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1E" w:rsidRDefault="00FA371E" w:rsidP="00FA371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Тутаевский муниципальный район</w:t>
      </w:r>
    </w:p>
    <w:p w:rsidR="00FA371E" w:rsidRDefault="00FA371E" w:rsidP="00FA371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Тутаев</w:t>
      </w:r>
    </w:p>
    <w:p w:rsidR="00FA371E" w:rsidRDefault="00FA371E" w:rsidP="005B6F4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A371E" w:rsidRDefault="005B6F44" w:rsidP="005B6F4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B6F44">
        <w:rPr>
          <w:rFonts w:ascii="Times New Roman" w:hAnsi="Times New Roman"/>
          <w:sz w:val="24"/>
          <w:szCs w:val="24"/>
        </w:rPr>
        <w:t>Паспорт инвестиционной площадки</w:t>
      </w:r>
      <w:r w:rsidR="00820AE5">
        <w:rPr>
          <w:rFonts w:ascii="Times New Roman" w:hAnsi="Times New Roman"/>
          <w:sz w:val="24"/>
          <w:szCs w:val="24"/>
        </w:rPr>
        <w:t>№ 2</w:t>
      </w:r>
    </w:p>
    <w:p w:rsidR="005B6F44" w:rsidRPr="005B6F44" w:rsidRDefault="005B6F44" w:rsidP="00046270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B35E2" w:rsidTr="00D11668">
        <w:tc>
          <w:tcPr>
            <w:tcW w:w="4785" w:type="dxa"/>
          </w:tcPr>
          <w:p w:rsidR="006B35E2" w:rsidRDefault="006B35E2" w:rsidP="006B35E2">
            <w:pPr>
              <w:jc w:val="center"/>
            </w:pPr>
            <w:r>
              <w:t>Атрибут</w:t>
            </w:r>
          </w:p>
        </w:tc>
        <w:tc>
          <w:tcPr>
            <w:tcW w:w="4786" w:type="dxa"/>
          </w:tcPr>
          <w:p w:rsidR="006B35E2" w:rsidRDefault="006B35E2" w:rsidP="006B35E2">
            <w:pPr>
              <w:jc w:val="center"/>
            </w:pPr>
            <w:r>
              <w:t>Значение</w:t>
            </w:r>
          </w:p>
        </w:tc>
      </w:tr>
      <w:tr w:rsidR="00C83354" w:rsidTr="00440728">
        <w:tc>
          <w:tcPr>
            <w:tcW w:w="9571" w:type="dxa"/>
            <w:gridSpan w:val="2"/>
          </w:tcPr>
          <w:p w:rsidR="00C83354" w:rsidRDefault="00C83354" w:rsidP="00C83354">
            <w:pPr>
              <w:jc w:val="center"/>
            </w:pPr>
            <w:r>
              <w:t>Общая информация</w:t>
            </w:r>
          </w:p>
        </w:tc>
      </w:tr>
      <w:tr w:rsidR="005B6F44" w:rsidTr="005B6F44">
        <w:tc>
          <w:tcPr>
            <w:tcW w:w="4785" w:type="dxa"/>
          </w:tcPr>
          <w:p w:rsidR="005B6F44" w:rsidRDefault="005B6F44">
            <w:r>
              <w:t>Название площадки</w:t>
            </w:r>
          </w:p>
        </w:tc>
        <w:tc>
          <w:tcPr>
            <w:tcW w:w="4786" w:type="dxa"/>
          </w:tcPr>
          <w:p w:rsidR="005B6F44" w:rsidRDefault="00820AE5">
            <w:r>
              <w:t>Резерв развития агропромышленного производства и сельскох</w:t>
            </w:r>
            <w:r w:rsidR="00D92021">
              <w:t xml:space="preserve">озяйственного исследования </w:t>
            </w:r>
          </w:p>
        </w:tc>
      </w:tr>
      <w:tr w:rsidR="005B6F44" w:rsidTr="005B6F44">
        <w:tc>
          <w:tcPr>
            <w:tcW w:w="4785" w:type="dxa"/>
          </w:tcPr>
          <w:p w:rsidR="005B6F44" w:rsidRDefault="003050C7">
            <w:r>
              <w:t>Поселение/городской округ</w:t>
            </w:r>
          </w:p>
        </w:tc>
        <w:tc>
          <w:tcPr>
            <w:tcW w:w="4786" w:type="dxa"/>
          </w:tcPr>
          <w:p w:rsidR="005B6F44" w:rsidRDefault="00820AE5">
            <w:r>
              <w:t>Тутаевский район,  г. Тутаев</w:t>
            </w:r>
          </w:p>
        </w:tc>
      </w:tr>
      <w:tr w:rsidR="005B6F44" w:rsidTr="005B6F44">
        <w:tc>
          <w:tcPr>
            <w:tcW w:w="4785" w:type="dxa"/>
          </w:tcPr>
          <w:p w:rsidR="005B6F44" w:rsidRDefault="00BC2204">
            <w:r>
              <w:t>Месторасположение/адрес площадки</w:t>
            </w:r>
          </w:p>
        </w:tc>
        <w:tc>
          <w:tcPr>
            <w:tcW w:w="4786" w:type="dxa"/>
          </w:tcPr>
          <w:p w:rsidR="005B6F44" w:rsidRDefault="00820AE5" w:rsidP="00BC2204">
            <w:r>
              <w:t>Тутаевский район,  г. Тутаев, ул. Панина</w:t>
            </w:r>
            <w:r w:rsidR="00435113">
              <w:t xml:space="preserve"> (левый берег)</w:t>
            </w:r>
          </w:p>
        </w:tc>
      </w:tr>
      <w:tr w:rsidR="005B6F44" w:rsidTr="005B6F44">
        <w:tc>
          <w:tcPr>
            <w:tcW w:w="4785" w:type="dxa"/>
          </w:tcPr>
          <w:p w:rsidR="005B6F44" w:rsidRDefault="00BC2204">
            <w:r>
              <w:t xml:space="preserve">Общая 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4786" w:type="dxa"/>
          </w:tcPr>
          <w:p w:rsidR="005B6F44" w:rsidRDefault="006E3CE4">
            <w:r>
              <w:t>197</w:t>
            </w:r>
            <w:r w:rsidR="00820AE5">
              <w:t xml:space="preserve"> га</w:t>
            </w:r>
          </w:p>
        </w:tc>
      </w:tr>
      <w:tr w:rsidR="005B6F44" w:rsidTr="005B6F44">
        <w:tc>
          <w:tcPr>
            <w:tcW w:w="4785" w:type="dxa"/>
          </w:tcPr>
          <w:p w:rsidR="005B6F44" w:rsidRDefault="007F3E8B">
            <w:r>
              <w:t xml:space="preserve">Возможность увеличения площадки (на 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  <w:tc>
          <w:tcPr>
            <w:tcW w:w="4786" w:type="dxa"/>
          </w:tcPr>
          <w:p w:rsidR="005B6F44" w:rsidRDefault="00820AE5">
            <w:r>
              <w:t>Нет</w:t>
            </w:r>
          </w:p>
        </w:tc>
      </w:tr>
      <w:tr w:rsidR="005B6F44" w:rsidTr="005B6F44">
        <w:tc>
          <w:tcPr>
            <w:tcW w:w="4785" w:type="dxa"/>
          </w:tcPr>
          <w:p w:rsidR="005B6F44" w:rsidRDefault="007F3E8B">
            <w:r>
              <w:t>Форма собственности на землю</w:t>
            </w:r>
          </w:p>
        </w:tc>
        <w:tc>
          <w:tcPr>
            <w:tcW w:w="4786" w:type="dxa"/>
          </w:tcPr>
          <w:p w:rsidR="005B6F44" w:rsidRDefault="00820AE5" w:rsidP="00742C63">
            <w:r>
              <w:t>Государственная собственность</w:t>
            </w:r>
          </w:p>
        </w:tc>
      </w:tr>
      <w:tr w:rsidR="005B6F44" w:rsidTr="005B6F44">
        <w:tc>
          <w:tcPr>
            <w:tcW w:w="4785" w:type="dxa"/>
          </w:tcPr>
          <w:p w:rsidR="005B6F44" w:rsidRDefault="00F55BBD">
            <w:r>
              <w:t>Собственник земельного участка, контактная информация</w:t>
            </w:r>
          </w:p>
        </w:tc>
        <w:tc>
          <w:tcPr>
            <w:tcW w:w="4786" w:type="dxa"/>
          </w:tcPr>
          <w:p w:rsidR="00BC1360" w:rsidRDefault="00BC1360" w:rsidP="00BC1360">
            <w:r>
              <w:t xml:space="preserve">Администрация Тутаевского муниципального района; </w:t>
            </w:r>
          </w:p>
          <w:p w:rsidR="00BC1360" w:rsidRDefault="00BC1360" w:rsidP="00BC1360">
            <w:r>
              <w:t xml:space="preserve">Контакты: </w:t>
            </w:r>
          </w:p>
          <w:p w:rsidR="00BC1360" w:rsidRDefault="00BC1360" w:rsidP="00BC1360">
            <w:r>
              <w:t>Департамент муниципального имущества Администрации ТМР:</w:t>
            </w:r>
          </w:p>
          <w:p w:rsidR="00BC1360" w:rsidRDefault="00BC1360" w:rsidP="00BC1360">
            <w:pPr>
              <w:rPr>
                <w:sz w:val="22"/>
                <w:szCs w:val="22"/>
              </w:rPr>
            </w:pPr>
            <w:proofErr w:type="spellStart"/>
            <w:r>
              <w:t>Израйлева</w:t>
            </w:r>
            <w:proofErr w:type="spellEnd"/>
            <w:r>
              <w:t xml:space="preserve"> Александра Вадимовна - </w:t>
            </w:r>
            <w:r>
              <w:rPr>
                <w:sz w:val="22"/>
                <w:szCs w:val="22"/>
                <w:shd w:val="clear" w:color="auto" w:fill="FAFAFA"/>
              </w:rPr>
              <w:t>Заместитель Главы Администрации Т</w:t>
            </w:r>
            <w:r>
              <w:rPr>
                <w:shd w:val="clear" w:color="auto" w:fill="FAFAFA"/>
              </w:rPr>
              <w:t>МР</w:t>
            </w:r>
            <w:r>
              <w:rPr>
                <w:sz w:val="22"/>
                <w:szCs w:val="22"/>
                <w:shd w:val="clear" w:color="auto" w:fill="FAFAFA"/>
              </w:rPr>
              <w:t xml:space="preserve"> по имущественным вопросам - директор Департамента муниципального имущества</w:t>
            </w:r>
          </w:p>
          <w:p w:rsidR="00BC1360" w:rsidRDefault="00BC1360" w:rsidP="00BC1360">
            <w:r>
              <w:t>(48533) 70080;</w:t>
            </w:r>
          </w:p>
          <w:p w:rsidR="00BC1360" w:rsidRDefault="00BC1360" w:rsidP="00BC1360">
            <w:r>
              <w:t>Управление экономического развития и инвестиционной политики Администрации ТМР:</w:t>
            </w:r>
          </w:p>
          <w:p w:rsidR="00BC1360" w:rsidRDefault="00BC1360" w:rsidP="00BC1360">
            <w:r>
              <w:t xml:space="preserve">Федорова Светлана Александровна </w:t>
            </w:r>
          </w:p>
          <w:p w:rsidR="005B6F44" w:rsidRDefault="00BC1360" w:rsidP="00BC1360">
            <w:r>
              <w:t>– начальник управления экономического развития и инвестиционной политика Администрации ТМР, (48533) 20461</w:t>
            </w:r>
            <w:bookmarkStart w:id="0" w:name="_GoBack"/>
            <w:bookmarkEnd w:id="0"/>
          </w:p>
        </w:tc>
      </w:tr>
      <w:tr w:rsidR="005B6F44" w:rsidTr="005B6F44">
        <w:tc>
          <w:tcPr>
            <w:tcW w:w="4785" w:type="dxa"/>
          </w:tcPr>
          <w:p w:rsidR="005B6F44" w:rsidRDefault="00F55BBD">
            <w:r>
              <w:t xml:space="preserve">Государственный </w:t>
            </w:r>
            <w:r w:rsidR="004530F1">
              <w:t>орган</w:t>
            </w:r>
            <w:r>
              <w:t xml:space="preserve"> исполнительной </w:t>
            </w:r>
            <w:r w:rsidR="004530F1">
              <w:t>власти</w:t>
            </w:r>
            <w:r w:rsidR="00251BD8">
              <w:t xml:space="preserve"> или орган местного самоуправления, уполномоченный на распоряжение  земельными участками, находящимися в государственной собственности</w:t>
            </w:r>
          </w:p>
        </w:tc>
        <w:tc>
          <w:tcPr>
            <w:tcW w:w="4786" w:type="dxa"/>
          </w:tcPr>
          <w:p w:rsidR="005B6F44" w:rsidRDefault="00820AE5">
            <w:r>
              <w:t>Департамент муниципального имущества Администрации ТМР</w:t>
            </w:r>
          </w:p>
        </w:tc>
      </w:tr>
      <w:tr w:rsidR="00251BD8" w:rsidTr="005B6F44">
        <w:tc>
          <w:tcPr>
            <w:tcW w:w="4785" w:type="dxa"/>
          </w:tcPr>
          <w:p w:rsidR="00251BD8" w:rsidRDefault="00770F27">
            <w:r>
              <w:t>Категория земель (вид разрешенного использования)</w:t>
            </w:r>
          </w:p>
        </w:tc>
        <w:tc>
          <w:tcPr>
            <w:tcW w:w="4786" w:type="dxa"/>
          </w:tcPr>
          <w:p w:rsidR="00251BD8" w:rsidRDefault="00820AE5">
            <w:r>
              <w:t>Земли населенных пунктов для размещения агропромышленного производства</w:t>
            </w:r>
          </w:p>
        </w:tc>
      </w:tr>
      <w:tr w:rsidR="00251BD8" w:rsidTr="005B6F44">
        <w:tc>
          <w:tcPr>
            <w:tcW w:w="4785" w:type="dxa"/>
          </w:tcPr>
          <w:p w:rsidR="00251BD8" w:rsidRDefault="00770F27">
            <w:r>
              <w:t>Способ предоставления (возможные варианты)</w:t>
            </w:r>
          </w:p>
        </w:tc>
        <w:tc>
          <w:tcPr>
            <w:tcW w:w="4786" w:type="dxa"/>
          </w:tcPr>
          <w:p w:rsidR="00251BD8" w:rsidRDefault="00820AE5" w:rsidP="00B81DEC">
            <w:r>
              <w:t>Аренда, собственность</w:t>
            </w:r>
          </w:p>
        </w:tc>
      </w:tr>
      <w:tr w:rsidR="00251BD8" w:rsidRPr="00770F27" w:rsidTr="005B6F44">
        <w:tc>
          <w:tcPr>
            <w:tcW w:w="4785" w:type="dxa"/>
          </w:tcPr>
          <w:p w:rsidR="00251BD8" w:rsidRPr="00770F27" w:rsidRDefault="00770F27">
            <w:r w:rsidRPr="00770F27">
              <w:t xml:space="preserve">Кадастровый номер </w:t>
            </w:r>
          </w:p>
        </w:tc>
        <w:tc>
          <w:tcPr>
            <w:tcW w:w="4786" w:type="dxa"/>
          </w:tcPr>
          <w:p w:rsidR="00251BD8" w:rsidRPr="00770F27" w:rsidRDefault="00820AE5">
            <w:r>
              <w:t>Не сформирован</w:t>
            </w:r>
          </w:p>
        </w:tc>
      </w:tr>
      <w:tr w:rsidR="00251BD8" w:rsidTr="005B6F44">
        <w:tc>
          <w:tcPr>
            <w:tcW w:w="4785" w:type="dxa"/>
          </w:tcPr>
          <w:p w:rsidR="00251BD8" w:rsidRDefault="00770F27">
            <w:r>
              <w:t>Кадастровая стоимость земли (рублей за кв.м.)</w:t>
            </w:r>
          </w:p>
        </w:tc>
        <w:tc>
          <w:tcPr>
            <w:tcW w:w="4786" w:type="dxa"/>
          </w:tcPr>
          <w:p w:rsidR="00251BD8" w:rsidRDefault="00251BD8"/>
        </w:tc>
      </w:tr>
      <w:tr w:rsidR="00C83354" w:rsidTr="00075FED">
        <w:tc>
          <w:tcPr>
            <w:tcW w:w="9571" w:type="dxa"/>
            <w:gridSpan w:val="2"/>
          </w:tcPr>
          <w:p w:rsidR="00C83354" w:rsidRDefault="00C83354" w:rsidP="00C83354">
            <w:pPr>
              <w:jc w:val="center"/>
            </w:pPr>
            <w:r>
              <w:t>Удаленность</w:t>
            </w:r>
          </w:p>
        </w:tc>
      </w:tr>
      <w:tr w:rsidR="003038C6" w:rsidTr="00D11668">
        <w:tc>
          <w:tcPr>
            <w:tcW w:w="4785" w:type="dxa"/>
          </w:tcPr>
          <w:p w:rsidR="003038C6" w:rsidRDefault="003038C6" w:rsidP="00D11668">
            <w:r>
              <w:t xml:space="preserve">Расстояние до г. Ярославля,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4786" w:type="dxa"/>
          </w:tcPr>
          <w:p w:rsidR="003038C6" w:rsidRDefault="00820AE5" w:rsidP="00D11668">
            <w:r>
              <w:t>37 км</w:t>
            </w:r>
          </w:p>
        </w:tc>
      </w:tr>
      <w:tr w:rsidR="003038C6" w:rsidTr="00D11668">
        <w:tc>
          <w:tcPr>
            <w:tcW w:w="4785" w:type="dxa"/>
          </w:tcPr>
          <w:p w:rsidR="003038C6" w:rsidRDefault="003038C6" w:rsidP="003038C6">
            <w:r>
              <w:t xml:space="preserve">Расстояние до г. Москвы,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4786" w:type="dxa"/>
          </w:tcPr>
          <w:p w:rsidR="003038C6" w:rsidRDefault="00820AE5" w:rsidP="00D11668">
            <w:r>
              <w:t>300 км</w:t>
            </w:r>
          </w:p>
        </w:tc>
      </w:tr>
      <w:tr w:rsidR="003038C6" w:rsidTr="00D11668">
        <w:tc>
          <w:tcPr>
            <w:tcW w:w="4785" w:type="dxa"/>
          </w:tcPr>
          <w:p w:rsidR="003038C6" w:rsidRDefault="003038C6" w:rsidP="003038C6">
            <w:r>
              <w:t xml:space="preserve">Расстояние до аэропорта </w:t>
            </w:r>
            <w:proofErr w:type="spellStart"/>
            <w:r>
              <w:t>Туношна</w:t>
            </w:r>
            <w:proofErr w:type="spellEnd"/>
            <w:r>
              <w:t>, км.</w:t>
            </w:r>
          </w:p>
        </w:tc>
        <w:tc>
          <w:tcPr>
            <w:tcW w:w="4786" w:type="dxa"/>
          </w:tcPr>
          <w:p w:rsidR="003038C6" w:rsidRDefault="00820AE5" w:rsidP="00D11668">
            <w:r>
              <w:t>66 км</w:t>
            </w:r>
          </w:p>
        </w:tc>
      </w:tr>
      <w:tr w:rsidR="003038C6" w:rsidTr="00D11668">
        <w:tc>
          <w:tcPr>
            <w:tcW w:w="4785" w:type="dxa"/>
          </w:tcPr>
          <w:p w:rsidR="003038C6" w:rsidRDefault="003038C6" w:rsidP="00320CE7">
            <w:r>
              <w:t xml:space="preserve">Расстояние до </w:t>
            </w:r>
            <w:r w:rsidR="00320CE7">
              <w:t xml:space="preserve">узловой ж/д станции, </w:t>
            </w:r>
            <w:proofErr w:type="gramStart"/>
            <w:r w:rsidR="00320CE7">
              <w:t>км</w:t>
            </w:r>
            <w:proofErr w:type="gramEnd"/>
            <w:r w:rsidR="00320CE7">
              <w:t>.</w:t>
            </w:r>
          </w:p>
        </w:tc>
        <w:tc>
          <w:tcPr>
            <w:tcW w:w="4786" w:type="dxa"/>
          </w:tcPr>
          <w:p w:rsidR="003038C6" w:rsidRDefault="00820AE5" w:rsidP="00D11668">
            <w:proofErr w:type="gramStart"/>
            <w:r>
              <w:t>До ж</w:t>
            </w:r>
            <w:proofErr w:type="gramEnd"/>
            <w:r>
              <w:t>/д станции г. Ярославль 47 км</w:t>
            </w:r>
          </w:p>
        </w:tc>
      </w:tr>
      <w:tr w:rsidR="00251BD8" w:rsidTr="005B6F44">
        <w:tc>
          <w:tcPr>
            <w:tcW w:w="4785" w:type="dxa"/>
          </w:tcPr>
          <w:p w:rsidR="00251BD8" w:rsidRDefault="00C83354" w:rsidP="00320CE7">
            <w:r>
              <w:t xml:space="preserve">Расстояние до </w:t>
            </w:r>
            <w:r w:rsidR="00320CE7">
              <w:t xml:space="preserve">Ярославского речного порта, </w:t>
            </w:r>
            <w:proofErr w:type="gramStart"/>
            <w:r w:rsidR="00320CE7">
              <w:t>км</w:t>
            </w:r>
            <w:proofErr w:type="gramEnd"/>
            <w:r w:rsidR="00320CE7">
              <w:t>.</w:t>
            </w:r>
          </w:p>
        </w:tc>
        <w:tc>
          <w:tcPr>
            <w:tcW w:w="4786" w:type="dxa"/>
          </w:tcPr>
          <w:p w:rsidR="00251BD8" w:rsidRDefault="0088124C">
            <w:r>
              <w:t>До Ярославского речного</w:t>
            </w:r>
            <w:r w:rsidR="00820AE5">
              <w:t xml:space="preserve"> порт</w:t>
            </w:r>
            <w:r>
              <w:t>а</w:t>
            </w:r>
            <w:r w:rsidR="00820AE5">
              <w:t xml:space="preserve"> 48 км</w:t>
            </w:r>
          </w:p>
        </w:tc>
      </w:tr>
      <w:tr w:rsidR="003038C6" w:rsidTr="005B6F44">
        <w:tc>
          <w:tcPr>
            <w:tcW w:w="4785" w:type="dxa"/>
          </w:tcPr>
          <w:p w:rsidR="003038C6" w:rsidRDefault="00320CE7">
            <w:r>
              <w:t>Удаленность от крупнейших автодорог (автомагистралей</w:t>
            </w:r>
            <w:r w:rsidR="007D53DF">
              <w:t xml:space="preserve">), </w:t>
            </w:r>
            <w:proofErr w:type="gramStart"/>
            <w:r w:rsidR="007D53DF">
              <w:t>км</w:t>
            </w:r>
            <w:proofErr w:type="gramEnd"/>
            <w:r w:rsidR="007D53DF">
              <w:t>.</w:t>
            </w:r>
          </w:p>
        </w:tc>
        <w:tc>
          <w:tcPr>
            <w:tcW w:w="4786" w:type="dxa"/>
          </w:tcPr>
          <w:p w:rsidR="003038C6" w:rsidRDefault="00820AE5">
            <w:r>
              <w:t>Вдоль автомагистрали г. Ярославль – г. Рыбинск (левый берег р</w:t>
            </w:r>
            <w:proofErr w:type="gramStart"/>
            <w:r>
              <w:t>.В</w:t>
            </w:r>
            <w:proofErr w:type="gramEnd"/>
            <w:r>
              <w:t>олга), до автомагистрали Москва – Холмогоры 32 км</w:t>
            </w:r>
          </w:p>
        </w:tc>
      </w:tr>
      <w:tr w:rsidR="003038C6" w:rsidTr="005B6F44">
        <w:tc>
          <w:tcPr>
            <w:tcW w:w="4785" w:type="dxa"/>
          </w:tcPr>
          <w:p w:rsidR="003038C6" w:rsidRDefault="007D53DF">
            <w:r>
              <w:t xml:space="preserve">Расстояние до ж/д ветки, </w:t>
            </w:r>
            <w:proofErr w:type="gramStart"/>
            <w:r>
              <w:t>км</w:t>
            </w:r>
            <w:proofErr w:type="gramEnd"/>
            <w:r>
              <w:t>.</w:t>
            </w:r>
          </w:p>
          <w:p w:rsidR="007D53DF" w:rsidRDefault="007D53DF">
            <w:r>
              <w:t xml:space="preserve">Расстояние до ж/д станции,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4786" w:type="dxa"/>
          </w:tcPr>
          <w:p w:rsidR="003038C6" w:rsidRDefault="00820AE5">
            <w:r>
              <w:t>До ближайшей станции 47 км</w:t>
            </w:r>
          </w:p>
        </w:tc>
      </w:tr>
      <w:tr w:rsidR="003038C6" w:rsidTr="005B6F44">
        <w:tc>
          <w:tcPr>
            <w:tcW w:w="4785" w:type="dxa"/>
          </w:tcPr>
          <w:p w:rsidR="003038C6" w:rsidRDefault="00191658">
            <w:r>
              <w:t xml:space="preserve">Расстояние до </w:t>
            </w:r>
            <w:r w:rsidR="00085E9C">
              <w:t xml:space="preserve">соседних предприятий и организаций, </w:t>
            </w:r>
            <w:proofErr w:type="gramStart"/>
            <w:r w:rsidR="00085E9C">
              <w:t>км</w:t>
            </w:r>
            <w:proofErr w:type="gramEnd"/>
            <w:r w:rsidR="00085E9C">
              <w:t xml:space="preserve">. </w:t>
            </w:r>
          </w:p>
        </w:tc>
        <w:tc>
          <w:tcPr>
            <w:tcW w:w="4786" w:type="dxa"/>
          </w:tcPr>
          <w:p w:rsidR="003038C6" w:rsidRDefault="00820AE5">
            <w:r>
              <w:t>До 1 км</w:t>
            </w:r>
          </w:p>
        </w:tc>
      </w:tr>
      <w:tr w:rsidR="003038C6" w:rsidTr="005B6F44">
        <w:tc>
          <w:tcPr>
            <w:tcW w:w="4785" w:type="dxa"/>
          </w:tcPr>
          <w:p w:rsidR="003038C6" w:rsidRDefault="00085E9C">
            <w:r>
              <w:t xml:space="preserve">Расстояние до жилой застройки,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4786" w:type="dxa"/>
          </w:tcPr>
          <w:p w:rsidR="003038C6" w:rsidRDefault="00820AE5">
            <w:r>
              <w:t>До 1 км</w:t>
            </w:r>
          </w:p>
        </w:tc>
      </w:tr>
      <w:tr w:rsidR="00085E9C" w:rsidTr="000C3151">
        <w:tc>
          <w:tcPr>
            <w:tcW w:w="9571" w:type="dxa"/>
            <w:gridSpan w:val="2"/>
          </w:tcPr>
          <w:p w:rsidR="00085E9C" w:rsidRDefault="00085E9C" w:rsidP="00085E9C">
            <w:pPr>
              <w:jc w:val="center"/>
            </w:pPr>
            <w:r>
              <w:lastRenderedPageBreak/>
              <w:t>Инженерная инфраструктура</w:t>
            </w:r>
          </w:p>
        </w:tc>
      </w:tr>
      <w:tr w:rsidR="0070674B" w:rsidTr="00D11668">
        <w:tc>
          <w:tcPr>
            <w:tcW w:w="4785" w:type="dxa"/>
          </w:tcPr>
          <w:p w:rsidR="0070674B" w:rsidRDefault="0070674B" w:rsidP="0070674B">
            <w:r>
              <w:t>Электроэнергия:</w:t>
            </w:r>
          </w:p>
          <w:p w:rsidR="0070674B" w:rsidRDefault="0070674B" w:rsidP="0070674B">
            <w:r>
              <w:t>- свободная мощность (кВт)</w:t>
            </w:r>
          </w:p>
          <w:p w:rsidR="0070674B" w:rsidRDefault="0070674B" w:rsidP="0070674B">
            <w:r>
              <w:t>- техническая возможность подачи (кВт)</w:t>
            </w:r>
          </w:p>
          <w:p w:rsidR="0070674B" w:rsidRDefault="0070674B" w:rsidP="0070674B">
            <w:r>
              <w:t>- удалённость от точки подключения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4786" w:type="dxa"/>
          </w:tcPr>
          <w:p w:rsidR="0070674B" w:rsidRPr="00CC5DA3" w:rsidRDefault="00820AE5" w:rsidP="0070674B">
            <w:r>
              <w:t>Да</w:t>
            </w:r>
          </w:p>
        </w:tc>
      </w:tr>
      <w:tr w:rsidR="0070674B" w:rsidTr="00D11668">
        <w:tc>
          <w:tcPr>
            <w:tcW w:w="4785" w:type="dxa"/>
          </w:tcPr>
          <w:p w:rsidR="0070674B" w:rsidRDefault="0070674B" w:rsidP="0070674B">
            <w:r>
              <w:t>Газоснабжение:</w:t>
            </w:r>
          </w:p>
          <w:p w:rsidR="0070674B" w:rsidRDefault="0070674B" w:rsidP="0070674B">
            <w:r>
              <w:t>- свободная мощность (м</w:t>
            </w:r>
            <w:r w:rsidRPr="0073458D">
              <w:rPr>
                <w:vertAlign w:val="superscript"/>
              </w:rPr>
              <w:t>3</w:t>
            </w:r>
            <w:r>
              <w:t>/год)</w:t>
            </w:r>
          </w:p>
          <w:p w:rsidR="0070674B" w:rsidRDefault="0070674B" w:rsidP="0070674B">
            <w:r>
              <w:t>- техническая возможность подачи (м</w:t>
            </w:r>
            <w:r w:rsidRPr="0073458D">
              <w:rPr>
                <w:vertAlign w:val="superscript"/>
              </w:rPr>
              <w:t>3</w:t>
            </w:r>
            <w:r>
              <w:t>/год)</w:t>
            </w:r>
          </w:p>
          <w:p w:rsidR="0070674B" w:rsidRDefault="0070674B" w:rsidP="0070674B">
            <w:r>
              <w:t>- удалённость от точки подключения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4786" w:type="dxa"/>
          </w:tcPr>
          <w:p w:rsidR="0070674B" w:rsidRPr="005E2969" w:rsidRDefault="00820AE5" w:rsidP="0083116F">
            <w:pPr>
              <w:rPr>
                <w:highlight w:val="yellow"/>
              </w:rPr>
            </w:pPr>
            <w:r w:rsidRPr="00C56E6C">
              <w:t xml:space="preserve">Свободная мощность – 305120 </w:t>
            </w:r>
            <w:r>
              <w:t xml:space="preserve">тыс. м </w:t>
            </w:r>
            <w:r w:rsidRPr="0083116F">
              <w:rPr>
                <w:vertAlign w:val="superscript"/>
              </w:rPr>
              <w:t>3</w:t>
            </w:r>
            <w:r>
              <w:t>/год, тех</w:t>
            </w:r>
            <w:r w:rsidRPr="00C56E6C">
              <w:t xml:space="preserve">ническая возможность подачи – 306600 тыс. м </w:t>
            </w:r>
            <w:r w:rsidRPr="0083116F">
              <w:rPr>
                <w:vertAlign w:val="superscript"/>
              </w:rPr>
              <w:t>3</w:t>
            </w:r>
            <w:r w:rsidRPr="00C56E6C">
              <w:t>. Предполагаемая точка подключения к газораспределительной сети – действующий газопровод высокого давления 2 категории (до 0,6 Мпа) диаметр 225 мм, расположенный в городском поселении Тутаев (левый берег)</w:t>
            </w:r>
          </w:p>
        </w:tc>
      </w:tr>
      <w:tr w:rsidR="0070674B" w:rsidTr="00D11668">
        <w:tc>
          <w:tcPr>
            <w:tcW w:w="4785" w:type="dxa"/>
          </w:tcPr>
          <w:p w:rsidR="0070674B" w:rsidRDefault="0070674B" w:rsidP="0070674B">
            <w:r>
              <w:t>Водоснабжение:</w:t>
            </w:r>
          </w:p>
          <w:p w:rsidR="0070674B" w:rsidRDefault="0070674B" w:rsidP="0070674B">
            <w:r>
              <w:t>- свободная мощность (м</w:t>
            </w:r>
            <w:r w:rsidRPr="0073458D"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)</w:t>
            </w:r>
          </w:p>
          <w:p w:rsidR="0070674B" w:rsidRDefault="0070674B" w:rsidP="0070674B">
            <w:r>
              <w:t>- техническая возможность подачи (м</w:t>
            </w:r>
            <w:r w:rsidRPr="0073458D"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)</w:t>
            </w:r>
          </w:p>
          <w:p w:rsidR="0070674B" w:rsidRDefault="0070674B" w:rsidP="0070674B">
            <w:r>
              <w:t>- удалённость от точки подключения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4786" w:type="dxa"/>
          </w:tcPr>
          <w:p w:rsidR="0070674B" w:rsidRPr="00F27398" w:rsidRDefault="00820AE5" w:rsidP="0070674B">
            <w:r>
              <w:t>Нет</w:t>
            </w:r>
          </w:p>
        </w:tc>
      </w:tr>
      <w:tr w:rsidR="0070674B" w:rsidTr="005B6F44">
        <w:tc>
          <w:tcPr>
            <w:tcW w:w="4785" w:type="dxa"/>
          </w:tcPr>
          <w:p w:rsidR="0070674B" w:rsidRDefault="0070674B" w:rsidP="0070674B">
            <w:r>
              <w:t>Водоотведение:</w:t>
            </w:r>
          </w:p>
          <w:p w:rsidR="0070674B" w:rsidRDefault="0070674B" w:rsidP="0070674B">
            <w:r>
              <w:t>- свободная мощность (м</w:t>
            </w:r>
            <w:r w:rsidRPr="0073458D"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)</w:t>
            </w:r>
          </w:p>
          <w:p w:rsidR="0070674B" w:rsidRDefault="0070674B" w:rsidP="0070674B">
            <w:r>
              <w:t>- техническая возможность подачи (м</w:t>
            </w:r>
            <w:r w:rsidRPr="0073458D"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)</w:t>
            </w:r>
          </w:p>
          <w:p w:rsidR="0070674B" w:rsidRDefault="0070674B" w:rsidP="0070674B">
            <w:r>
              <w:t>- удалённость от точки подключения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4786" w:type="dxa"/>
          </w:tcPr>
          <w:p w:rsidR="0070674B" w:rsidRPr="00F27398" w:rsidRDefault="00D92021" w:rsidP="0070674B">
            <w:r>
              <w:t>Нет</w:t>
            </w:r>
          </w:p>
        </w:tc>
      </w:tr>
      <w:tr w:rsidR="0070674B" w:rsidTr="005B6F44">
        <w:tc>
          <w:tcPr>
            <w:tcW w:w="4785" w:type="dxa"/>
          </w:tcPr>
          <w:p w:rsidR="0070674B" w:rsidRDefault="0070674B" w:rsidP="0070674B">
            <w:r>
              <w:t>Ливневая канализация:</w:t>
            </w:r>
          </w:p>
          <w:p w:rsidR="0070674B" w:rsidRDefault="0070674B" w:rsidP="0070674B">
            <w:r>
              <w:t>Наличие/возможность сброса на рельеф/удалённость от водоёмов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4786" w:type="dxa"/>
          </w:tcPr>
          <w:p w:rsidR="0070674B" w:rsidRPr="00F27398" w:rsidRDefault="00D92021" w:rsidP="0070674B">
            <w:r>
              <w:t xml:space="preserve">Нет </w:t>
            </w:r>
          </w:p>
        </w:tc>
      </w:tr>
      <w:tr w:rsidR="004867F0" w:rsidTr="005B6F44">
        <w:tc>
          <w:tcPr>
            <w:tcW w:w="4785" w:type="dxa"/>
          </w:tcPr>
          <w:p w:rsidR="004867F0" w:rsidRDefault="004867F0">
            <w:r>
              <w:t>Организация автомобильных съездов</w:t>
            </w:r>
            <w:r w:rsidR="00A930F7">
              <w:t>: техническая возможность, условия примыкания</w:t>
            </w:r>
          </w:p>
        </w:tc>
        <w:tc>
          <w:tcPr>
            <w:tcW w:w="4786" w:type="dxa"/>
          </w:tcPr>
          <w:p w:rsidR="004867F0" w:rsidRDefault="00820AE5">
            <w:r>
              <w:t>Да</w:t>
            </w:r>
          </w:p>
        </w:tc>
      </w:tr>
      <w:tr w:rsidR="004867F0" w:rsidTr="005B6F44">
        <w:tc>
          <w:tcPr>
            <w:tcW w:w="4785" w:type="dxa"/>
          </w:tcPr>
          <w:p w:rsidR="004867F0" w:rsidRDefault="00A930F7">
            <w:r>
              <w:t>Телекоммуникации:</w:t>
            </w:r>
          </w:p>
          <w:p w:rsidR="00A930F7" w:rsidRDefault="00197FE7">
            <w:r>
              <w:t>н</w:t>
            </w:r>
            <w:r w:rsidR="00A930F7">
              <w:t>аличие/удаленность до точки подключения (</w:t>
            </w:r>
            <w:proofErr w:type="gramStart"/>
            <w:r w:rsidR="00A930F7">
              <w:t>км</w:t>
            </w:r>
            <w:proofErr w:type="gramEnd"/>
            <w:r w:rsidR="00A930F7">
              <w:t>)</w:t>
            </w:r>
          </w:p>
        </w:tc>
        <w:tc>
          <w:tcPr>
            <w:tcW w:w="4786" w:type="dxa"/>
          </w:tcPr>
          <w:p w:rsidR="004867F0" w:rsidRDefault="00820AE5">
            <w:r>
              <w:t>Нет</w:t>
            </w:r>
          </w:p>
        </w:tc>
      </w:tr>
      <w:tr w:rsidR="004867F0" w:rsidTr="005B6F44">
        <w:tc>
          <w:tcPr>
            <w:tcW w:w="4785" w:type="dxa"/>
          </w:tcPr>
          <w:p w:rsidR="004867F0" w:rsidRDefault="00197FE7">
            <w:r>
              <w:t>Максимально допустимый класс опасности</w:t>
            </w:r>
          </w:p>
        </w:tc>
        <w:tc>
          <w:tcPr>
            <w:tcW w:w="4786" w:type="dxa"/>
          </w:tcPr>
          <w:p w:rsidR="004867F0" w:rsidRDefault="004867F0"/>
        </w:tc>
      </w:tr>
      <w:tr w:rsidR="004867F0" w:rsidTr="005B6F44">
        <w:tc>
          <w:tcPr>
            <w:tcW w:w="4785" w:type="dxa"/>
          </w:tcPr>
          <w:p w:rsidR="004867F0" w:rsidRDefault="00197FE7">
            <w:r>
              <w:t xml:space="preserve">Перепад высот,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4786" w:type="dxa"/>
          </w:tcPr>
          <w:p w:rsidR="004867F0" w:rsidRDefault="004867F0"/>
        </w:tc>
      </w:tr>
      <w:tr w:rsidR="004867F0" w:rsidTr="005B6F44">
        <w:tc>
          <w:tcPr>
            <w:tcW w:w="4785" w:type="dxa"/>
          </w:tcPr>
          <w:p w:rsidR="004867F0" w:rsidRDefault="00DA028D">
            <w:r>
              <w:t xml:space="preserve">Уровень грунтовых вод,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4786" w:type="dxa"/>
          </w:tcPr>
          <w:p w:rsidR="004867F0" w:rsidRDefault="004867F0"/>
        </w:tc>
      </w:tr>
      <w:tr w:rsidR="004867F0" w:rsidTr="005B6F44">
        <w:tc>
          <w:tcPr>
            <w:tcW w:w="4785" w:type="dxa"/>
          </w:tcPr>
          <w:p w:rsidR="004867F0" w:rsidRDefault="00DA028D">
            <w:r>
              <w:t xml:space="preserve">Охранные зоны, особо охраняемые территории, скотомогильники, кладбища, сады: наличие\удаленность в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4786" w:type="dxa"/>
          </w:tcPr>
          <w:p w:rsidR="004867F0" w:rsidRDefault="005E13BE">
            <w:r>
              <w:t>Охранных зон нет</w:t>
            </w:r>
          </w:p>
        </w:tc>
      </w:tr>
      <w:tr w:rsidR="004E277B" w:rsidTr="004B18AF">
        <w:tc>
          <w:tcPr>
            <w:tcW w:w="9571" w:type="dxa"/>
            <w:gridSpan w:val="2"/>
          </w:tcPr>
          <w:p w:rsidR="004E277B" w:rsidRDefault="004E277B" w:rsidP="004E277B">
            <w:pPr>
              <w:jc w:val="center"/>
            </w:pPr>
            <w:r>
              <w:t>Дополнительные сведения</w:t>
            </w:r>
          </w:p>
        </w:tc>
      </w:tr>
      <w:tr w:rsidR="00DA028D" w:rsidTr="005B6F44">
        <w:tc>
          <w:tcPr>
            <w:tcW w:w="4785" w:type="dxa"/>
          </w:tcPr>
          <w:p w:rsidR="00DA028D" w:rsidRDefault="00AD7C32">
            <w:r>
              <w:t>Обременения (аренда, сервитуты, бессрочное пользование)</w:t>
            </w:r>
          </w:p>
        </w:tc>
        <w:tc>
          <w:tcPr>
            <w:tcW w:w="4786" w:type="dxa"/>
          </w:tcPr>
          <w:p w:rsidR="00DA028D" w:rsidRDefault="00820AE5">
            <w:r>
              <w:t>Нет</w:t>
            </w:r>
          </w:p>
        </w:tc>
      </w:tr>
      <w:tr w:rsidR="00DA028D" w:rsidTr="005B6F44">
        <w:tc>
          <w:tcPr>
            <w:tcW w:w="4785" w:type="dxa"/>
          </w:tcPr>
          <w:p w:rsidR="00DA028D" w:rsidRDefault="00AD7C32">
            <w:r>
              <w:t>Наличие на участке зданий и сооружений (указать какие)</w:t>
            </w:r>
          </w:p>
        </w:tc>
        <w:tc>
          <w:tcPr>
            <w:tcW w:w="4786" w:type="dxa"/>
          </w:tcPr>
          <w:p w:rsidR="00DA028D" w:rsidRDefault="00820AE5">
            <w:proofErr w:type="gramStart"/>
            <w:r>
              <w:t>Свободен</w:t>
            </w:r>
            <w:proofErr w:type="gramEnd"/>
            <w:r>
              <w:t xml:space="preserve"> от застройки</w:t>
            </w:r>
          </w:p>
        </w:tc>
      </w:tr>
      <w:tr w:rsidR="00DA028D" w:rsidTr="005B6F44">
        <w:tc>
          <w:tcPr>
            <w:tcW w:w="4785" w:type="dxa"/>
          </w:tcPr>
          <w:p w:rsidR="00DA028D" w:rsidRDefault="00AD0B61">
            <w:r>
              <w:t>Инженерная инфраструктура объектов (описание)</w:t>
            </w:r>
          </w:p>
        </w:tc>
        <w:tc>
          <w:tcPr>
            <w:tcW w:w="4786" w:type="dxa"/>
          </w:tcPr>
          <w:p w:rsidR="00DA028D" w:rsidRDefault="00820AE5">
            <w:r>
              <w:t>Нет</w:t>
            </w:r>
          </w:p>
        </w:tc>
      </w:tr>
      <w:tr w:rsidR="00DA028D" w:rsidTr="005B6F44">
        <w:tc>
          <w:tcPr>
            <w:tcW w:w="4785" w:type="dxa"/>
          </w:tcPr>
          <w:p w:rsidR="00DA028D" w:rsidRDefault="00AD0B61">
            <w:r>
              <w:t>Предложения по использованию площадки</w:t>
            </w:r>
          </w:p>
        </w:tc>
        <w:tc>
          <w:tcPr>
            <w:tcW w:w="4786" w:type="dxa"/>
          </w:tcPr>
          <w:p w:rsidR="00DA028D" w:rsidRPr="00944A95" w:rsidRDefault="00DA028D" w:rsidP="002B63E7"/>
        </w:tc>
      </w:tr>
      <w:tr w:rsidR="00DA028D" w:rsidTr="005B6F44">
        <w:tc>
          <w:tcPr>
            <w:tcW w:w="4785" w:type="dxa"/>
          </w:tcPr>
          <w:p w:rsidR="00DA028D" w:rsidRDefault="00944A95" w:rsidP="006F6E56">
            <w:r>
              <w:t>Ключ на к</w:t>
            </w:r>
            <w:r w:rsidR="006F6E56">
              <w:t>арте</w:t>
            </w:r>
            <w:r>
              <w:t xml:space="preserve"> ГИС «Панорама</w:t>
            </w:r>
            <w:r w:rsidR="006F6E56">
              <w:t>»</w:t>
            </w:r>
          </w:p>
        </w:tc>
        <w:tc>
          <w:tcPr>
            <w:tcW w:w="4786" w:type="dxa"/>
          </w:tcPr>
          <w:p w:rsidR="00DA028D" w:rsidRDefault="00DA028D"/>
        </w:tc>
      </w:tr>
      <w:tr w:rsidR="00DA028D" w:rsidTr="005B6F44">
        <w:tc>
          <w:tcPr>
            <w:tcW w:w="4785" w:type="dxa"/>
          </w:tcPr>
          <w:p w:rsidR="00DA028D" w:rsidRDefault="006F6E56">
            <w:r>
              <w:t>Предварительный размер арендной платы земельного участка</w:t>
            </w:r>
          </w:p>
        </w:tc>
        <w:tc>
          <w:tcPr>
            <w:tcW w:w="4786" w:type="dxa"/>
          </w:tcPr>
          <w:p w:rsidR="00DA028D" w:rsidRDefault="00DA028D" w:rsidP="001D2596"/>
        </w:tc>
      </w:tr>
      <w:tr w:rsidR="00DA028D" w:rsidTr="005B6F44">
        <w:tc>
          <w:tcPr>
            <w:tcW w:w="4785" w:type="dxa"/>
          </w:tcPr>
          <w:p w:rsidR="00DA028D" w:rsidRDefault="006F6E56">
            <w:r>
              <w:t>Ориентировочная стоимость продажи/выкупа земельного участка</w:t>
            </w:r>
          </w:p>
        </w:tc>
        <w:tc>
          <w:tcPr>
            <w:tcW w:w="4786" w:type="dxa"/>
          </w:tcPr>
          <w:p w:rsidR="00DA028D" w:rsidRDefault="00DA028D"/>
        </w:tc>
      </w:tr>
      <w:tr w:rsidR="006F6E56" w:rsidTr="005B6F44">
        <w:tc>
          <w:tcPr>
            <w:tcW w:w="4785" w:type="dxa"/>
          </w:tcPr>
          <w:p w:rsidR="006F6E56" w:rsidRDefault="00875C0F">
            <w:r>
              <w:t xml:space="preserve">Примечания </w:t>
            </w:r>
          </w:p>
        </w:tc>
        <w:tc>
          <w:tcPr>
            <w:tcW w:w="4786" w:type="dxa"/>
          </w:tcPr>
          <w:p w:rsidR="006F6E56" w:rsidRDefault="006F6E56"/>
        </w:tc>
      </w:tr>
    </w:tbl>
    <w:p w:rsidR="00450D6D" w:rsidRDefault="00450D6D"/>
    <w:p w:rsidR="00207F75" w:rsidRDefault="00207F75" w:rsidP="00672C98">
      <w:pPr>
        <w:jc w:val="center"/>
      </w:pPr>
    </w:p>
    <w:p w:rsidR="00207F75" w:rsidRDefault="00207F75" w:rsidP="00672C98">
      <w:pPr>
        <w:jc w:val="center"/>
      </w:pPr>
    </w:p>
    <w:p w:rsidR="00207F75" w:rsidRDefault="00207F75" w:rsidP="00672C98">
      <w:pPr>
        <w:jc w:val="center"/>
      </w:pPr>
    </w:p>
    <w:p w:rsidR="00207F75" w:rsidRDefault="00207F75" w:rsidP="00672C98">
      <w:pPr>
        <w:jc w:val="center"/>
      </w:pPr>
    </w:p>
    <w:p w:rsidR="00207F75" w:rsidRDefault="00207F75" w:rsidP="00672C98">
      <w:pPr>
        <w:jc w:val="center"/>
      </w:pPr>
    </w:p>
    <w:p w:rsidR="00207F75" w:rsidRDefault="00207F75" w:rsidP="00672C98">
      <w:pPr>
        <w:jc w:val="center"/>
      </w:pPr>
    </w:p>
    <w:p w:rsidR="00207F75" w:rsidRDefault="00207F75" w:rsidP="00672C98">
      <w:pPr>
        <w:jc w:val="center"/>
      </w:pPr>
    </w:p>
    <w:p w:rsidR="00207F75" w:rsidRDefault="00207F75" w:rsidP="00672C98">
      <w:pPr>
        <w:jc w:val="center"/>
      </w:pPr>
    </w:p>
    <w:p w:rsidR="00207F75" w:rsidRDefault="00207F75" w:rsidP="00672C98">
      <w:pPr>
        <w:jc w:val="center"/>
      </w:pPr>
    </w:p>
    <w:p w:rsidR="00207F75" w:rsidRDefault="00207F75" w:rsidP="00672C98">
      <w:pPr>
        <w:jc w:val="center"/>
      </w:pPr>
    </w:p>
    <w:p w:rsidR="00207F75" w:rsidRDefault="00207F75" w:rsidP="00672C98">
      <w:pPr>
        <w:jc w:val="center"/>
      </w:pPr>
    </w:p>
    <w:p w:rsidR="00207F75" w:rsidRDefault="00207F75" w:rsidP="00672C98">
      <w:pPr>
        <w:jc w:val="center"/>
      </w:pPr>
    </w:p>
    <w:p w:rsidR="003140CD" w:rsidRDefault="003140CD" w:rsidP="00672C98">
      <w:pPr>
        <w:jc w:val="center"/>
      </w:pPr>
    </w:p>
    <w:p w:rsidR="003140CD" w:rsidRDefault="003140CD" w:rsidP="00672C98">
      <w:pPr>
        <w:jc w:val="center"/>
      </w:pPr>
    </w:p>
    <w:p w:rsidR="003140CD" w:rsidRDefault="003140CD" w:rsidP="00672C98">
      <w:pPr>
        <w:jc w:val="center"/>
      </w:pPr>
    </w:p>
    <w:p w:rsidR="00672C98" w:rsidRDefault="00672C98" w:rsidP="00672C98">
      <w:pPr>
        <w:jc w:val="center"/>
      </w:pPr>
      <w:r>
        <w:t>Схема расположения земельного участка:</w:t>
      </w:r>
    </w:p>
    <w:p w:rsidR="00207F75" w:rsidRDefault="00207F75" w:rsidP="00672C98">
      <w:pPr>
        <w:jc w:val="center"/>
      </w:pPr>
    </w:p>
    <w:p w:rsidR="00672C98" w:rsidRDefault="00672C98" w:rsidP="00672C98">
      <w:pPr>
        <w:jc w:val="center"/>
      </w:pPr>
    </w:p>
    <w:p w:rsidR="001D326D" w:rsidRDefault="00D940C4" w:rsidP="00672C98">
      <w:pPr>
        <w:jc w:val="center"/>
      </w:pPr>
      <w:r>
        <w:rPr>
          <w:noProof/>
        </w:rPr>
        <w:drawing>
          <wp:inline distT="0" distB="0" distL="0" distR="0">
            <wp:extent cx="5934075" cy="2743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0C4" w:rsidRDefault="00D940C4" w:rsidP="00672C98">
      <w:pPr>
        <w:jc w:val="center"/>
      </w:pPr>
    </w:p>
    <w:p w:rsidR="00D940C4" w:rsidRDefault="00D940C4" w:rsidP="00672C98">
      <w:pPr>
        <w:jc w:val="center"/>
      </w:pPr>
      <w:r>
        <w:t xml:space="preserve">(участок находится в кадастровом квартале </w:t>
      </w:r>
      <w:r w:rsidR="00435113">
        <w:t>76:21:020201)</w:t>
      </w:r>
    </w:p>
    <w:p w:rsidR="00D36D6F" w:rsidRDefault="00D36D6F" w:rsidP="00672C98">
      <w:pPr>
        <w:jc w:val="center"/>
      </w:pPr>
    </w:p>
    <w:p w:rsidR="00D36D6F" w:rsidRDefault="00D36D6F" w:rsidP="00672C98">
      <w:pPr>
        <w:jc w:val="center"/>
      </w:pPr>
    </w:p>
    <w:p w:rsidR="00D36D6F" w:rsidRDefault="00D36D6F" w:rsidP="00672C98">
      <w:pPr>
        <w:jc w:val="center"/>
      </w:pPr>
    </w:p>
    <w:p w:rsidR="00D36D6F" w:rsidRDefault="00D36D6F" w:rsidP="00672C98">
      <w:pPr>
        <w:jc w:val="center"/>
      </w:pPr>
    </w:p>
    <w:p w:rsidR="00D36D6F" w:rsidRDefault="00D36D6F" w:rsidP="00672C98">
      <w:pPr>
        <w:jc w:val="center"/>
      </w:pPr>
    </w:p>
    <w:p w:rsidR="00D36D6F" w:rsidRDefault="00D36D6F" w:rsidP="00672C98">
      <w:pPr>
        <w:jc w:val="center"/>
      </w:pPr>
    </w:p>
    <w:p w:rsidR="00D36D6F" w:rsidRDefault="00D36D6F" w:rsidP="00672C98">
      <w:pPr>
        <w:jc w:val="center"/>
      </w:pPr>
    </w:p>
    <w:p w:rsidR="00D36D6F" w:rsidRDefault="00D36D6F" w:rsidP="00672C98">
      <w:pPr>
        <w:jc w:val="center"/>
      </w:pPr>
    </w:p>
    <w:p w:rsidR="00D36D6F" w:rsidRDefault="00D36D6F" w:rsidP="00672C98">
      <w:pPr>
        <w:jc w:val="center"/>
      </w:pPr>
    </w:p>
    <w:p w:rsidR="00D36D6F" w:rsidRDefault="00D36D6F" w:rsidP="00672C98">
      <w:pPr>
        <w:jc w:val="center"/>
      </w:pPr>
    </w:p>
    <w:p w:rsidR="00D36D6F" w:rsidRDefault="00D36D6F" w:rsidP="00672C98">
      <w:pPr>
        <w:jc w:val="center"/>
      </w:pPr>
    </w:p>
    <w:p w:rsidR="00D36D6F" w:rsidRDefault="00D36D6F" w:rsidP="00672C98">
      <w:pPr>
        <w:jc w:val="center"/>
      </w:pPr>
    </w:p>
    <w:p w:rsidR="00D36D6F" w:rsidRDefault="00D36D6F" w:rsidP="00672C98">
      <w:pPr>
        <w:jc w:val="center"/>
      </w:pPr>
    </w:p>
    <w:p w:rsidR="00D36D6F" w:rsidRDefault="00D36D6F" w:rsidP="00672C98">
      <w:pPr>
        <w:jc w:val="center"/>
      </w:pPr>
    </w:p>
    <w:p w:rsidR="00D36D6F" w:rsidRDefault="00D36D6F" w:rsidP="00672C98">
      <w:pPr>
        <w:jc w:val="center"/>
      </w:pPr>
    </w:p>
    <w:p w:rsidR="00D36D6F" w:rsidRDefault="00D36D6F" w:rsidP="00672C98">
      <w:pPr>
        <w:jc w:val="center"/>
      </w:pPr>
    </w:p>
    <w:p w:rsidR="00D36D6F" w:rsidRDefault="00D36D6F" w:rsidP="00672C98">
      <w:pPr>
        <w:jc w:val="center"/>
      </w:pPr>
    </w:p>
    <w:p w:rsidR="00D36D6F" w:rsidRDefault="00D36D6F" w:rsidP="00672C98">
      <w:pPr>
        <w:jc w:val="center"/>
      </w:pPr>
    </w:p>
    <w:p w:rsidR="00D36D6F" w:rsidRDefault="00D36D6F" w:rsidP="00672C98">
      <w:pPr>
        <w:jc w:val="center"/>
      </w:pPr>
    </w:p>
    <w:p w:rsidR="00D36D6F" w:rsidRDefault="00D36D6F" w:rsidP="00672C98">
      <w:pPr>
        <w:jc w:val="center"/>
      </w:pPr>
    </w:p>
    <w:p w:rsidR="00D36D6F" w:rsidRDefault="00D36D6F" w:rsidP="00672C98">
      <w:pPr>
        <w:jc w:val="center"/>
      </w:pPr>
    </w:p>
    <w:p w:rsidR="00D36D6F" w:rsidRDefault="00D36D6F" w:rsidP="00672C98">
      <w:pPr>
        <w:jc w:val="center"/>
      </w:pPr>
    </w:p>
    <w:p w:rsidR="00D36D6F" w:rsidRDefault="00D36D6F" w:rsidP="00672C98">
      <w:pPr>
        <w:jc w:val="center"/>
      </w:pPr>
    </w:p>
    <w:p w:rsidR="00D36D6F" w:rsidRDefault="00D36D6F" w:rsidP="00672C98">
      <w:pPr>
        <w:jc w:val="center"/>
      </w:pPr>
    </w:p>
    <w:p w:rsidR="00D36D6F" w:rsidRDefault="00D36D6F" w:rsidP="00672C98">
      <w:pPr>
        <w:jc w:val="center"/>
      </w:pPr>
    </w:p>
    <w:p w:rsidR="00D36D6F" w:rsidRDefault="00D36D6F" w:rsidP="00672C98">
      <w:pPr>
        <w:jc w:val="center"/>
      </w:pPr>
    </w:p>
    <w:p w:rsidR="00D36D6F" w:rsidRDefault="00D36D6F" w:rsidP="00672C98">
      <w:pPr>
        <w:jc w:val="center"/>
      </w:pPr>
    </w:p>
    <w:p w:rsidR="00D36D6F" w:rsidRDefault="00D36D6F" w:rsidP="00672C98">
      <w:pPr>
        <w:jc w:val="center"/>
      </w:pPr>
    </w:p>
    <w:p w:rsidR="00D36D6F" w:rsidRDefault="00D36D6F" w:rsidP="00672C98">
      <w:pPr>
        <w:jc w:val="center"/>
      </w:pPr>
    </w:p>
    <w:p w:rsidR="00D36D6F" w:rsidRDefault="00D36D6F" w:rsidP="00672C98">
      <w:pPr>
        <w:jc w:val="center"/>
      </w:pPr>
    </w:p>
    <w:p w:rsidR="00D36D6F" w:rsidRDefault="00D36D6F" w:rsidP="00672C98">
      <w:pPr>
        <w:jc w:val="center"/>
      </w:pPr>
    </w:p>
    <w:p w:rsidR="00D36D6F" w:rsidRDefault="00D36D6F" w:rsidP="00672C98">
      <w:pPr>
        <w:jc w:val="center"/>
      </w:pPr>
      <w:r>
        <w:t>Схема участка с точками подключения к сетям коммуникаций</w:t>
      </w:r>
    </w:p>
    <w:p w:rsidR="00D36D6F" w:rsidRPr="005B6F44" w:rsidRDefault="00D36D6F" w:rsidP="00672C98">
      <w:pPr>
        <w:jc w:val="center"/>
      </w:pPr>
      <w:r>
        <w:rPr>
          <w:noProof/>
        </w:rPr>
        <w:drawing>
          <wp:inline distT="0" distB="0" distL="0" distR="0">
            <wp:extent cx="4229100" cy="6372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63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6D6F" w:rsidRPr="005B6F44" w:rsidSect="0022197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FA"/>
    <w:rsid w:val="000213D6"/>
    <w:rsid w:val="00046270"/>
    <w:rsid w:val="00046EC0"/>
    <w:rsid w:val="000817D0"/>
    <w:rsid w:val="00085E9C"/>
    <w:rsid w:val="000B63FC"/>
    <w:rsid w:val="000C0520"/>
    <w:rsid w:val="00191658"/>
    <w:rsid w:val="00196DFA"/>
    <w:rsid w:val="00197FE7"/>
    <w:rsid w:val="001C333C"/>
    <w:rsid w:val="001D2596"/>
    <w:rsid w:val="001D326D"/>
    <w:rsid w:val="00207F75"/>
    <w:rsid w:val="00221973"/>
    <w:rsid w:val="00233DF3"/>
    <w:rsid w:val="00251BD8"/>
    <w:rsid w:val="002A7A52"/>
    <w:rsid w:val="002B2E53"/>
    <w:rsid w:val="002B63E7"/>
    <w:rsid w:val="002E3B3C"/>
    <w:rsid w:val="003038C6"/>
    <w:rsid w:val="003050C7"/>
    <w:rsid w:val="003140CD"/>
    <w:rsid w:val="00320CE7"/>
    <w:rsid w:val="003249AD"/>
    <w:rsid w:val="003F301D"/>
    <w:rsid w:val="00404F4E"/>
    <w:rsid w:val="00434B7E"/>
    <w:rsid w:val="00435113"/>
    <w:rsid w:val="00445156"/>
    <w:rsid w:val="00450D6D"/>
    <w:rsid w:val="004530F1"/>
    <w:rsid w:val="00464CF2"/>
    <w:rsid w:val="004867F0"/>
    <w:rsid w:val="004B0F2C"/>
    <w:rsid w:val="004C3DF5"/>
    <w:rsid w:val="004E277B"/>
    <w:rsid w:val="005157D1"/>
    <w:rsid w:val="005B6F44"/>
    <w:rsid w:val="005E13BE"/>
    <w:rsid w:val="005E2969"/>
    <w:rsid w:val="00600F8F"/>
    <w:rsid w:val="00604881"/>
    <w:rsid w:val="006106F6"/>
    <w:rsid w:val="0064055D"/>
    <w:rsid w:val="00645073"/>
    <w:rsid w:val="00655B77"/>
    <w:rsid w:val="00670988"/>
    <w:rsid w:val="00672C98"/>
    <w:rsid w:val="006B1456"/>
    <w:rsid w:val="006B35E2"/>
    <w:rsid w:val="006D0E7E"/>
    <w:rsid w:val="006E3CE4"/>
    <w:rsid w:val="006E46C3"/>
    <w:rsid w:val="006F2FB0"/>
    <w:rsid w:val="006F4D4B"/>
    <w:rsid w:val="006F6E56"/>
    <w:rsid w:val="0070334D"/>
    <w:rsid w:val="0070674B"/>
    <w:rsid w:val="007260B0"/>
    <w:rsid w:val="0073458D"/>
    <w:rsid w:val="00735722"/>
    <w:rsid w:val="00742C63"/>
    <w:rsid w:val="00757EF8"/>
    <w:rsid w:val="007622CD"/>
    <w:rsid w:val="00770F27"/>
    <w:rsid w:val="007764CE"/>
    <w:rsid w:val="0078548C"/>
    <w:rsid w:val="007D53DF"/>
    <w:rsid w:val="007E648C"/>
    <w:rsid w:val="007F3E8B"/>
    <w:rsid w:val="00820AE5"/>
    <w:rsid w:val="0083116F"/>
    <w:rsid w:val="00834B83"/>
    <w:rsid w:val="00875C0F"/>
    <w:rsid w:val="0088124C"/>
    <w:rsid w:val="008D0DAF"/>
    <w:rsid w:val="00944A95"/>
    <w:rsid w:val="009D6CEE"/>
    <w:rsid w:val="00A12F82"/>
    <w:rsid w:val="00A664CE"/>
    <w:rsid w:val="00A842FB"/>
    <w:rsid w:val="00A930F7"/>
    <w:rsid w:val="00AB1AEC"/>
    <w:rsid w:val="00AC0B97"/>
    <w:rsid w:val="00AC3667"/>
    <w:rsid w:val="00AD0B61"/>
    <w:rsid w:val="00AD7C32"/>
    <w:rsid w:val="00B43960"/>
    <w:rsid w:val="00B754AC"/>
    <w:rsid w:val="00B81DEC"/>
    <w:rsid w:val="00BA7F72"/>
    <w:rsid w:val="00BC1360"/>
    <w:rsid w:val="00BC2204"/>
    <w:rsid w:val="00BC4E8D"/>
    <w:rsid w:val="00BF0751"/>
    <w:rsid w:val="00C83354"/>
    <w:rsid w:val="00CB271D"/>
    <w:rsid w:val="00CE00EC"/>
    <w:rsid w:val="00D13066"/>
    <w:rsid w:val="00D36D6F"/>
    <w:rsid w:val="00D6450D"/>
    <w:rsid w:val="00D76456"/>
    <w:rsid w:val="00D92021"/>
    <w:rsid w:val="00D940C4"/>
    <w:rsid w:val="00DA028D"/>
    <w:rsid w:val="00DC07E5"/>
    <w:rsid w:val="00DE74E8"/>
    <w:rsid w:val="00E461BC"/>
    <w:rsid w:val="00E5473A"/>
    <w:rsid w:val="00E65645"/>
    <w:rsid w:val="00EC1AC3"/>
    <w:rsid w:val="00F22A95"/>
    <w:rsid w:val="00F33D6E"/>
    <w:rsid w:val="00F43F28"/>
    <w:rsid w:val="00F55BBD"/>
    <w:rsid w:val="00FA371E"/>
    <w:rsid w:val="00FC5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6456"/>
    <w:pPr>
      <w:keepNext/>
      <w:tabs>
        <w:tab w:val="left" w:pos="0"/>
        <w:tab w:val="left" w:pos="4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D76456"/>
    <w:pPr>
      <w:keepNext/>
      <w:tabs>
        <w:tab w:val="left" w:pos="0"/>
        <w:tab w:val="left" w:pos="4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1"/>
    </w:pPr>
    <w:rPr>
      <w:rFonts w:ascii="Courier New" w:hAnsi="Courier New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D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rsid w:val="00196D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3B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B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76456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6456"/>
    <w:rPr>
      <w:rFonts w:ascii="Courier New" w:eastAsia="Times New Roman" w:hAnsi="Courier New" w:cs="Times New Roman"/>
      <w:b/>
      <w:color w:val="000000"/>
      <w:sz w:val="32"/>
      <w:szCs w:val="20"/>
      <w:lang w:eastAsia="ru-RU"/>
    </w:rPr>
  </w:style>
  <w:style w:type="character" w:customStyle="1" w:styleId="11">
    <w:name w:val="Гиперссылка1"/>
    <w:rsid w:val="00D76456"/>
    <w:rPr>
      <w:color w:val="0000FF"/>
      <w:u w:val="single"/>
    </w:rPr>
  </w:style>
  <w:style w:type="paragraph" w:styleId="a7">
    <w:name w:val="Body Text"/>
    <w:basedOn w:val="a"/>
    <w:link w:val="a8"/>
    <w:rsid w:val="00D76456"/>
    <w:pPr>
      <w:tabs>
        <w:tab w:val="left" w:pos="2656"/>
      </w:tabs>
      <w:jc w:val="both"/>
    </w:pPr>
  </w:style>
  <w:style w:type="character" w:customStyle="1" w:styleId="a8">
    <w:name w:val="Основной текст Знак"/>
    <w:basedOn w:val="a0"/>
    <w:link w:val="a7"/>
    <w:rsid w:val="00D764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B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6456"/>
    <w:pPr>
      <w:keepNext/>
      <w:tabs>
        <w:tab w:val="left" w:pos="0"/>
        <w:tab w:val="left" w:pos="4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D76456"/>
    <w:pPr>
      <w:keepNext/>
      <w:tabs>
        <w:tab w:val="left" w:pos="0"/>
        <w:tab w:val="left" w:pos="4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1"/>
    </w:pPr>
    <w:rPr>
      <w:rFonts w:ascii="Courier New" w:hAnsi="Courier New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D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rsid w:val="00196D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3B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B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76456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6456"/>
    <w:rPr>
      <w:rFonts w:ascii="Courier New" w:eastAsia="Times New Roman" w:hAnsi="Courier New" w:cs="Times New Roman"/>
      <w:b/>
      <w:color w:val="000000"/>
      <w:sz w:val="32"/>
      <w:szCs w:val="20"/>
      <w:lang w:eastAsia="ru-RU"/>
    </w:rPr>
  </w:style>
  <w:style w:type="character" w:customStyle="1" w:styleId="11">
    <w:name w:val="Гиперссылка1"/>
    <w:rsid w:val="00D76456"/>
    <w:rPr>
      <w:color w:val="0000FF"/>
      <w:u w:val="single"/>
    </w:rPr>
  </w:style>
  <w:style w:type="paragraph" w:styleId="a7">
    <w:name w:val="Body Text"/>
    <w:basedOn w:val="a"/>
    <w:link w:val="a8"/>
    <w:rsid w:val="00D76456"/>
    <w:pPr>
      <w:tabs>
        <w:tab w:val="left" w:pos="2656"/>
      </w:tabs>
      <w:jc w:val="both"/>
    </w:pPr>
  </w:style>
  <w:style w:type="character" w:customStyle="1" w:styleId="a8">
    <w:name w:val="Основной текст Знак"/>
    <w:basedOn w:val="a0"/>
    <w:link w:val="a7"/>
    <w:rsid w:val="00D764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B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nikonycheva</cp:lastModifiedBy>
  <cp:revision>2</cp:revision>
  <cp:lastPrinted>2017-03-21T13:06:00Z</cp:lastPrinted>
  <dcterms:created xsi:type="dcterms:W3CDTF">2019-10-23T05:34:00Z</dcterms:created>
  <dcterms:modified xsi:type="dcterms:W3CDTF">2019-10-23T05:34:00Z</dcterms:modified>
</cp:coreProperties>
</file>