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2F" w:rsidRDefault="00161C2F" w:rsidP="00161C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bookmarkStart w:id="0" w:name="_GoBack"/>
      <w:r w:rsidRPr="005939F0">
        <w:rPr>
          <w:rFonts w:ascii="Arial" w:eastAsia="Times New Roman" w:hAnsi="Arial" w:cs="Arial"/>
          <w:b/>
          <w:noProof/>
          <w:sz w:val="40"/>
          <w:szCs w:val="24"/>
          <w:lang w:eastAsia="ru-RU"/>
        </w:rPr>
        <w:drawing>
          <wp:inline distT="0" distB="0" distL="0" distR="0" wp14:anchorId="703700CE" wp14:editId="0926E197">
            <wp:extent cx="605790" cy="797560"/>
            <wp:effectExtent l="0" t="0" r="3810" b="2540"/>
            <wp:docPr id="1" name="Рисунок 1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</w:t>
      </w:r>
    </w:p>
    <w:p w:rsidR="00161C2F" w:rsidRPr="005939F0" w:rsidRDefault="00161C2F" w:rsidP="00161C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      </w:t>
      </w:r>
    </w:p>
    <w:p w:rsidR="00161C2F" w:rsidRPr="005939F0" w:rsidRDefault="00161C2F" w:rsidP="00161C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39F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Тутаевского муниципального района</w:t>
      </w:r>
    </w:p>
    <w:p w:rsidR="00161C2F" w:rsidRPr="005939F0" w:rsidRDefault="00161C2F" w:rsidP="0016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C2F" w:rsidRDefault="00161C2F" w:rsidP="00161C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5939F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AB1849" w:rsidRPr="005939F0" w:rsidRDefault="00AB1849" w:rsidP="00161C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161C2F" w:rsidRPr="005939F0" w:rsidRDefault="00161C2F" w:rsidP="00161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C2F" w:rsidRPr="002103F2" w:rsidRDefault="000D6FF8" w:rsidP="00161C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1C2F" w:rsidRPr="00210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29.07.2022 </w:t>
      </w:r>
      <w:r w:rsidR="00161C2F" w:rsidRPr="00210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581-п</w:t>
      </w:r>
    </w:p>
    <w:p w:rsidR="00161C2F" w:rsidRPr="000D6FF8" w:rsidRDefault="00161C2F" w:rsidP="00161C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Тутаев</w:t>
      </w:r>
    </w:p>
    <w:p w:rsidR="00161C2F" w:rsidRPr="005939F0" w:rsidRDefault="00161C2F" w:rsidP="00161C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1F66" w:rsidRDefault="00001F66" w:rsidP="00001F6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</w:t>
      </w:r>
      <w:r w:rsidR="0075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(«дорожной карты»)</w:t>
      </w:r>
    </w:p>
    <w:p w:rsidR="00001F66" w:rsidRPr="00001F66" w:rsidRDefault="00001F66" w:rsidP="00001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6">
        <w:rPr>
          <w:rFonts w:ascii="Times New Roman" w:hAnsi="Times New Roman" w:cs="Times New Roman"/>
          <w:sz w:val="28"/>
          <w:szCs w:val="28"/>
        </w:rPr>
        <w:t xml:space="preserve">по упрощению процедур в сфере строительства </w:t>
      </w:r>
    </w:p>
    <w:p w:rsidR="00001F66" w:rsidRPr="00001F66" w:rsidRDefault="00001F66" w:rsidP="00001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6">
        <w:rPr>
          <w:rFonts w:ascii="Times New Roman" w:hAnsi="Times New Roman" w:cs="Times New Roman"/>
          <w:sz w:val="28"/>
          <w:szCs w:val="28"/>
        </w:rPr>
        <w:t>и ул</w:t>
      </w:r>
      <w:r>
        <w:rPr>
          <w:rFonts w:ascii="Times New Roman" w:hAnsi="Times New Roman" w:cs="Times New Roman"/>
          <w:sz w:val="28"/>
          <w:szCs w:val="28"/>
        </w:rPr>
        <w:t>учшению инвестиционного климата</w:t>
      </w:r>
    </w:p>
    <w:p w:rsidR="00757F59" w:rsidRDefault="00001F66" w:rsidP="00001F6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Ярославской области </w:t>
      </w:r>
      <w:r w:rsidR="0075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Тутаевского </w:t>
      </w:r>
    </w:p>
    <w:p w:rsidR="00A63A46" w:rsidRPr="009248A2" w:rsidRDefault="00757F59" w:rsidP="00001F6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001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2022 год </w:t>
      </w:r>
    </w:p>
    <w:p w:rsidR="00B45594" w:rsidRPr="009248A2" w:rsidRDefault="00B45594" w:rsidP="00001F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C2F" w:rsidRPr="009248A2" w:rsidRDefault="00161C2F" w:rsidP="00AB1849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001F66">
        <w:rPr>
          <w:b w:val="0"/>
          <w:sz w:val="28"/>
          <w:szCs w:val="28"/>
        </w:rPr>
        <w:t>В соответствии с</w:t>
      </w:r>
      <w:r w:rsidR="00001F66" w:rsidRPr="00001F66">
        <w:rPr>
          <w:b w:val="0"/>
          <w:color w:val="000000"/>
          <w:sz w:val="28"/>
          <w:szCs w:val="28"/>
        </w:rPr>
        <w:t xml:space="preserve"> Градостроительным кодексом в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001F66">
        <w:rPr>
          <w:rStyle w:val="doccaption"/>
          <w:b w:val="0"/>
          <w:sz w:val="28"/>
          <w:szCs w:val="28"/>
        </w:rPr>
        <w:t xml:space="preserve"> </w:t>
      </w:r>
      <w:r w:rsidRPr="009248A2">
        <w:rPr>
          <w:b w:val="0"/>
          <w:sz w:val="28"/>
          <w:szCs w:val="28"/>
        </w:rPr>
        <w:t>Администрация Тутаевского муниципального района</w:t>
      </w:r>
    </w:p>
    <w:p w:rsidR="00161C2F" w:rsidRPr="009248A2" w:rsidRDefault="00161C2F" w:rsidP="00161C2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1F66" w:rsidRDefault="00161C2F" w:rsidP="00001F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001F66" w:rsidRDefault="00001F66" w:rsidP="00001F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9B2" w:rsidRPr="00AB1849" w:rsidRDefault="00161C2F" w:rsidP="00001F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1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01F66" w:rsidRPr="00001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001F66" w:rsidRPr="00001F6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001F66">
        <w:rPr>
          <w:rFonts w:ascii="Times New Roman" w:hAnsi="Times New Roman" w:cs="Times New Roman"/>
          <w:sz w:val="28"/>
          <w:szCs w:val="28"/>
        </w:rPr>
        <w:t>(«дорожную карту</w:t>
      </w:r>
      <w:r w:rsidR="00001F66" w:rsidRPr="00001F66">
        <w:rPr>
          <w:rFonts w:ascii="Times New Roman" w:hAnsi="Times New Roman" w:cs="Times New Roman"/>
          <w:sz w:val="28"/>
          <w:szCs w:val="28"/>
        </w:rPr>
        <w:t xml:space="preserve">») по упрощению процедур в сфере строительства и улучшению инвестиционного климата в Ярославской области на территории Тутаевского муниципального района на </w:t>
      </w:r>
      <w:r w:rsidR="00001F66" w:rsidRPr="00AB1849">
        <w:rPr>
          <w:rFonts w:ascii="Times New Roman" w:hAnsi="Times New Roman" w:cs="Times New Roman"/>
          <w:sz w:val="28"/>
          <w:szCs w:val="28"/>
        </w:rPr>
        <w:t>2022 год согласно приложению к настоящему постановлению.</w:t>
      </w:r>
      <w:r w:rsidR="00001F66" w:rsidRPr="00AB1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849" w:rsidRDefault="0055185A" w:rsidP="00AB184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B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001F66" w:rsidRPr="00AB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9F695C" w:rsidRPr="00AB1849" w:rsidRDefault="0055185A" w:rsidP="00AB184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B184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AB1849" w:rsidRPr="00AB184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F695C" w:rsidRDefault="009F695C" w:rsidP="00001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66" w:rsidRPr="009248A2" w:rsidRDefault="00001F66" w:rsidP="00001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8A2" w:rsidRPr="009248A2" w:rsidRDefault="009248A2" w:rsidP="00D51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8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136F" w:rsidRPr="009248A2">
        <w:rPr>
          <w:rFonts w:ascii="Times New Roman" w:hAnsi="Times New Roman" w:cs="Times New Roman"/>
          <w:sz w:val="28"/>
          <w:szCs w:val="28"/>
        </w:rPr>
        <w:t>Тутаевского</w:t>
      </w:r>
    </w:p>
    <w:p w:rsidR="00001F66" w:rsidRDefault="00D5136F" w:rsidP="00D5136F">
      <w:pPr>
        <w:spacing w:after="0"/>
        <w:rPr>
          <w:rFonts w:ascii="Times New Roman" w:hAnsi="Times New Roman" w:cs="Times New Roman"/>
          <w:sz w:val="28"/>
          <w:szCs w:val="28"/>
        </w:rPr>
        <w:sectPr w:rsidR="00001F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48A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="009248A2" w:rsidRPr="009248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48A2">
        <w:rPr>
          <w:rFonts w:ascii="Times New Roman" w:hAnsi="Times New Roman" w:cs="Times New Roman"/>
          <w:sz w:val="28"/>
          <w:szCs w:val="28"/>
        </w:rPr>
        <w:t xml:space="preserve">     </w:t>
      </w:r>
      <w:r w:rsidR="009248A2" w:rsidRPr="009248A2">
        <w:rPr>
          <w:rFonts w:ascii="Times New Roman" w:hAnsi="Times New Roman" w:cs="Times New Roman"/>
          <w:sz w:val="28"/>
          <w:szCs w:val="28"/>
        </w:rPr>
        <w:t>Д.Р. Юнусов</w:t>
      </w:r>
      <w:r w:rsidRPr="00924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1F66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001F66" w:rsidRPr="00001F66" w:rsidRDefault="00001F66" w:rsidP="00001F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1F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001F66" w:rsidRPr="00001F66" w:rsidRDefault="00001F66" w:rsidP="00001F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1F66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ТМР</w:t>
      </w:r>
    </w:p>
    <w:p w:rsidR="00001F66" w:rsidRPr="00001F66" w:rsidRDefault="00001F66" w:rsidP="00001F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1F6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D6FF8">
        <w:rPr>
          <w:rFonts w:ascii="Times New Roman" w:hAnsi="Times New Roman" w:cs="Times New Roman"/>
          <w:color w:val="000000"/>
          <w:sz w:val="28"/>
          <w:szCs w:val="28"/>
        </w:rPr>
        <w:t xml:space="preserve">29.07.2022 </w:t>
      </w:r>
      <w:r w:rsidR="000D6FF8" w:rsidRPr="00001F6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D6FF8">
        <w:rPr>
          <w:rFonts w:ascii="Times New Roman" w:hAnsi="Times New Roman" w:cs="Times New Roman"/>
          <w:color w:val="000000"/>
          <w:sz w:val="28"/>
          <w:szCs w:val="28"/>
        </w:rPr>
        <w:t>581-п</w:t>
      </w:r>
    </w:p>
    <w:p w:rsidR="00001F66" w:rsidRDefault="00001F66" w:rsidP="00001F66">
      <w:pPr>
        <w:pStyle w:val="ConsPlusNormal"/>
        <w:widowControl/>
        <w:tabs>
          <w:tab w:val="left" w:pos="5954"/>
          <w:tab w:val="left" w:pos="7017"/>
          <w:tab w:val="center" w:pos="7629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" w:name="sub_14"/>
    </w:p>
    <w:p w:rsidR="00001F66" w:rsidRPr="00387CA3" w:rsidRDefault="00001F66" w:rsidP="00001F66">
      <w:pPr>
        <w:pStyle w:val="ConsPlusNormal"/>
        <w:widowControl/>
        <w:tabs>
          <w:tab w:val="left" w:pos="5954"/>
          <w:tab w:val="left" w:pos="7017"/>
          <w:tab w:val="center" w:pos="7629"/>
        </w:tabs>
        <w:ind w:firstLine="0"/>
        <w:rPr>
          <w:rFonts w:ascii="Times New Roman" w:hAnsi="Times New Roman" w:cs="Times New Roman"/>
        </w:rPr>
      </w:pPr>
    </w:p>
    <w:bookmarkEnd w:id="1"/>
    <w:p w:rsidR="00001F66" w:rsidRPr="006C3803" w:rsidRDefault="00001F66" w:rsidP="00001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3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01F66" w:rsidRDefault="00001F66" w:rsidP="00001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3">
        <w:rPr>
          <w:rFonts w:ascii="Times New Roman" w:hAnsi="Times New Roman" w:cs="Times New Roman"/>
          <w:b/>
          <w:sz w:val="28"/>
          <w:szCs w:val="28"/>
        </w:rPr>
        <w:t xml:space="preserve">(«дорожная карта») по </w:t>
      </w:r>
      <w:r w:rsidRPr="007519AF">
        <w:rPr>
          <w:rFonts w:ascii="Times New Roman" w:hAnsi="Times New Roman" w:cs="Times New Roman"/>
          <w:b/>
          <w:sz w:val="28"/>
          <w:szCs w:val="28"/>
        </w:rPr>
        <w:t xml:space="preserve">упрощению процедур в сфере строительства </w:t>
      </w:r>
    </w:p>
    <w:p w:rsidR="00001F66" w:rsidRDefault="00001F66" w:rsidP="00001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AF">
        <w:rPr>
          <w:rFonts w:ascii="Times New Roman" w:hAnsi="Times New Roman" w:cs="Times New Roman"/>
          <w:b/>
          <w:sz w:val="28"/>
          <w:szCs w:val="28"/>
        </w:rPr>
        <w:t xml:space="preserve">и улучшению инвестиционного климата в Ярославской области </w:t>
      </w:r>
    </w:p>
    <w:p w:rsidR="00001F66" w:rsidRDefault="00001F66" w:rsidP="00001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Тутаевского муниципального района </w:t>
      </w:r>
      <w:r w:rsidRPr="007519AF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001F66" w:rsidRPr="006C3803" w:rsidRDefault="00001F66" w:rsidP="00001F66">
      <w:pPr>
        <w:rPr>
          <w:rFonts w:ascii="Times New Roman" w:hAnsi="Times New Roman" w:cs="Calibri"/>
          <w:sz w:val="28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1134"/>
        <w:gridCol w:w="3828"/>
        <w:gridCol w:w="1559"/>
        <w:gridCol w:w="2268"/>
      </w:tblGrid>
      <w:tr w:rsidR="00001F66" w:rsidRPr="00AB1849" w:rsidTr="00AB1849">
        <w:trPr>
          <w:trHeight w:val="1666"/>
        </w:trPr>
        <w:tc>
          <w:tcPr>
            <w:tcW w:w="26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Срок </w:t>
            </w:r>
            <w:r w:rsidR="00AB1849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B184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B1849" w:rsidRPr="00AB184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AB1849" w:rsidRPr="00AB18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828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1559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Ожидаемые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268" w:type="dxa"/>
            <w:shd w:val="clear" w:color="auto" w:fill="auto"/>
          </w:tcPr>
          <w:p w:rsidR="00001F66" w:rsidRPr="00AB1849" w:rsidRDefault="00AB1849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</w:t>
            </w:r>
            <w:r w:rsidR="00001F66" w:rsidRPr="00AB18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ный</w:t>
            </w:r>
            <w:r w:rsidR="00001F66"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66" w:rsidRPr="00AB18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исполнитель/соисполнители</w:t>
            </w:r>
          </w:p>
        </w:tc>
      </w:tr>
    </w:tbl>
    <w:p w:rsidR="00001F66" w:rsidRPr="00AB1849" w:rsidRDefault="00001F66" w:rsidP="0000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420"/>
        <w:gridCol w:w="20"/>
        <w:gridCol w:w="2245"/>
        <w:gridCol w:w="7"/>
        <w:gridCol w:w="1131"/>
        <w:gridCol w:w="21"/>
        <w:gridCol w:w="3811"/>
        <w:gridCol w:w="1560"/>
        <w:gridCol w:w="7"/>
        <w:gridCol w:w="2260"/>
      </w:tblGrid>
      <w:tr w:rsidR="00001F66" w:rsidRPr="00AB1849" w:rsidTr="00582519">
        <w:trPr>
          <w:trHeight w:val="96"/>
          <w:tblHeader/>
        </w:trPr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1F66" w:rsidRPr="00AB1849" w:rsidTr="00582519">
        <w:tc>
          <w:tcPr>
            <w:tcW w:w="15134" w:type="dxa"/>
            <w:gridSpan w:val="11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b/>
                <w:sz w:val="24"/>
                <w:szCs w:val="24"/>
              </w:rPr>
              <w:t>1. Оказание муниципальных услуг и дополнительных процедур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прохождения  дополнительных процедур, связанных с особенностью градостроительной деятельности и не являющихся муниципальными услугами</w:t>
            </w:r>
            <w:proofErr w:type="gramStart"/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срока прохождения дополнительных процедур, связанных с особенностью градостроительной деятельности и не являющихся муниципальными услугами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календарные дни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процедуры отображен в нормативном акте ОМСУ, определены конкретные требования к дополнительным процедурам</w:t>
            </w: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срок прохождения каждой процедуры сокращен до 10 календарных дней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АТМР Касьянова Е.Н./ </w:t>
            </w:r>
            <w:proofErr w:type="spellStart"/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АТМР по имущественным вопросам – директора ДМИ АТМР </w:t>
            </w:r>
            <w:r w:rsidRPr="00AB184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Петрова </w:t>
            </w:r>
            <w:r w:rsidRPr="00AB184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А.Е./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муниципального контроля АТМР - Карташов В.С./</w:t>
            </w:r>
            <w:r w:rsidRPr="00AB1849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AB184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Директор: МКУ «Центр управления </w:t>
            </w:r>
            <w:r w:rsidRPr="00AB184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ЖКК</w:t>
            </w:r>
            <w:r w:rsidRPr="00AB184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ТМР» Соков А.Е.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сроков оказания муниципальных услуг в сфере строительства 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соблюдение сроков оказания муниципальных услуг в сфере строительства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соблюдение сроков оказания муниципальных услуг в сфере строительства (ГПЗУ – 14 дней, 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– 10 рабочих дней)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муниципальных услуг в сфере строительства соблюдаются на постоянной основе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АТМР Касьянова Е.Н./ </w:t>
            </w:r>
            <w:proofErr w:type="spellStart"/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АТМР по имущественным вопросам – директора ДМИ АТМР </w:t>
            </w:r>
            <w:r w:rsidRPr="00AB1849">
              <w:rPr>
                <w:rFonts w:ascii="Times New Roman" w:eastAsia="Batang" w:hAnsi="Times New Roman" w:cs="Times New Roman"/>
                <w:sz w:val="24"/>
                <w:szCs w:val="24"/>
              </w:rPr>
              <w:t>Петрова А.Е.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административного регламента и </w:t>
            </w: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муниципальной услуги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услуги сокращен до 5 рабочих дней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АТМР Касьянова Е.Н.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земляных работ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и </w:t>
            </w: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муниципальной услуги по выдаче разрешения на производство земляных работ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предоставления услуги,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услуги сокращен до 7 рабочих дней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муниципального контроля АТМР - Карташов В.С.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административного регламента и </w:t>
            </w: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муниципальной услуги по предоставлению порубочного билета и (или) разрешения на пересадку деревьев и кустарников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 сокращен до 10 рабочих дней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контроля АТМР - Карташов В.С.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 ДПТ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административного</w:t>
            </w: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предоставления муниципальной </w:t>
            </w: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услуги «Принятие решений о подготовке, об утверждении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планировке территории»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административный регламент, да/нет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административного регламента на оказание муниципальной услуги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утвержден, опубликован и размещен в установленном порядке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АТМР Касьянова Е.Н.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административного регламента и </w:t>
            </w: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муниципальной услуги по выдаче уведомления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 сокращен до 5 рабочих дней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АТМР Касьянова Е.Н.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Присвоение адресов объектам адресации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административного регламента и </w:t>
            </w: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муниципальной услуги по присвоению адресов объектам адресации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 сокращен до 10 рабочих дней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АТМР Касьянова Е.Н.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территорий документацией по планировке территории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Сокращение общего срока разработки и утверждения документации по планировке территории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Сокращение максимального срока  разработки и утверждения документации по планировке территории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Общий срок разработки и утверждения документации по планировке территории не превышает 7 месяцев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АТМР Касьянова Е.Н.</w:t>
            </w:r>
          </w:p>
        </w:tc>
      </w:tr>
      <w:tr w:rsidR="00001F66" w:rsidRPr="00AB1849" w:rsidTr="00582519">
        <w:tc>
          <w:tcPr>
            <w:tcW w:w="15134" w:type="dxa"/>
            <w:gridSpan w:val="11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Территориальное планирование и градостроительное зонирование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генеральных планов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актуализации текстовой и графической части документов территориального планирования (генеральных планов городских округов, городских и сельских поселений)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11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наличие не менее 1 генерального плана  актуализированного с учетом сведений ЕГРН в 2022 году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АТМР Касьянова Е.Н.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Актуализация правил землепользования и застройки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актуализации текстовой и графической части</w:t>
            </w: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документов градостроительного зонирования  (правил землепользования и застройки городских округов, городских и сельских поселений)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11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наличие не менее 1 правил землепользования и застройки актуализированных с учетом сведений ЕГРН в 2022 году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АТМР Касьянова Е.Н.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Описание границ территориальных зон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 01.12.2022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территориальных зон, </w:t>
            </w:r>
            <w:proofErr w:type="gramStart"/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подготовлены, в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11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подготовлены сведения о границах территориальных зон в соответствии с действующим законодательством</w:t>
            </w: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A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001F66" w:rsidRPr="00AB1849" w:rsidRDefault="00001F66" w:rsidP="00A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80 % территориальных зон имеют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границ в соответствии с требованиями действующего законодательства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архитектуры и градостроительства АТМР Касьянова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границ территориальных зон в ЕГРН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 01.12.2022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территориальных зон, </w:t>
            </w:r>
            <w:proofErr w:type="gramStart"/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ЕГРН, в общем количестве территориальных зон, установленных Правилами землепользования и застройки</w:t>
            </w: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11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границах территориальных зон внесены в ЕГРН</w:t>
            </w: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1F66" w:rsidRPr="00AB1849" w:rsidRDefault="00001F66" w:rsidP="00A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001F66" w:rsidRPr="00AB1849" w:rsidRDefault="00001F66" w:rsidP="00A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80 % территориальных зон внесены в ЕГРН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АТМР Касьянова Е.Н.</w:t>
            </w:r>
          </w:p>
        </w:tc>
      </w:tr>
      <w:tr w:rsidR="00001F66" w:rsidRPr="00AB1849" w:rsidTr="00582519">
        <w:tc>
          <w:tcPr>
            <w:tcW w:w="15134" w:type="dxa"/>
            <w:gridSpan w:val="11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Обеспечивающие факторы</w:t>
            </w: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информации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до 01.09.2022 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интересующей застройщиков информации о порядке и условиях получения услуг в градостроительной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сфере,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официальных сайтах органов местного самоуправления в сети "Интернет"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</w:t>
            </w: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получения услуг в градостроительной сфере, об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правила землепользования и застройки, генеральные планы, документацию по планировке территорий</w:t>
            </w: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АТМР - Касьянова Е.Н./ Начальник </w:t>
            </w:r>
            <w:r w:rsidRPr="00AB184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AB184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правления</w:t>
            </w: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184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информатизации и </w:t>
            </w:r>
            <w:r w:rsidRPr="00AB184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связи</w:t>
            </w:r>
            <w:r w:rsidRPr="00AB18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АТМР - Наумова Е.Н.</w:t>
            </w: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66" w:rsidRPr="00AB1849" w:rsidTr="00582519">
        <w:tc>
          <w:tcPr>
            <w:tcW w:w="2652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официальной информации</w:t>
            </w:r>
          </w:p>
        </w:tc>
        <w:tc>
          <w:tcPr>
            <w:tcW w:w="142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на официальном сайте органа местного самоуправления и во ФГИС ТП</w:t>
            </w:r>
          </w:p>
        </w:tc>
        <w:tc>
          <w:tcPr>
            <w:tcW w:w="1131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органа местного самоуправления и во ФГИС ТП размещены актуальные нормативные правовые акты в сфере градостроительства, в том числе генеральные планы, правила землепользования и застройки.</w:t>
            </w: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официальном сайте и во ФГИС ТП, не имеет отличий и расхождений.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0" w:type="dxa"/>
            <w:shd w:val="clear" w:color="auto" w:fill="auto"/>
          </w:tcPr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1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АТМР Касьянова Е.Н./ Начальник </w:t>
            </w:r>
            <w:r w:rsidRPr="00AB184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AB184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правления</w:t>
            </w: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184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информатизации и связи</w:t>
            </w:r>
            <w:r w:rsidRPr="00AB18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АТМР - Наумова Е.Н.</w:t>
            </w:r>
          </w:p>
          <w:p w:rsidR="00001F66" w:rsidRPr="00AB1849" w:rsidRDefault="00001F66" w:rsidP="0000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F66" w:rsidRPr="00AB1849" w:rsidRDefault="00001F66" w:rsidP="0000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49">
        <w:rPr>
          <w:rFonts w:ascii="Times New Roman" w:hAnsi="Times New Roman" w:cs="Times New Roman"/>
          <w:sz w:val="24"/>
          <w:szCs w:val="24"/>
        </w:rPr>
        <w:t>(*) – под дополнительными процедурами, связанными с особенностью градостроительной деятельности и не являющимися муниципальными услугами понимается следующее:</w:t>
      </w:r>
    </w:p>
    <w:p w:rsidR="00001F66" w:rsidRPr="00AB1849" w:rsidRDefault="00001F66" w:rsidP="0000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49">
        <w:rPr>
          <w:rFonts w:ascii="Times New Roman" w:hAnsi="Times New Roman" w:cs="Times New Roman"/>
          <w:sz w:val="24"/>
          <w:szCs w:val="24"/>
        </w:rPr>
        <w:t>- выдача принципиального направления для размещения линейного объекта;</w:t>
      </w:r>
    </w:p>
    <w:p w:rsidR="00001F66" w:rsidRPr="00AB1849" w:rsidRDefault="00001F66" w:rsidP="0000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49">
        <w:rPr>
          <w:rFonts w:ascii="Times New Roman" w:hAnsi="Times New Roman" w:cs="Times New Roman"/>
          <w:sz w:val="24"/>
          <w:szCs w:val="24"/>
        </w:rPr>
        <w:t>- согласование проектной документации;</w:t>
      </w:r>
    </w:p>
    <w:p w:rsidR="00001F66" w:rsidRPr="00AB1849" w:rsidRDefault="00001F66" w:rsidP="0000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49">
        <w:rPr>
          <w:rFonts w:ascii="Times New Roman" w:hAnsi="Times New Roman" w:cs="Times New Roman"/>
          <w:sz w:val="24"/>
          <w:szCs w:val="24"/>
        </w:rPr>
        <w:t>- согласование способа производства строительных работ, попадающих в зону проезжей части, элементов благоустройства;</w:t>
      </w:r>
    </w:p>
    <w:p w:rsidR="00001F66" w:rsidRPr="00AB1849" w:rsidRDefault="00001F66" w:rsidP="0000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49">
        <w:rPr>
          <w:rFonts w:ascii="Times New Roman" w:hAnsi="Times New Roman" w:cs="Times New Roman"/>
          <w:sz w:val="24"/>
          <w:szCs w:val="24"/>
        </w:rPr>
        <w:t>- согласование инженерных изысканий;</w:t>
      </w:r>
    </w:p>
    <w:p w:rsidR="00001F66" w:rsidRPr="00AB1849" w:rsidRDefault="00001F66" w:rsidP="0000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49">
        <w:rPr>
          <w:rFonts w:ascii="Times New Roman" w:hAnsi="Times New Roman" w:cs="Times New Roman"/>
          <w:sz w:val="24"/>
          <w:szCs w:val="24"/>
        </w:rPr>
        <w:t>- иные процедуры по согласованию не являющиеся муниципальными услугами.</w:t>
      </w:r>
      <w:bookmarkEnd w:id="0"/>
    </w:p>
    <w:sectPr w:rsidR="00001F66" w:rsidRPr="00AB1849" w:rsidSect="00001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2F"/>
    <w:rsid w:val="00001F66"/>
    <w:rsid w:val="00011A92"/>
    <w:rsid w:val="000D6FF8"/>
    <w:rsid w:val="001014DB"/>
    <w:rsid w:val="001232BD"/>
    <w:rsid w:val="00161C2F"/>
    <w:rsid w:val="00182E92"/>
    <w:rsid w:val="002103F2"/>
    <w:rsid w:val="00230F71"/>
    <w:rsid w:val="00264C46"/>
    <w:rsid w:val="002C3964"/>
    <w:rsid w:val="00311B91"/>
    <w:rsid w:val="004608FE"/>
    <w:rsid w:val="0047592F"/>
    <w:rsid w:val="004866BB"/>
    <w:rsid w:val="004A164A"/>
    <w:rsid w:val="004A3C36"/>
    <w:rsid w:val="004E50CD"/>
    <w:rsid w:val="00540504"/>
    <w:rsid w:val="0055185A"/>
    <w:rsid w:val="005830CE"/>
    <w:rsid w:val="005F12AF"/>
    <w:rsid w:val="00636323"/>
    <w:rsid w:val="00693845"/>
    <w:rsid w:val="006B0C9C"/>
    <w:rsid w:val="00757F59"/>
    <w:rsid w:val="007717E7"/>
    <w:rsid w:val="007927B3"/>
    <w:rsid w:val="00887548"/>
    <w:rsid w:val="008A4259"/>
    <w:rsid w:val="009248A2"/>
    <w:rsid w:val="009F695C"/>
    <w:rsid w:val="00A63A46"/>
    <w:rsid w:val="00AB1849"/>
    <w:rsid w:val="00B018A5"/>
    <w:rsid w:val="00B45594"/>
    <w:rsid w:val="00B55E4C"/>
    <w:rsid w:val="00BC39B2"/>
    <w:rsid w:val="00C02A50"/>
    <w:rsid w:val="00C8237D"/>
    <w:rsid w:val="00CE1CEB"/>
    <w:rsid w:val="00D5136F"/>
    <w:rsid w:val="00D7096D"/>
    <w:rsid w:val="00D92999"/>
    <w:rsid w:val="00E24C90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2F"/>
  </w:style>
  <w:style w:type="paragraph" w:styleId="1">
    <w:name w:val="heading 1"/>
    <w:basedOn w:val="a"/>
    <w:link w:val="10"/>
    <w:uiPriority w:val="9"/>
    <w:qFormat/>
    <w:rsid w:val="0047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2F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59"/>
    <w:rsid w:val="00486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8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7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24C90"/>
  </w:style>
  <w:style w:type="character" w:customStyle="1" w:styleId="doccaption">
    <w:name w:val="doccaption"/>
    <w:basedOn w:val="a0"/>
    <w:rsid w:val="00BC39B2"/>
  </w:style>
  <w:style w:type="paragraph" w:styleId="HTML">
    <w:name w:val="HTML Preformatted"/>
    <w:basedOn w:val="a"/>
    <w:link w:val="HTML0"/>
    <w:uiPriority w:val="99"/>
    <w:semiHidden/>
    <w:unhideWhenUsed/>
    <w:rsid w:val="0092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48A2"/>
    <w:rPr>
      <w:color w:val="0000FF"/>
      <w:u w:val="single"/>
    </w:rPr>
  </w:style>
  <w:style w:type="paragraph" w:customStyle="1" w:styleId="ConsPlusNormal">
    <w:name w:val="ConsPlusNormal"/>
    <w:rsid w:val="00001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full">
    <w:name w:val="extendedtext-full"/>
    <w:rsid w:val="0000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2F"/>
  </w:style>
  <w:style w:type="paragraph" w:styleId="1">
    <w:name w:val="heading 1"/>
    <w:basedOn w:val="a"/>
    <w:link w:val="10"/>
    <w:uiPriority w:val="9"/>
    <w:qFormat/>
    <w:rsid w:val="0047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2F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59"/>
    <w:rsid w:val="00486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8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7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24C90"/>
  </w:style>
  <w:style w:type="character" w:customStyle="1" w:styleId="doccaption">
    <w:name w:val="doccaption"/>
    <w:basedOn w:val="a0"/>
    <w:rsid w:val="00BC39B2"/>
  </w:style>
  <w:style w:type="paragraph" w:styleId="HTML">
    <w:name w:val="HTML Preformatted"/>
    <w:basedOn w:val="a"/>
    <w:link w:val="HTML0"/>
    <w:uiPriority w:val="99"/>
    <w:semiHidden/>
    <w:unhideWhenUsed/>
    <w:rsid w:val="0092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48A2"/>
    <w:rPr>
      <w:color w:val="0000FF"/>
      <w:u w:val="single"/>
    </w:rPr>
  </w:style>
  <w:style w:type="paragraph" w:customStyle="1" w:styleId="ConsPlusNormal">
    <w:name w:val="ConsPlusNormal"/>
    <w:rsid w:val="00001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full">
    <w:name w:val="extendedtext-full"/>
    <w:rsid w:val="0000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3CC1-5FD3-4943-8D35-3EA913DE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prokofieva</cp:lastModifiedBy>
  <cp:revision>5</cp:revision>
  <cp:lastPrinted>2022-07-31T07:27:00Z</cp:lastPrinted>
  <dcterms:created xsi:type="dcterms:W3CDTF">2022-07-22T08:00:00Z</dcterms:created>
  <dcterms:modified xsi:type="dcterms:W3CDTF">2022-07-31T07:31:00Z</dcterms:modified>
</cp:coreProperties>
</file>