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2F" w:rsidRDefault="00362BA6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AA652F" w:rsidRDefault="00AA652F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AA652F" w:rsidRDefault="00362BA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AA652F" w:rsidRDefault="00362BA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AA652F" w:rsidRDefault="00362BA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 w:rsidRPr="00362BA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A652F" w:rsidRDefault="00362BA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31 декабря 20</w:t>
      </w:r>
      <w:r w:rsidRPr="00362BA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департамента </w:t>
      </w:r>
      <w:r>
        <w:rPr>
          <w:rFonts w:ascii="Times New Roman" w:hAnsi="Times New Roman" w:cs="Times New Roman"/>
          <w:sz w:val="20"/>
          <w:szCs w:val="20"/>
        </w:rPr>
        <w:t>культуры</w:t>
      </w:r>
      <w:r>
        <w:rPr>
          <w:rFonts w:ascii="Times New Roman" w:hAnsi="Times New Roman" w:cs="Times New Roman"/>
          <w:sz w:val="20"/>
          <w:szCs w:val="20"/>
        </w:rPr>
        <w:t>, туризма и молодежной политики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52F" w:rsidRDefault="00362BA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дминистрации Тутаевского </w:t>
      </w: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A652F" w:rsidRDefault="00AA652F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4817" w:type="dxa"/>
        <w:tblInd w:w="-3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725"/>
        <w:gridCol w:w="1296"/>
        <w:gridCol w:w="1125"/>
        <w:gridCol w:w="1661"/>
        <w:gridCol w:w="793"/>
        <w:gridCol w:w="857"/>
        <w:gridCol w:w="1125"/>
        <w:gridCol w:w="761"/>
        <w:gridCol w:w="889"/>
        <w:gridCol w:w="1328"/>
        <w:gridCol w:w="1158"/>
        <w:gridCol w:w="1617"/>
      </w:tblGrid>
      <w:tr w:rsidR="00AA652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A652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652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Н.Л.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специалист-юрисконсульт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  <w:r w:rsidRPr="00362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</w:t>
            </w:r>
            <w:r w:rsidRPr="00362BA6">
              <w:rPr>
                <w:rFonts w:ascii="Times New Roman" w:hAnsi="Times New Roman" w:cs="Times New Roman"/>
                <w:sz w:val="20"/>
                <w:szCs w:val="20"/>
              </w:rPr>
              <w:t xml:space="preserve"> 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427404,99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Тихомирова С.Н.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(1/20)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730763,54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(1/10)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474525,59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 ВЕСТА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608921,52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Ю.Н.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(1,3)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(1,3)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416169,85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Минеева Ю.А.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ДКТиМП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(4/6)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447724,70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(1/6)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2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(1/6)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362B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F" w:rsidRDefault="00AA65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52F" w:rsidRDefault="00AA652F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AA652F" w:rsidRDefault="00362BA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A652F" w:rsidRDefault="00362BA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Par112"/>
      <w:bookmarkEnd w:id="1"/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казывается должность лица, замещающего государственную должность </w:t>
      </w:r>
      <w:r>
        <w:rPr>
          <w:rFonts w:ascii="Times New Roman" w:hAnsi="Times New Roman" w:cs="Times New Roman"/>
          <w:sz w:val="20"/>
          <w:szCs w:val="20"/>
        </w:rPr>
        <w:t>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AA652F" w:rsidRDefault="00362BA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(сноска в ред.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Губернатора ЯО от 20.04.2020 N 94)</w:t>
      </w:r>
    </w:p>
    <w:p w:rsidR="00AA652F" w:rsidRDefault="00362BA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bookmarkStart w:id="2" w:name="Par114"/>
      <w:bookmarkEnd w:id="2"/>
      <w:r>
        <w:rPr>
          <w:rFonts w:ascii="Times New Roman" w:hAnsi="Times New Roman" w:cs="Times New Roman"/>
          <w:sz w:val="20"/>
          <w:szCs w:val="20"/>
        </w:rPr>
        <w:t>&lt;2&gt; Сведения указываются, если общая сумма сделок пре</w:t>
      </w:r>
      <w:r>
        <w:rPr>
          <w:rFonts w:ascii="Times New Roman" w:hAnsi="Times New Roman" w:cs="Times New Roman"/>
          <w:sz w:val="20"/>
          <w:szCs w:val="20"/>
        </w:rPr>
        <w:t>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AA652F" w:rsidRDefault="00362BA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(сноска в ред.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Губернатора ЯО от 20.04.2020 N 94)</w:t>
      </w:r>
    </w:p>
    <w:sectPr w:rsidR="00AA652F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362BA6"/>
    <w:rsid w:val="007A61B7"/>
    <w:rsid w:val="00AA652F"/>
    <w:rsid w:val="00E20D70"/>
    <w:rsid w:val="0E203897"/>
    <w:rsid w:val="2B3A627F"/>
    <w:rsid w:val="447F33ED"/>
    <w:rsid w:val="60CD423A"/>
    <w:rsid w:val="6D3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3CA4A6B06C596D28E24447D32E0BD170A8A49D52B05AC5CEF88A6F314277AD87770FB8E33388B8235CE054DDCCE74FD83837CF3E24EF80295DD3Ee1a3E" TargetMode="External"/><Relationship Id="rId5" Type="http://schemas.openxmlformats.org/officeDocument/2006/relationships/hyperlink" Target="consultantplus://offline/ref=C103CA4A6B06C596D28E24447D32E0BD170A8A49D52B05AC5CEF88A6F314277AD87770FB8E33388B8235CE054FDCCE74FD83837CF3E24EF80295DD3Ee1a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2021-04-13T04:26:00Z</dcterms:created>
  <dcterms:modified xsi:type="dcterms:W3CDTF">2022-05-30T12:15:00Z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CE06E21999BC4BE583F77A5CAA2987E1</vt:lpwstr>
  </property>
</Properties>
</file>