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E13B1" w:rsidTr="00CB3348">
        <w:trPr>
          <w:cantSplit/>
        </w:trPr>
        <w:tc>
          <w:tcPr>
            <w:tcW w:w="9360" w:type="dxa"/>
          </w:tcPr>
          <w:p w:rsidR="00CE13B1" w:rsidRDefault="00CE13B1" w:rsidP="00CB3348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4520" cy="795020"/>
                  <wp:effectExtent l="0" t="0" r="5080" b="508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3B1" w:rsidRDefault="00CE13B1" w:rsidP="00CB33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E13B1" w:rsidRDefault="00CE13B1" w:rsidP="00CB3348"/>
          <w:p w:rsidR="00CE13B1" w:rsidRDefault="00CE13B1" w:rsidP="00CB3348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E13B1" w:rsidRDefault="00CE13B1" w:rsidP="00CB3348">
            <w:pPr>
              <w:rPr>
                <w:b/>
              </w:rPr>
            </w:pPr>
          </w:p>
          <w:p w:rsidR="00CE13B1" w:rsidRDefault="00F500B8" w:rsidP="00CB3348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007B28">
              <w:rPr>
                <w:b/>
              </w:rPr>
              <w:t xml:space="preserve"> 09.11.2018г. №  713-п</w:t>
            </w:r>
            <w:r w:rsidR="00956E8E">
              <w:rPr>
                <w:b/>
              </w:rPr>
              <w:t xml:space="preserve">                                                               </w:t>
            </w:r>
            <w:proofErr w:type="spellStart"/>
            <w:r w:rsidR="00956E8E">
              <w:rPr>
                <w:b/>
              </w:rPr>
              <w:t>г</w:t>
            </w:r>
            <w:proofErr w:type="gramStart"/>
            <w:r w:rsidR="00956E8E">
              <w:rPr>
                <w:b/>
              </w:rPr>
              <w:t>.Т</w:t>
            </w:r>
            <w:proofErr w:type="gramEnd"/>
            <w:r w:rsidR="00956E8E">
              <w:rPr>
                <w:b/>
              </w:rPr>
              <w:t>утаев</w:t>
            </w:r>
            <w:proofErr w:type="spellEnd"/>
          </w:p>
          <w:p w:rsidR="00CE13B1" w:rsidRDefault="00CE13B1" w:rsidP="00CB33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E13B1" w:rsidRDefault="00CE13B1" w:rsidP="00CE13B1">
      <w:pPr>
        <w:pStyle w:val="a4"/>
        <w:rPr>
          <w:rFonts w:ascii="Times New Roman" w:eastAsia="MS Mincho" w:hAnsi="Times New Roman" w:cs="Times New Roman"/>
          <w:sz w:val="22"/>
        </w:rPr>
      </w:pPr>
    </w:p>
    <w:p w:rsidR="00A46DFE" w:rsidRDefault="000440DF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 </w:t>
      </w:r>
      <w:r w:rsidR="005F45F0">
        <w:rPr>
          <w:rFonts w:ascii="Times New Roman" w:eastAsia="MS Mincho" w:hAnsi="Times New Roman" w:cs="Times New Roman"/>
          <w:sz w:val="24"/>
          <w:szCs w:val="24"/>
        </w:rPr>
        <w:t xml:space="preserve">  в</w:t>
      </w:r>
      <w:r w:rsidR="00CD6A17">
        <w:rPr>
          <w:rFonts w:ascii="Times New Roman" w:eastAsia="MS Mincho" w:hAnsi="Times New Roman" w:cs="Times New Roman"/>
          <w:sz w:val="24"/>
          <w:szCs w:val="24"/>
        </w:rPr>
        <w:t>несении изменений в Постановление</w:t>
      </w:r>
    </w:p>
    <w:p w:rsidR="00A46DFE" w:rsidRDefault="00A46DFE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Администрации Тутаевского муниципального </w:t>
      </w:r>
    </w:p>
    <w:p w:rsidR="00A46DFE" w:rsidRDefault="00A46DFE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района</w:t>
      </w:r>
      <w:r w:rsidR="00B37F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от 30.10.2017 № 0971-п  «Об</w:t>
      </w:r>
    </w:p>
    <w:p w:rsidR="00A46DFE" w:rsidRDefault="00007B28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утверждении п</w:t>
      </w:r>
      <w:r w:rsidR="00A46DFE">
        <w:rPr>
          <w:rFonts w:ascii="Times New Roman" w:eastAsia="MS Mincho" w:hAnsi="Times New Roman" w:cs="Times New Roman"/>
          <w:sz w:val="24"/>
          <w:szCs w:val="24"/>
        </w:rPr>
        <w:t xml:space="preserve">рейскуранта цен на </w:t>
      </w:r>
      <w:proofErr w:type="gramStart"/>
      <w:r w:rsidR="00A46DFE">
        <w:rPr>
          <w:rFonts w:ascii="Times New Roman" w:eastAsia="MS Mincho" w:hAnsi="Times New Roman" w:cs="Times New Roman"/>
          <w:sz w:val="24"/>
          <w:szCs w:val="24"/>
        </w:rPr>
        <w:t>платные</w:t>
      </w:r>
      <w:proofErr w:type="gramEnd"/>
    </w:p>
    <w:p w:rsidR="00A46DFE" w:rsidRDefault="00A46DFE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услуги, предоставляемые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Муниципальным</w:t>
      </w:r>
      <w:proofErr w:type="gramEnd"/>
    </w:p>
    <w:p w:rsidR="00A46DFE" w:rsidRDefault="00A46DFE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учреждением «Агентство по развитию</w:t>
      </w:r>
    </w:p>
    <w:p w:rsidR="00B37F7C" w:rsidRDefault="00B37F7C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Тутаевского </w:t>
      </w:r>
      <w:r w:rsidR="00227145">
        <w:rPr>
          <w:rFonts w:ascii="Times New Roman" w:eastAsia="MS Mincho" w:hAnsi="Times New Roman" w:cs="Times New Roman"/>
          <w:sz w:val="24"/>
          <w:szCs w:val="24"/>
        </w:rPr>
        <w:t>м</w:t>
      </w:r>
      <w:r>
        <w:rPr>
          <w:rFonts w:ascii="Times New Roman" w:eastAsia="MS Mincho" w:hAnsi="Times New Roman" w:cs="Times New Roman"/>
          <w:sz w:val="24"/>
          <w:szCs w:val="24"/>
        </w:rPr>
        <w:t>униципального района».</w:t>
      </w:r>
    </w:p>
    <w:p w:rsidR="00227145" w:rsidRDefault="00227145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27145" w:rsidRDefault="005F45F0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="00227145">
        <w:rPr>
          <w:rFonts w:ascii="Times New Roman" w:eastAsia="MS Mincho" w:hAnsi="Times New Roman" w:cs="Times New Roman"/>
          <w:sz w:val="24"/>
          <w:szCs w:val="24"/>
        </w:rPr>
        <w:t xml:space="preserve"> В соответствии с Постановлением </w:t>
      </w:r>
      <w:r w:rsidR="00161B8E">
        <w:rPr>
          <w:rFonts w:ascii="Times New Roman" w:eastAsia="MS Mincho" w:hAnsi="Times New Roman" w:cs="Times New Roman"/>
          <w:sz w:val="24"/>
          <w:szCs w:val="24"/>
        </w:rPr>
        <w:t xml:space="preserve"> Администрация Тутаевского муниципального района</w:t>
      </w:r>
      <w:r w:rsidR="00A46DFE">
        <w:rPr>
          <w:rFonts w:ascii="Times New Roman" w:eastAsia="MS Mincho" w:hAnsi="Times New Roman" w:cs="Times New Roman"/>
          <w:sz w:val="24"/>
          <w:szCs w:val="24"/>
        </w:rPr>
        <w:t xml:space="preserve"> Ярославской области от11.04.2011 № 105 «Об утверждении типового порядка определения платы за оказание (выполнение</w:t>
      </w:r>
      <w:proofErr w:type="gramStart"/>
      <w:r w:rsidR="00A46DFE">
        <w:rPr>
          <w:rFonts w:ascii="Times New Roman" w:eastAsia="MS Mincho" w:hAnsi="Times New Roman" w:cs="Times New Roman"/>
          <w:sz w:val="24"/>
          <w:szCs w:val="24"/>
        </w:rPr>
        <w:t>)м</w:t>
      </w:r>
      <w:proofErr w:type="gramEnd"/>
      <w:r w:rsidR="00A46DFE">
        <w:rPr>
          <w:rFonts w:ascii="Times New Roman" w:eastAsia="MS Mincho" w:hAnsi="Times New Roman" w:cs="Times New Roman"/>
          <w:sz w:val="24"/>
          <w:szCs w:val="24"/>
        </w:rPr>
        <w:t>униципальным бюджетным учреждением Тутаевского муниципального района услуг (работ), относящихся к основным</w:t>
      </w:r>
      <w:r w:rsidR="005B308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46DFE">
        <w:rPr>
          <w:rFonts w:ascii="Times New Roman" w:eastAsia="MS Mincho" w:hAnsi="Times New Roman" w:cs="Times New Roman"/>
          <w:sz w:val="24"/>
          <w:szCs w:val="24"/>
        </w:rPr>
        <w:t>видам деятельности</w:t>
      </w:r>
      <w:r w:rsidR="005B3082">
        <w:rPr>
          <w:rFonts w:ascii="Times New Roman" w:eastAsia="MS Mincho" w:hAnsi="Times New Roman" w:cs="Times New Roman"/>
          <w:sz w:val="24"/>
          <w:szCs w:val="24"/>
        </w:rPr>
        <w:t xml:space="preserve">  бюд</w:t>
      </w:r>
      <w:r w:rsidR="003D2A17">
        <w:rPr>
          <w:rFonts w:ascii="Times New Roman" w:eastAsia="MS Mincho" w:hAnsi="Times New Roman" w:cs="Times New Roman"/>
          <w:sz w:val="24"/>
          <w:szCs w:val="24"/>
        </w:rPr>
        <w:t xml:space="preserve">жетного учреждения, для граждан </w:t>
      </w:r>
      <w:r w:rsidR="005B3082">
        <w:rPr>
          <w:rFonts w:ascii="Times New Roman" w:eastAsia="MS Mincho" w:hAnsi="Times New Roman" w:cs="Times New Roman"/>
          <w:sz w:val="24"/>
          <w:szCs w:val="24"/>
        </w:rPr>
        <w:t>и юридически</w:t>
      </w:r>
      <w:r w:rsidR="003D2A17">
        <w:rPr>
          <w:rFonts w:ascii="Times New Roman" w:eastAsia="MS Mincho" w:hAnsi="Times New Roman" w:cs="Times New Roman"/>
          <w:sz w:val="24"/>
          <w:szCs w:val="24"/>
        </w:rPr>
        <w:t>х лиц» Администрация Тутаевского муниципального района</w:t>
      </w:r>
    </w:p>
    <w:p w:rsidR="00161B8E" w:rsidRDefault="00161B8E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Постановляет:</w:t>
      </w:r>
    </w:p>
    <w:p w:rsidR="003D2A17" w:rsidRDefault="005F45F0" w:rsidP="005F45F0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</w:t>
      </w:r>
      <w:r w:rsidR="003D2A17">
        <w:rPr>
          <w:rFonts w:ascii="Times New Roman" w:eastAsia="MS Mincho" w:hAnsi="Times New Roman" w:cs="Times New Roman"/>
          <w:sz w:val="24"/>
          <w:szCs w:val="24"/>
        </w:rPr>
        <w:t>Внести следующие изменения в Постанов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ление Администрации Тутаевского </w:t>
      </w:r>
      <w:r w:rsidR="003D2A17">
        <w:rPr>
          <w:rFonts w:ascii="Times New Roman" w:eastAsia="MS Mincho" w:hAnsi="Times New Roman" w:cs="Times New Roman"/>
          <w:sz w:val="24"/>
          <w:szCs w:val="24"/>
        </w:rPr>
        <w:t>муниципального района от 30.10.201</w:t>
      </w:r>
      <w:r w:rsidR="00007B28">
        <w:rPr>
          <w:rFonts w:ascii="Times New Roman" w:eastAsia="MS Mincho" w:hAnsi="Times New Roman" w:cs="Times New Roman"/>
          <w:sz w:val="24"/>
          <w:szCs w:val="24"/>
        </w:rPr>
        <w:t>7 № 0971-п «Об утверждении п</w:t>
      </w:r>
      <w:r w:rsidR="003D2A17">
        <w:rPr>
          <w:rFonts w:ascii="Times New Roman" w:eastAsia="MS Mincho" w:hAnsi="Times New Roman" w:cs="Times New Roman"/>
          <w:sz w:val="24"/>
          <w:szCs w:val="24"/>
        </w:rPr>
        <w:t>рейскуранта цен на платные услуги, предоставляемые Муниципальным учреждением «Агентство по развитию Тутаевского муниципального района»:</w:t>
      </w:r>
    </w:p>
    <w:p w:rsidR="00161B8E" w:rsidRPr="00211813" w:rsidRDefault="005F45F0" w:rsidP="005F45F0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1.1. </w:t>
      </w:r>
      <w:r w:rsidR="00161B8E">
        <w:rPr>
          <w:rFonts w:ascii="Times New Roman" w:eastAsia="MS Mincho" w:hAnsi="Times New Roman" w:cs="Times New Roman"/>
          <w:sz w:val="24"/>
          <w:szCs w:val="24"/>
        </w:rPr>
        <w:t>Изложить  П</w:t>
      </w:r>
      <w:r w:rsidR="00211813">
        <w:rPr>
          <w:rFonts w:ascii="Times New Roman" w:eastAsia="MS Mincho" w:hAnsi="Times New Roman" w:cs="Times New Roman"/>
          <w:sz w:val="24"/>
          <w:szCs w:val="24"/>
        </w:rPr>
        <w:t>рил</w:t>
      </w:r>
      <w:r w:rsidR="00F94BF7">
        <w:rPr>
          <w:rFonts w:ascii="Times New Roman" w:eastAsia="MS Mincho" w:hAnsi="Times New Roman" w:cs="Times New Roman"/>
          <w:sz w:val="24"/>
          <w:szCs w:val="24"/>
        </w:rPr>
        <w:t xml:space="preserve">ожение 1 к постановлению в  редакции, </w:t>
      </w:r>
      <w:r w:rsidR="003D2A1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07B28">
        <w:rPr>
          <w:rFonts w:ascii="Times New Roman" w:eastAsia="MS Mincho" w:hAnsi="Times New Roman" w:cs="Times New Roman"/>
          <w:sz w:val="24"/>
          <w:szCs w:val="24"/>
        </w:rPr>
        <w:t xml:space="preserve"> согласно приложению </w:t>
      </w:r>
      <w:r w:rsidR="00211813">
        <w:rPr>
          <w:rFonts w:ascii="Times New Roman" w:eastAsia="MS Mincho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07B28" w:rsidRDefault="00007B28" w:rsidP="00007B28">
      <w:pPr>
        <w:pStyle w:val="a4"/>
        <w:ind w:left="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</w:t>
      </w:r>
      <w:proofErr w:type="gramStart"/>
      <w:r w:rsidR="00161B8E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="000856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61B8E">
        <w:rPr>
          <w:rFonts w:ascii="Times New Roman" w:eastAsia="MS Mincho" w:hAnsi="Times New Roman" w:cs="Times New Roman"/>
          <w:sz w:val="24"/>
          <w:szCs w:val="24"/>
        </w:rPr>
        <w:t>исполнением</w:t>
      </w:r>
      <w:r w:rsidR="000856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11813">
        <w:rPr>
          <w:rFonts w:ascii="Times New Roman" w:eastAsia="MS Mincho" w:hAnsi="Times New Roman" w:cs="Times New Roman"/>
          <w:sz w:val="24"/>
          <w:szCs w:val="24"/>
        </w:rPr>
        <w:t xml:space="preserve"> настоящего</w:t>
      </w:r>
      <w:r w:rsidR="00F94BF7">
        <w:rPr>
          <w:rFonts w:ascii="Times New Roman" w:eastAsia="MS Mincho" w:hAnsi="Times New Roman" w:cs="Times New Roman"/>
          <w:sz w:val="24"/>
          <w:szCs w:val="24"/>
        </w:rPr>
        <w:t xml:space="preserve"> постановления возложить на Первого заместителя Главы Тутаевского муниципального района </w:t>
      </w:r>
      <w:proofErr w:type="spellStart"/>
      <w:r w:rsidR="00F94BF7">
        <w:rPr>
          <w:rFonts w:ascii="Times New Roman" w:eastAsia="MS Mincho" w:hAnsi="Times New Roman" w:cs="Times New Roman"/>
          <w:sz w:val="24"/>
          <w:szCs w:val="24"/>
        </w:rPr>
        <w:t>М.К.Новикову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61B8E" w:rsidRDefault="00007B28" w:rsidP="00007B28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</w:t>
      </w:r>
      <w:r w:rsidR="00085653">
        <w:rPr>
          <w:rFonts w:ascii="Times New Roman" w:eastAsia="MS Mincho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правоотношения, возникшие</w:t>
      </w:r>
      <w:r w:rsidR="0016176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11813">
        <w:rPr>
          <w:rFonts w:ascii="Times New Roman" w:eastAsia="MS Mincho" w:hAnsi="Times New Roman" w:cs="Times New Roman"/>
          <w:sz w:val="24"/>
          <w:szCs w:val="24"/>
        </w:rPr>
        <w:t>с 01 декабря</w:t>
      </w:r>
      <w:r w:rsidR="00085653">
        <w:rPr>
          <w:rFonts w:ascii="Times New Roman" w:eastAsia="MS Mincho" w:hAnsi="Times New Roman" w:cs="Times New Roman"/>
          <w:sz w:val="24"/>
          <w:szCs w:val="24"/>
        </w:rPr>
        <w:t xml:space="preserve"> 2</w:t>
      </w:r>
      <w:r w:rsidR="00211813">
        <w:rPr>
          <w:rFonts w:ascii="Times New Roman" w:eastAsia="MS Mincho" w:hAnsi="Times New Roman" w:cs="Times New Roman"/>
          <w:sz w:val="24"/>
          <w:szCs w:val="24"/>
        </w:rPr>
        <w:t>018</w:t>
      </w:r>
      <w:r w:rsidR="00161763">
        <w:rPr>
          <w:rFonts w:ascii="Times New Roman" w:eastAsia="MS Mincho" w:hAnsi="Times New Roman" w:cs="Times New Roman"/>
          <w:sz w:val="24"/>
          <w:szCs w:val="24"/>
        </w:rPr>
        <w:t>.</w:t>
      </w:r>
      <w:r w:rsidR="0008565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61B8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61B8E" w:rsidRPr="000440DF" w:rsidRDefault="00161B8E" w:rsidP="00E42B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2B57" w:rsidRDefault="00E42B57" w:rsidP="00E42B57">
      <w:pPr>
        <w:pStyle w:val="a4"/>
        <w:jc w:val="both"/>
        <w:rPr>
          <w:rFonts w:ascii="Times New Roman" w:eastAsia="MS Mincho" w:hAnsi="Times New Roman" w:cs="Times New Roman"/>
          <w:sz w:val="28"/>
        </w:rPr>
      </w:pPr>
    </w:p>
    <w:p w:rsidR="00E42B57" w:rsidRDefault="00F94BF7" w:rsidP="00E42B57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</w:t>
      </w:r>
      <w:r w:rsidR="00211813">
        <w:rPr>
          <w:rFonts w:ascii="Times New Roman" w:eastAsia="MS Mincho" w:hAnsi="Times New Roman" w:cs="Times New Roman"/>
          <w:sz w:val="28"/>
        </w:rPr>
        <w:t xml:space="preserve"> </w:t>
      </w:r>
      <w:r w:rsidR="00E42B57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CE13B1" w:rsidRDefault="00E42B57" w:rsidP="00E4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 w:rsidR="000649B8">
        <w:rPr>
          <w:rFonts w:ascii="Times New Roman" w:eastAsia="MS Mincho" w:hAnsi="Times New Roman" w:cs="Times New Roman"/>
          <w:sz w:val="28"/>
        </w:rPr>
        <w:t xml:space="preserve">                                                            </w:t>
      </w:r>
      <w:r w:rsidR="005F45F0">
        <w:rPr>
          <w:rFonts w:ascii="Times New Roman" w:hAnsi="Times New Roman" w:cs="Times New Roman"/>
          <w:sz w:val="28"/>
          <w:szCs w:val="28"/>
        </w:rPr>
        <w:t>Д.Р. Юнусов</w:t>
      </w:r>
    </w:p>
    <w:p w:rsidR="00161763" w:rsidRDefault="00161763" w:rsidP="00E4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</w:p>
    <w:p w:rsidR="000649B8" w:rsidRP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  <w:bookmarkStart w:id="0" w:name="_GoBack"/>
      <w:bookmarkEnd w:id="0"/>
      <w:r w:rsidRPr="000649B8">
        <w:rPr>
          <w:lang w:eastAsia="en-US"/>
        </w:rPr>
        <w:lastRenderedPageBreak/>
        <w:t>Приложение 1</w:t>
      </w:r>
    </w:p>
    <w:p w:rsidR="000649B8" w:rsidRP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  <w:r w:rsidRPr="000649B8">
        <w:rPr>
          <w:lang w:eastAsia="en-US"/>
        </w:rPr>
        <w:t>к постановлению Администрации ТМР</w:t>
      </w:r>
    </w:p>
    <w:p w:rsidR="000649B8" w:rsidRPr="000649B8" w:rsidRDefault="000649B8" w:rsidP="000649B8">
      <w:pPr>
        <w:widowControl w:val="0"/>
        <w:spacing w:line="288" w:lineRule="exact"/>
        <w:jc w:val="right"/>
        <w:rPr>
          <w:lang w:eastAsia="en-US"/>
        </w:rPr>
      </w:pPr>
      <w:r w:rsidRPr="000649B8">
        <w:rPr>
          <w:lang w:eastAsia="en-US"/>
        </w:rPr>
        <w:t xml:space="preserve"> от  09.11.2018г. № 713-п</w:t>
      </w:r>
    </w:p>
    <w:p w:rsidR="000649B8" w:rsidRPr="000649B8" w:rsidRDefault="000649B8" w:rsidP="000649B8">
      <w:pPr>
        <w:widowControl w:val="0"/>
        <w:spacing w:line="288" w:lineRule="exact"/>
        <w:jc w:val="both"/>
        <w:rPr>
          <w:b/>
          <w:sz w:val="28"/>
          <w:szCs w:val="28"/>
          <w:lang w:eastAsia="en-US"/>
        </w:rPr>
      </w:pPr>
    </w:p>
    <w:p w:rsidR="000649B8" w:rsidRPr="000649B8" w:rsidRDefault="000649B8" w:rsidP="000649B8">
      <w:pPr>
        <w:widowControl w:val="0"/>
        <w:spacing w:line="288" w:lineRule="exact"/>
        <w:jc w:val="both"/>
        <w:rPr>
          <w:b/>
          <w:sz w:val="28"/>
          <w:szCs w:val="28"/>
          <w:lang w:eastAsia="en-US"/>
        </w:rPr>
      </w:pPr>
    </w:p>
    <w:p w:rsidR="000649B8" w:rsidRPr="000649B8" w:rsidRDefault="000649B8" w:rsidP="000649B8">
      <w:pPr>
        <w:widowControl w:val="0"/>
        <w:numPr>
          <w:ilvl w:val="0"/>
          <w:numId w:val="4"/>
        </w:numPr>
        <w:spacing w:line="288" w:lineRule="exact"/>
        <w:ind w:left="567" w:hanging="207"/>
        <w:jc w:val="center"/>
        <w:rPr>
          <w:b/>
          <w:sz w:val="26"/>
          <w:szCs w:val="26"/>
          <w:lang w:eastAsia="en-US"/>
        </w:rPr>
      </w:pPr>
      <w:r w:rsidRPr="000649B8">
        <w:rPr>
          <w:b/>
          <w:sz w:val="26"/>
          <w:szCs w:val="26"/>
          <w:lang w:eastAsia="en-US"/>
        </w:rPr>
        <w:t xml:space="preserve"> Прейскурант цен на платные услуги, предоставляемые</w:t>
      </w:r>
    </w:p>
    <w:p w:rsidR="000649B8" w:rsidRPr="000649B8" w:rsidRDefault="000649B8" w:rsidP="000649B8">
      <w:pPr>
        <w:widowControl w:val="0"/>
        <w:spacing w:line="288" w:lineRule="exact"/>
        <w:ind w:left="567"/>
        <w:jc w:val="center"/>
        <w:rPr>
          <w:b/>
          <w:sz w:val="26"/>
          <w:szCs w:val="26"/>
          <w:lang w:eastAsia="en-US"/>
        </w:rPr>
      </w:pPr>
      <w:r w:rsidRPr="000649B8">
        <w:rPr>
          <w:b/>
          <w:sz w:val="26"/>
          <w:szCs w:val="26"/>
          <w:lang w:eastAsia="en-US"/>
        </w:rPr>
        <w:t>Муниципальным учреждением «Агентство по развитию Тутаевского муниципального района»</w:t>
      </w:r>
    </w:p>
    <w:p w:rsidR="000649B8" w:rsidRPr="000649B8" w:rsidRDefault="000649B8" w:rsidP="000649B8">
      <w:pPr>
        <w:widowControl w:val="0"/>
        <w:spacing w:line="288" w:lineRule="exact"/>
        <w:jc w:val="both"/>
        <w:rPr>
          <w:sz w:val="26"/>
          <w:szCs w:val="26"/>
          <w:lang w:eastAsia="en-US"/>
        </w:rPr>
      </w:pPr>
    </w:p>
    <w:p w:rsidR="000649B8" w:rsidRPr="000649B8" w:rsidRDefault="000649B8" w:rsidP="000649B8">
      <w:pPr>
        <w:widowControl w:val="0"/>
        <w:numPr>
          <w:ilvl w:val="0"/>
          <w:numId w:val="5"/>
        </w:numPr>
        <w:tabs>
          <w:tab w:val="left" w:pos="993"/>
        </w:tabs>
        <w:spacing w:line="288" w:lineRule="exact"/>
        <w:ind w:left="0" w:firstLine="567"/>
        <w:jc w:val="both"/>
        <w:rPr>
          <w:sz w:val="26"/>
          <w:szCs w:val="26"/>
          <w:lang w:eastAsia="en-US"/>
        </w:rPr>
      </w:pPr>
      <w:r w:rsidRPr="000649B8">
        <w:rPr>
          <w:sz w:val="26"/>
          <w:szCs w:val="26"/>
          <w:lang w:eastAsia="en-US"/>
        </w:rPr>
        <w:t xml:space="preserve">Проведение </w:t>
      </w:r>
      <w:proofErr w:type="gramStart"/>
      <w:r w:rsidRPr="000649B8">
        <w:rPr>
          <w:sz w:val="26"/>
          <w:szCs w:val="26"/>
          <w:lang w:eastAsia="en-US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0649B8">
        <w:rPr>
          <w:sz w:val="26"/>
          <w:szCs w:val="26"/>
          <w:lang w:eastAsia="en-US"/>
        </w:rPr>
        <w:t xml:space="preserve"> стоимость 1 чел./час составляет 405,10 рублей на основании расчета прямых и накладных затрат на платные услуги.</w:t>
      </w:r>
    </w:p>
    <w:p w:rsidR="000649B8" w:rsidRPr="000649B8" w:rsidRDefault="000649B8" w:rsidP="000649B8">
      <w:pPr>
        <w:widowControl w:val="0"/>
        <w:tabs>
          <w:tab w:val="left" w:pos="567"/>
        </w:tabs>
        <w:spacing w:line="288" w:lineRule="exact"/>
        <w:ind w:firstLine="851"/>
        <w:jc w:val="both"/>
        <w:rPr>
          <w:sz w:val="26"/>
          <w:szCs w:val="26"/>
          <w:lang w:eastAsia="en-US"/>
        </w:rPr>
      </w:pPr>
      <w:r w:rsidRPr="000649B8">
        <w:rPr>
          <w:sz w:val="26"/>
          <w:szCs w:val="26"/>
          <w:lang w:eastAsia="en-US"/>
        </w:rPr>
        <w:t>Для коммерческих организаций стоимость услуги определяется на договорной основе, при этом цена её не может быть ниже, чем 405,10 рублей за 1 чел./час.</w:t>
      </w:r>
    </w:p>
    <w:p w:rsidR="000649B8" w:rsidRPr="000649B8" w:rsidRDefault="000649B8" w:rsidP="000649B8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649B8">
        <w:rPr>
          <w:rFonts w:eastAsia="Arial Unicode MS"/>
          <w:color w:val="000000"/>
          <w:sz w:val="26"/>
          <w:szCs w:val="26"/>
          <w:lang w:bidi="ru-RU"/>
        </w:rPr>
        <w:t>Проведение строительного контроля заказчиком, застройщиком при строительстве, реконструкции и капитальном ремонте объектов капитального строительства – стоимость определяется на основании Постановления Правительства РФ от 21.06.2010г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и составляет 2,14% от сметной стоимости.</w:t>
      </w:r>
    </w:p>
    <w:p w:rsidR="000649B8" w:rsidRPr="000649B8" w:rsidRDefault="000649B8" w:rsidP="000649B8">
      <w:pPr>
        <w:widowControl w:val="0"/>
        <w:tabs>
          <w:tab w:val="left" w:pos="993"/>
        </w:tabs>
        <w:ind w:firstLine="851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649B8">
        <w:rPr>
          <w:rFonts w:eastAsia="Arial Unicode MS"/>
          <w:color w:val="000000"/>
          <w:sz w:val="26"/>
          <w:szCs w:val="26"/>
          <w:lang w:bidi="ru-RU"/>
        </w:rPr>
        <w:t>Для коммерческих организаций стоимость услуги определяется на договорной основе, при этом цена её не может быть ниже, чем 2,14% от сметной стоимости.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3067"/>
        <w:gridCol w:w="1401"/>
        <w:gridCol w:w="2520"/>
        <w:gridCol w:w="1913"/>
      </w:tblGrid>
      <w:tr w:rsidR="000649B8" w:rsidRPr="000649B8" w:rsidTr="00064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 w:hint="eastAsia"/>
                <w:color w:val="000000"/>
              </w:rPr>
            </w:pPr>
            <w:r w:rsidRPr="000649B8">
              <w:rPr>
                <w:rFonts w:eastAsia="Arial Unicode MS"/>
                <w:color w:val="000000"/>
              </w:rPr>
              <w:t>№</w:t>
            </w:r>
          </w:p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</w:rPr>
            </w:pPr>
            <w:proofErr w:type="gramStart"/>
            <w:r w:rsidRPr="000649B8">
              <w:rPr>
                <w:rFonts w:eastAsia="Arial Unicode MS"/>
                <w:color w:val="000000"/>
              </w:rPr>
              <w:t>п</w:t>
            </w:r>
            <w:proofErr w:type="gramEnd"/>
            <w:r w:rsidRPr="000649B8">
              <w:rPr>
                <w:rFonts w:eastAsia="Arial Unicode MS"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</w:rPr>
            </w:pPr>
            <w:r w:rsidRPr="000649B8">
              <w:rPr>
                <w:rFonts w:eastAsia="Arial Unicode MS"/>
                <w:color w:val="00000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</w:rPr>
            </w:pPr>
            <w:proofErr w:type="spellStart"/>
            <w:r w:rsidRPr="000649B8">
              <w:rPr>
                <w:rFonts w:eastAsia="Arial Unicode MS"/>
                <w:color w:val="000000"/>
              </w:rPr>
              <w:t>Ед</w:t>
            </w:r>
            <w:proofErr w:type="gramStart"/>
            <w:r w:rsidRPr="000649B8">
              <w:rPr>
                <w:rFonts w:eastAsia="Arial Unicode MS"/>
                <w:color w:val="000000"/>
              </w:rPr>
              <w:t>.и</w:t>
            </w:r>
            <w:proofErr w:type="gramEnd"/>
            <w:r w:rsidRPr="000649B8">
              <w:rPr>
                <w:rFonts w:eastAsia="Arial Unicode MS"/>
                <w:color w:val="000000"/>
              </w:rPr>
              <w:t>зм</w:t>
            </w:r>
            <w:proofErr w:type="spellEnd"/>
            <w:r w:rsidRPr="000649B8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</w:rPr>
            </w:pPr>
            <w:r w:rsidRPr="000649B8">
              <w:rPr>
                <w:rFonts w:eastAsia="Arial Unicode MS"/>
                <w:color w:val="000000"/>
              </w:rPr>
              <w:t>Обоснование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</w:rPr>
            </w:pPr>
            <w:r w:rsidRPr="000649B8">
              <w:rPr>
                <w:rFonts w:eastAsia="Arial Unicode MS"/>
                <w:color w:val="000000"/>
              </w:rPr>
              <w:t>Расценка в руб.</w:t>
            </w:r>
          </w:p>
        </w:tc>
      </w:tr>
      <w:tr w:rsidR="000649B8" w:rsidRPr="000649B8" w:rsidTr="00064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</w:rPr>
            </w:pPr>
            <w:r w:rsidRPr="000649B8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0649B8">
              <w:rPr>
                <w:rFonts w:eastAsia="Arial Unicode MS"/>
                <w:color w:val="000000"/>
                <w:sz w:val="26"/>
                <w:szCs w:val="26"/>
              </w:rPr>
              <w:t>Приемка жилых домов не более 3-х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0649B8">
              <w:rPr>
                <w:rFonts w:eastAsia="Arial Unicode MS"/>
                <w:color w:val="000000"/>
                <w:sz w:val="26"/>
                <w:szCs w:val="26"/>
              </w:rPr>
              <w:t>1м2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0649B8">
              <w:rPr>
                <w:rFonts w:eastAsia="Arial Unicode MS"/>
                <w:color w:val="000000"/>
                <w:sz w:val="26"/>
                <w:szCs w:val="26"/>
              </w:rPr>
              <w:t xml:space="preserve"> Анализ рынка  цен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993"/>
              </w:tabs>
              <w:contextualSpacing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0649B8">
              <w:rPr>
                <w:rFonts w:eastAsia="Arial Unicode MS"/>
                <w:color w:val="000000"/>
                <w:sz w:val="26"/>
                <w:szCs w:val="26"/>
              </w:rPr>
              <w:t>50 руб.</w:t>
            </w:r>
          </w:p>
        </w:tc>
      </w:tr>
    </w:tbl>
    <w:p w:rsidR="000649B8" w:rsidRPr="000649B8" w:rsidRDefault="000649B8" w:rsidP="000649B8">
      <w:pPr>
        <w:widowControl w:val="0"/>
        <w:tabs>
          <w:tab w:val="left" w:pos="993"/>
        </w:tabs>
        <w:ind w:firstLine="851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0649B8" w:rsidRPr="000649B8" w:rsidRDefault="000649B8" w:rsidP="000649B8">
      <w:pPr>
        <w:widowControl w:val="0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649B8">
        <w:rPr>
          <w:rFonts w:eastAsia="Arial Unicode MS"/>
          <w:color w:val="000000"/>
          <w:sz w:val="26"/>
          <w:szCs w:val="26"/>
          <w:lang w:bidi="ru-RU"/>
        </w:rPr>
        <w:t xml:space="preserve">Перечень и прейскурант цен на платные услуги по </w:t>
      </w:r>
      <w:r w:rsidRPr="000649B8">
        <w:rPr>
          <w:rFonts w:eastAsia="Calibri"/>
          <w:color w:val="000000"/>
          <w:sz w:val="26"/>
          <w:szCs w:val="26"/>
          <w:lang w:eastAsia="en-US" w:bidi="ru-RU"/>
        </w:rPr>
        <w:t>содержанию в чистоте территории города</w:t>
      </w:r>
      <w:r w:rsidRPr="000649B8">
        <w:rPr>
          <w:rFonts w:eastAsia="Arial Unicode MS"/>
          <w:color w:val="000000"/>
          <w:sz w:val="26"/>
          <w:szCs w:val="26"/>
          <w:lang w:bidi="ru-RU"/>
        </w:rPr>
        <w:t>, разработаны на основании:</w:t>
      </w:r>
    </w:p>
    <w:p w:rsidR="000649B8" w:rsidRPr="000649B8" w:rsidRDefault="000649B8" w:rsidP="000649B8">
      <w:pPr>
        <w:widowControl w:val="0"/>
        <w:numPr>
          <w:ilvl w:val="0"/>
          <w:numId w:val="6"/>
        </w:numPr>
        <w:spacing w:line="288" w:lineRule="exact"/>
        <w:ind w:left="426" w:hanging="426"/>
        <w:jc w:val="both"/>
        <w:rPr>
          <w:sz w:val="26"/>
          <w:szCs w:val="26"/>
          <w:lang w:eastAsia="en-US"/>
        </w:rPr>
      </w:pPr>
      <w:r w:rsidRPr="000649B8">
        <w:rPr>
          <w:sz w:val="26"/>
          <w:szCs w:val="26"/>
          <w:lang w:eastAsia="en-US"/>
        </w:rPr>
        <w:t>территориальных единичных расценок (ТЕР), утвержденных Постановлением Администрации Ярославской области от 23.01.2002г №13-а в редакции Постановления Правительства Ярославской области от 12.03.2010 №150-п</w:t>
      </w:r>
    </w:p>
    <w:p w:rsidR="000649B8" w:rsidRPr="000649B8" w:rsidRDefault="000649B8" w:rsidP="000649B8">
      <w:pPr>
        <w:widowControl w:val="0"/>
        <w:numPr>
          <w:ilvl w:val="0"/>
          <w:numId w:val="6"/>
        </w:numPr>
        <w:spacing w:line="288" w:lineRule="exact"/>
        <w:ind w:left="426" w:hanging="426"/>
        <w:jc w:val="both"/>
        <w:rPr>
          <w:sz w:val="26"/>
          <w:szCs w:val="26"/>
          <w:lang w:eastAsia="en-US"/>
        </w:rPr>
      </w:pPr>
      <w:r w:rsidRPr="000649B8">
        <w:rPr>
          <w:sz w:val="26"/>
          <w:szCs w:val="26"/>
          <w:lang w:eastAsia="en-US"/>
        </w:rPr>
        <w:t>государственных элементных сметных норм (ГЭСН), утвержденных и введенных в действие с 15.11.2000г Постановлением Госстроя России от 13.11.2000г №110</w:t>
      </w:r>
    </w:p>
    <w:p w:rsidR="000649B8" w:rsidRPr="000649B8" w:rsidRDefault="000649B8" w:rsidP="000649B8">
      <w:pPr>
        <w:widowControl w:val="0"/>
        <w:spacing w:line="288" w:lineRule="exact"/>
        <w:ind w:left="426"/>
        <w:jc w:val="both"/>
        <w:rPr>
          <w:sz w:val="28"/>
          <w:szCs w:val="28"/>
          <w:lang w:eastAsia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86"/>
        <w:gridCol w:w="3215"/>
        <w:gridCol w:w="1423"/>
        <w:gridCol w:w="2709"/>
        <w:gridCol w:w="1551"/>
      </w:tblGrid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№ </w:t>
            </w:r>
            <w:proofErr w:type="gramStart"/>
            <w:r w:rsidRPr="000649B8">
              <w:rPr>
                <w:lang w:eastAsia="en-US"/>
              </w:rPr>
              <w:t>п</w:t>
            </w:r>
            <w:proofErr w:type="gramEnd"/>
            <w:r w:rsidRPr="000649B8">
              <w:rPr>
                <w:lang w:eastAsia="en-US"/>
              </w:rPr>
              <w:t>/п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Наименование работ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proofErr w:type="spellStart"/>
            <w:r w:rsidRPr="000649B8">
              <w:rPr>
                <w:lang w:eastAsia="en-US"/>
              </w:rPr>
              <w:t>Ед</w:t>
            </w:r>
            <w:proofErr w:type="gramStart"/>
            <w:r w:rsidRPr="000649B8">
              <w:rPr>
                <w:lang w:eastAsia="en-US"/>
              </w:rPr>
              <w:t>.и</w:t>
            </w:r>
            <w:proofErr w:type="gramEnd"/>
            <w:r w:rsidRPr="000649B8">
              <w:rPr>
                <w:lang w:eastAsia="en-US"/>
              </w:rPr>
              <w:t>зм</w:t>
            </w:r>
            <w:proofErr w:type="spellEnd"/>
            <w:r w:rsidRPr="000649B8">
              <w:rPr>
                <w:lang w:eastAsia="en-US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Обоснование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Расценка, руб.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Выпиловка деревьев, диаметром до 300мм (без вывоза)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 м3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ТЕРр68-03-1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1 240,18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Выпиловка деревьев, диаметром до 300мм (с погрузкой и вывозом до 5км)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 м3</w:t>
            </w:r>
          </w:p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ТЕРр68-03-1</w:t>
            </w:r>
          </w:p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ФССЦПГ 01-01-01-043</w:t>
            </w:r>
          </w:p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ФССЦПГ 03-21-01-005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1 307,44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Выпиловка деревьев, </w:t>
            </w:r>
            <w:r w:rsidRPr="000649B8">
              <w:rPr>
                <w:lang w:eastAsia="en-US"/>
              </w:rPr>
              <w:lastRenderedPageBreak/>
              <w:t>диаметром более 300мм (без вывоза)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lastRenderedPageBreak/>
              <w:t>1 м3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ТЕРр68-03-2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2 151,14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lastRenderedPageBreak/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Выпиловка деревьев, диаметром более 300мм (с погрузкой и вывозом до 5км)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 м3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ТЕРр68-03-2</w:t>
            </w:r>
          </w:p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ФССЦПГ 01-01-01-043</w:t>
            </w:r>
          </w:p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ФССЦПГ 03-21-01-005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2 218,40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Вырезка сухих ветвей на дереве с земли и стремянки при высоте дерева до 5 метров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 ветвь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ТЕР47-01-114-01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59,00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Обрезка кустов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 шт.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ТЕР47-01-117-01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230,10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proofErr w:type="spellStart"/>
            <w:r w:rsidRPr="000649B8">
              <w:rPr>
                <w:lang w:eastAsia="en-US"/>
              </w:rPr>
              <w:t>Окос</w:t>
            </w:r>
            <w:proofErr w:type="spellEnd"/>
            <w:r w:rsidRPr="000649B8">
              <w:rPr>
                <w:lang w:eastAsia="en-US"/>
              </w:rPr>
              <w:t xml:space="preserve"> травы газонокосилкой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 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ТЕРр68-04-2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55,46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Окраска ограждений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  <w:r w:rsidRPr="000649B8">
              <w:rPr>
                <w:lang w:eastAsia="en-US"/>
              </w:rPr>
              <w:t xml:space="preserve"> ограждения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ТЕРр62-35-2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333,94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Ремонт, монтаж ограждений и металлических и иных конструкций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  <w:r w:rsidRPr="000649B8">
              <w:rPr>
                <w:lang w:eastAsia="en-US"/>
              </w:rPr>
              <w:t xml:space="preserve"> ограждения</w:t>
            </w:r>
          </w:p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ТЕРр68-23-1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864,94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Планировка территории вручную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ТЕР47-01-001-02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46,02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Полив растений из ведер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10 </w:t>
            </w:r>
            <w:proofErr w:type="spellStart"/>
            <w:r w:rsidRPr="000649B8">
              <w:rPr>
                <w:lang w:eastAsia="en-US"/>
              </w:rPr>
              <w:t>л</w:t>
            </w:r>
            <w:proofErr w:type="gramStart"/>
            <w:r w:rsidRPr="000649B8">
              <w:rPr>
                <w:lang w:eastAsia="en-US"/>
              </w:rPr>
              <w:t>.в</w:t>
            </w:r>
            <w:proofErr w:type="gramEnd"/>
            <w:r w:rsidRPr="000649B8">
              <w:rPr>
                <w:lang w:eastAsia="en-US"/>
              </w:rPr>
              <w:t>оды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ТЕР47-01-084-03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10,62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Уборка мусора с территории вручную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ТЕР47-01-001-04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18,88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Уборка урн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 шт.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ТЕР47-01-001-04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18,88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Уборка опавших листьев вручную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 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ТЕР47-01-001-01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113,28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Подметание тротуара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 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ТЕР47-01-120-01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113,28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Очистка тротуара от снега вручную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ГЭСНс01-05-023-01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16,52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Устройство бетонных плитных тротуаров с заполнением с заполнением швов песком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</w:p>
          <w:p w:rsidR="000649B8" w:rsidRPr="000649B8" w:rsidRDefault="000649B8" w:rsidP="000649B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  <w:r w:rsidRPr="000649B8">
              <w:rPr>
                <w:rFonts w:ascii="Arial Unicode MS" w:eastAsia="Arial Unicode MS" w:hAnsi="Arial Unicode MS" w:cs="Arial Unicode MS" w:hint="eastAsia"/>
                <w:color w:val="000000"/>
                <w:lang w:eastAsia="en-US"/>
              </w:rPr>
              <w:t>м2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ТЕР27-07-003-02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297,12 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Установка бортовых камней бетонных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м/</w:t>
            </w:r>
            <w:proofErr w:type="gramStart"/>
            <w:r w:rsidRPr="000649B8">
              <w:rPr>
                <w:lang w:eastAsia="en-US"/>
              </w:rPr>
              <w:t>п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ТЕР27-02-01002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482,62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Скол льда и обледенелого снега, прорубка борозд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ГЭСНс01-05-026-01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35,40</w:t>
            </w:r>
          </w:p>
        </w:tc>
      </w:tr>
      <w:tr w:rsidR="000649B8" w:rsidRPr="000649B8" w:rsidTr="000649B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Россыпь песка вручную на тротуарах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 м</w:t>
            </w:r>
            <w:proofErr w:type="gramStart"/>
            <w:r w:rsidRPr="000649B8">
              <w:rPr>
                <w:lang w:eastAsia="en-US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ГЭСНс01-05-028-01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16,52</w:t>
            </w:r>
          </w:p>
        </w:tc>
      </w:tr>
    </w:tbl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  <w:r w:rsidRPr="000649B8">
        <w:rPr>
          <w:lang w:eastAsia="en-US"/>
        </w:rPr>
        <w:t xml:space="preserve">21. Стоимость подготовительных работ к ремонту асфальтобетонного покрытия определяется </w:t>
      </w:r>
      <w:proofErr w:type="gramStart"/>
      <w:r w:rsidRPr="000649B8">
        <w:rPr>
          <w:lang w:eastAsia="en-US"/>
        </w:rPr>
        <w:t>согласно</w:t>
      </w:r>
      <w:proofErr w:type="gramEnd"/>
      <w:r w:rsidRPr="000649B8">
        <w:rPr>
          <w:lang w:eastAsia="en-US"/>
        </w:rPr>
        <w:t xml:space="preserve"> локального сметного расчета на договорной основе.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  <w:r w:rsidRPr="000649B8">
        <w:rPr>
          <w:lang w:eastAsia="en-US"/>
        </w:rPr>
        <w:t xml:space="preserve">22. Стоимость ремонта асфальтобетонного покрытия определяется </w:t>
      </w:r>
      <w:proofErr w:type="gramStart"/>
      <w:r w:rsidRPr="000649B8">
        <w:rPr>
          <w:lang w:eastAsia="en-US"/>
        </w:rPr>
        <w:t>согласно</w:t>
      </w:r>
      <w:proofErr w:type="gramEnd"/>
      <w:r w:rsidRPr="000649B8">
        <w:rPr>
          <w:lang w:eastAsia="en-US"/>
        </w:rPr>
        <w:t xml:space="preserve"> локального сметного расчета на договорной основе.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  <w:r w:rsidRPr="000649B8">
        <w:rPr>
          <w:lang w:eastAsia="en-US"/>
        </w:rPr>
        <w:t xml:space="preserve">23. Стоимость производства и продажи металлических и иных конструкций определяется </w:t>
      </w:r>
      <w:proofErr w:type="gramStart"/>
      <w:r w:rsidRPr="000649B8">
        <w:rPr>
          <w:lang w:eastAsia="en-US"/>
        </w:rPr>
        <w:t>согласно</w:t>
      </w:r>
      <w:proofErr w:type="gramEnd"/>
      <w:r w:rsidRPr="000649B8">
        <w:rPr>
          <w:lang w:eastAsia="en-US"/>
        </w:rPr>
        <w:t xml:space="preserve"> локального сметного расчета на договорной основе.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  <w:r w:rsidRPr="000649B8">
        <w:rPr>
          <w:lang w:eastAsia="en-US"/>
        </w:rPr>
        <w:t xml:space="preserve">24. Стоимость изготовления и продажи элементов благоустройства определяется </w:t>
      </w:r>
      <w:proofErr w:type="gramStart"/>
      <w:r w:rsidRPr="000649B8">
        <w:rPr>
          <w:lang w:eastAsia="en-US"/>
        </w:rPr>
        <w:t>согласно</w:t>
      </w:r>
      <w:proofErr w:type="gramEnd"/>
      <w:r w:rsidRPr="000649B8">
        <w:rPr>
          <w:lang w:eastAsia="en-US"/>
        </w:rPr>
        <w:t xml:space="preserve"> локального сметного расчета на договорной основе.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  <w:r w:rsidRPr="000649B8">
        <w:rPr>
          <w:lang w:eastAsia="en-US"/>
        </w:rPr>
        <w:t>25. Стоимость оказания консультационных услуг определяется на договорной основе.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</w:p>
    <w:p w:rsidR="000649B8" w:rsidRPr="000649B8" w:rsidRDefault="000649B8" w:rsidP="000649B8">
      <w:pPr>
        <w:widowControl w:val="0"/>
        <w:numPr>
          <w:ilvl w:val="0"/>
          <w:numId w:val="7"/>
        </w:numPr>
        <w:tabs>
          <w:tab w:val="left" w:pos="791"/>
        </w:tabs>
        <w:spacing w:line="302" w:lineRule="exact"/>
        <w:ind w:hanging="294"/>
        <w:jc w:val="both"/>
        <w:rPr>
          <w:sz w:val="28"/>
          <w:szCs w:val="28"/>
          <w:lang w:eastAsia="en-US"/>
        </w:rPr>
      </w:pPr>
      <w:r w:rsidRPr="000649B8">
        <w:rPr>
          <w:sz w:val="28"/>
          <w:szCs w:val="28"/>
          <w:lang w:eastAsia="en-US"/>
        </w:rPr>
        <w:t xml:space="preserve">Перечень и прейскурант цен на платные услуги отдела ритуальных </w:t>
      </w:r>
      <w:r w:rsidRPr="000649B8">
        <w:rPr>
          <w:sz w:val="28"/>
          <w:szCs w:val="28"/>
          <w:lang w:eastAsia="en-US"/>
        </w:rPr>
        <w:lastRenderedPageBreak/>
        <w:t>услуг: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</w:p>
    <w:tbl>
      <w:tblPr>
        <w:tblStyle w:val="11"/>
        <w:tblW w:w="9731" w:type="dxa"/>
        <w:tblInd w:w="0" w:type="dxa"/>
        <w:tblLook w:val="04A0" w:firstRow="1" w:lastRow="0" w:firstColumn="1" w:lastColumn="0" w:noHBand="0" w:noVBand="1"/>
      </w:tblPr>
      <w:tblGrid>
        <w:gridCol w:w="606"/>
        <w:gridCol w:w="3288"/>
        <w:gridCol w:w="1371"/>
        <w:gridCol w:w="2952"/>
        <w:gridCol w:w="1514"/>
      </w:tblGrid>
      <w:tr w:rsidR="000649B8" w:rsidRPr="000649B8" w:rsidTr="000649B8">
        <w:trPr>
          <w:trHeight w:val="5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№ </w:t>
            </w:r>
            <w:proofErr w:type="gramStart"/>
            <w:r w:rsidRPr="000649B8">
              <w:rPr>
                <w:lang w:eastAsia="en-US"/>
              </w:rPr>
              <w:t>п</w:t>
            </w:r>
            <w:proofErr w:type="gramEnd"/>
            <w:r w:rsidRPr="000649B8">
              <w:rPr>
                <w:lang w:eastAsia="en-US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Наименование работ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Ед. </w:t>
            </w:r>
            <w:proofErr w:type="spellStart"/>
            <w:r w:rsidRPr="000649B8">
              <w:rPr>
                <w:lang w:eastAsia="en-US"/>
              </w:rPr>
              <w:t>измер</w:t>
            </w:r>
            <w:proofErr w:type="spellEnd"/>
            <w:r w:rsidRPr="000649B8">
              <w:rPr>
                <w:lang w:eastAsia="en-US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Обоснование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Расценка,</w:t>
            </w:r>
          </w:p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руб.</w:t>
            </w:r>
          </w:p>
        </w:tc>
      </w:tr>
      <w:tr w:rsidR="000649B8" w:rsidRPr="000649B8" w:rsidTr="000649B8">
        <w:trPr>
          <w:trHeight w:val="29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rFonts w:hint="eastAsia"/>
                <w:lang w:eastAsia="en-US"/>
              </w:rPr>
            </w:pPr>
          </w:p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lang w:eastAsia="en-US"/>
              </w:rPr>
            </w:pPr>
          </w:p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Погребение (копка могил с опусканием гроба в могилу)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lang w:eastAsia="en-US"/>
              </w:rPr>
            </w:pPr>
          </w:p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lang w:eastAsia="en-US"/>
              </w:rPr>
            </w:pPr>
          </w:p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2,4 м3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ТЕР47-01-001-02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lang w:eastAsia="en-US"/>
              </w:rPr>
            </w:pPr>
          </w:p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both"/>
              <w:rPr>
                <w:lang w:eastAsia="en-US"/>
              </w:rPr>
            </w:pPr>
          </w:p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4 321,16</w:t>
            </w:r>
          </w:p>
        </w:tc>
      </w:tr>
      <w:tr w:rsidR="000649B8" w:rsidRPr="000649B8" w:rsidTr="000649B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ТЕР47-01-001-03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</w:tr>
      <w:tr w:rsidR="000649B8" w:rsidRPr="000649B8" w:rsidTr="000649B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ТЕР01-02-055-02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</w:tr>
      <w:tr w:rsidR="000649B8" w:rsidRPr="000649B8" w:rsidTr="000649B8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ТЕР01-02-061-02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</w:tr>
      <w:tr w:rsidR="000649B8" w:rsidRPr="000649B8" w:rsidTr="000649B8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302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ТЕР07-01-001-01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B8" w:rsidRPr="000649B8" w:rsidRDefault="000649B8" w:rsidP="000649B8">
            <w:pPr>
              <w:rPr>
                <w:lang w:eastAsia="en-US"/>
              </w:rPr>
            </w:pPr>
          </w:p>
        </w:tc>
      </w:tr>
    </w:tbl>
    <w:p w:rsidR="000649B8" w:rsidRPr="000649B8" w:rsidRDefault="000649B8" w:rsidP="000649B8">
      <w:pPr>
        <w:widowControl w:val="0"/>
        <w:tabs>
          <w:tab w:val="left" w:pos="791"/>
        </w:tabs>
        <w:spacing w:line="302" w:lineRule="exact"/>
        <w:jc w:val="both"/>
        <w:rPr>
          <w:lang w:eastAsia="en-US"/>
        </w:rPr>
      </w:pPr>
    </w:p>
    <w:p w:rsidR="000649B8" w:rsidRPr="000649B8" w:rsidRDefault="000649B8" w:rsidP="000649B8">
      <w:pPr>
        <w:widowControl w:val="0"/>
        <w:numPr>
          <w:ilvl w:val="0"/>
          <w:numId w:val="7"/>
        </w:numPr>
        <w:tabs>
          <w:tab w:val="left" w:pos="791"/>
        </w:tabs>
        <w:spacing w:line="288" w:lineRule="exact"/>
        <w:ind w:left="-142" w:firstLine="568"/>
        <w:jc w:val="center"/>
        <w:rPr>
          <w:sz w:val="28"/>
          <w:szCs w:val="28"/>
          <w:lang w:eastAsia="en-US"/>
        </w:rPr>
      </w:pPr>
      <w:r w:rsidRPr="000649B8">
        <w:rPr>
          <w:sz w:val="28"/>
          <w:szCs w:val="28"/>
          <w:lang w:eastAsia="en-US"/>
        </w:rPr>
        <w:t xml:space="preserve">Аренда </w:t>
      </w:r>
      <w:proofErr w:type="gramStart"/>
      <w:r w:rsidRPr="000649B8">
        <w:rPr>
          <w:color w:val="000000" w:themeColor="text1"/>
          <w:sz w:val="28"/>
          <w:szCs w:val="28"/>
          <w:lang w:eastAsia="en-US"/>
        </w:rPr>
        <w:t>движимого</w:t>
      </w:r>
      <w:proofErr w:type="gramEnd"/>
      <w:r w:rsidRPr="000649B8">
        <w:rPr>
          <w:color w:val="000000" w:themeColor="text1"/>
          <w:sz w:val="28"/>
          <w:szCs w:val="28"/>
          <w:lang w:eastAsia="en-US"/>
        </w:rPr>
        <w:t xml:space="preserve"> имущества и нежилых помещений: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288" w:lineRule="exact"/>
        <w:jc w:val="both"/>
        <w:rPr>
          <w:color w:val="000000" w:themeColor="text1"/>
          <w:lang w:eastAsia="en-US"/>
        </w:rPr>
      </w:pPr>
    </w:p>
    <w:tbl>
      <w:tblPr>
        <w:tblStyle w:val="11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4"/>
        <w:gridCol w:w="2584"/>
        <w:gridCol w:w="4225"/>
        <w:gridCol w:w="852"/>
        <w:gridCol w:w="1560"/>
      </w:tblGrid>
      <w:tr w:rsidR="000649B8" w:rsidRPr="000649B8" w:rsidTr="000649B8">
        <w:trPr>
          <w:gridAfter w:val="3"/>
          <w:wAfter w:w="6632" w:type="dxa"/>
          <w:hidden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rPr>
                <w:rFonts w:ascii="Arial Unicode MS" w:eastAsia="Arial Unicode MS" w:hAnsi="Arial Unicode MS" w:cs="Arial Unicode MS"/>
                <w:vanish/>
              </w:rPr>
            </w:pP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№ </w:t>
            </w:r>
            <w:proofErr w:type="gramStart"/>
            <w:r w:rsidRPr="000649B8">
              <w:rPr>
                <w:lang w:eastAsia="en-US"/>
              </w:rPr>
              <w:t>п</w:t>
            </w:r>
            <w:proofErr w:type="gramEnd"/>
            <w:r w:rsidRPr="000649B8">
              <w:rPr>
                <w:lang w:eastAsia="en-US"/>
              </w:rPr>
              <w:t>/п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Расценка, руб./сутки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rFonts w:hint="eastAsia"/>
                <w:lang w:eastAsia="en-US"/>
              </w:rPr>
            </w:pPr>
          </w:p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proofErr w:type="spellStart"/>
            <w:r w:rsidRPr="000649B8">
              <w:rPr>
                <w:lang w:eastAsia="en-US"/>
              </w:rPr>
              <w:t>Бензотример</w:t>
            </w:r>
            <w:proofErr w:type="spellEnd"/>
            <w:r w:rsidRPr="000649B8">
              <w:rPr>
                <w:lang w:eastAsia="en-US"/>
              </w:rPr>
              <w:t xml:space="preserve"> Рысь БТР 43 1700/2.3л/с43см бак 0,95 </w:t>
            </w:r>
            <w:proofErr w:type="spellStart"/>
            <w:r w:rsidRPr="000649B8">
              <w:rPr>
                <w:lang w:eastAsia="en-US"/>
              </w:rPr>
              <w:t>л</w:t>
            </w:r>
            <w:proofErr w:type="gramStart"/>
            <w:r w:rsidRPr="000649B8">
              <w:rPr>
                <w:lang w:eastAsia="en-US"/>
              </w:rPr>
              <w:t>.н</w:t>
            </w:r>
            <w:proofErr w:type="gramEnd"/>
            <w:r w:rsidRPr="000649B8">
              <w:rPr>
                <w:lang w:eastAsia="en-US"/>
              </w:rPr>
              <w:t>ож</w:t>
            </w:r>
            <w:proofErr w:type="spellEnd"/>
            <w:r w:rsidRPr="000649B8">
              <w:rPr>
                <w:lang w:eastAsia="en-US"/>
              </w:rPr>
              <w:t xml:space="preserve">; PATRIOT HOME GARDEN; </w:t>
            </w:r>
          </w:p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STIHL Подрезчик FS-250, диск 2z 230мм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490,00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proofErr w:type="spellStart"/>
            <w:r w:rsidRPr="000649B8">
              <w:rPr>
                <w:lang w:eastAsia="en-US"/>
              </w:rPr>
              <w:t>Бензобур</w:t>
            </w:r>
            <w:proofErr w:type="spellEnd"/>
            <w:r w:rsidRPr="000649B8">
              <w:rPr>
                <w:lang w:eastAsia="en-US"/>
              </w:rPr>
              <w:t xml:space="preserve"> для з/</w:t>
            </w:r>
            <w:proofErr w:type="gramStart"/>
            <w:r w:rsidRPr="000649B8">
              <w:rPr>
                <w:lang w:eastAsia="en-US"/>
              </w:rPr>
              <w:t>р</w:t>
            </w:r>
            <w:proofErr w:type="gramEnd"/>
            <w:r w:rsidRPr="000649B8">
              <w:rPr>
                <w:lang w:eastAsia="en-US"/>
              </w:rPr>
              <w:t xml:space="preserve"> ADA GroundDrill-8 в </w:t>
            </w:r>
            <w:proofErr w:type="spellStart"/>
            <w:r w:rsidRPr="000649B8">
              <w:rPr>
                <w:lang w:eastAsia="en-US"/>
              </w:rPr>
              <w:t>комп.со</w:t>
            </w:r>
            <w:proofErr w:type="spellEnd"/>
            <w:r w:rsidRPr="000649B8">
              <w:rPr>
                <w:lang w:eastAsia="en-US"/>
              </w:rPr>
              <w:t xml:space="preserve"> </w:t>
            </w:r>
            <w:proofErr w:type="spellStart"/>
            <w:r w:rsidRPr="000649B8">
              <w:rPr>
                <w:lang w:eastAsia="en-US"/>
              </w:rPr>
              <w:t>шнеком+удл.шнека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1 200,00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Бензопила STIHL MS170, MS180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840,00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Дрель-</w:t>
            </w:r>
            <w:proofErr w:type="spellStart"/>
            <w:r w:rsidRPr="000649B8">
              <w:rPr>
                <w:lang w:eastAsia="en-US"/>
              </w:rPr>
              <w:t>шуроповерт</w:t>
            </w:r>
            <w:proofErr w:type="spellEnd"/>
            <w:r w:rsidRPr="000649B8">
              <w:rPr>
                <w:lang w:eastAsia="en-US"/>
              </w:rPr>
              <w:t xml:space="preserve"> </w:t>
            </w:r>
            <w:proofErr w:type="spellStart"/>
            <w:r w:rsidRPr="000649B8">
              <w:rPr>
                <w:lang w:eastAsia="en-US"/>
              </w:rPr>
              <w:t>Интерскол</w:t>
            </w:r>
            <w:proofErr w:type="spellEnd"/>
            <w:r w:rsidRPr="000649B8">
              <w:rPr>
                <w:lang w:eastAsia="en-US"/>
              </w:rPr>
              <w:t xml:space="preserve"> ДА-18 ЭР LI-ON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330,00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Курвиметры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300,00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Лестница алюминиевая телескопическая "</w:t>
            </w:r>
            <w:proofErr w:type="spellStart"/>
            <w:r w:rsidRPr="000649B8">
              <w:rPr>
                <w:lang w:eastAsia="en-US"/>
              </w:rPr>
              <w:t>Алюмет</w:t>
            </w:r>
            <w:proofErr w:type="spellEnd"/>
            <w:r w:rsidRPr="000649B8">
              <w:rPr>
                <w:lang w:eastAsia="en-US"/>
              </w:rPr>
              <w:t>" 3сек*10ступ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400,00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Лестница телескопическая 3,8м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500,00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Мотопомпа "CAIMAN" ТР65ЕХ 6,5 л/с4Т.3,0-930л/мин/ТР65ЕХ/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1 360,00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Перфоратор </w:t>
            </w:r>
            <w:proofErr w:type="spellStart"/>
            <w:r w:rsidRPr="000649B8">
              <w:rPr>
                <w:lang w:eastAsia="en-US"/>
              </w:rPr>
              <w:t>Макита</w:t>
            </w:r>
            <w:proofErr w:type="spellEnd"/>
            <w:r w:rsidRPr="000649B8">
              <w:rPr>
                <w:lang w:eastAsia="en-US"/>
              </w:rPr>
              <w:t xml:space="preserve"> </w:t>
            </w:r>
            <w:proofErr w:type="spellStart"/>
            <w:r w:rsidRPr="000649B8">
              <w:rPr>
                <w:lang w:eastAsia="en-US"/>
              </w:rPr>
              <w:t>ак</w:t>
            </w:r>
            <w:proofErr w:type="spellEnd"/>
            <w:r w:rsidRPr="000649B8">
              <w:rPr>
                <w:lang w:eastAsia="en-US"/>
              </w:rPr>
              <w:t xml:space="preserve"> DH241 RFE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1 400,00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 xml:space="preserve">Пила </w:t>
            </w:r>
            <w:proofErr w:type="spellStart"/>
            <w:r w:rsidRPr="000649B8">
              <w:rPr>
                <w:lang w:eastAsia="en-US"/>
              </w:rPr>
              <w:t>циркул</w:t>
            </w:r>
            <w:proofErr w:type="gramStart"/>
            <w:r w:rsidRPr="000649B8">
              <w:rPr>
                <w:lang w:eastAsia="en-US"/>
              </w:rPr>
              <w:t>.с</w:t>
            </w:r>
            <w:proofErr w:type="gramEnd"/>
            <w:r w:rsidRPr="000649B8">
              <w:rPr>
                <w:lang w:eastAsia="en-US"/>
              </w:rPr>
              <w:t>тационарная</w:t>
            </w:r>
            <w:proofErr w:type="spellEnd"/>
            <w:r w:rsidRPr="000649B8">
              <w:rPr>
                <w:lang w:eastAsia="en-US"/>
              </w:rPr>
              <w:t xml:space="preserve"> </w:t>
            </w:r>
            <w:proofErr w:type="spellStart"/>
            <w:r w:rsidRPr="000649B8">
              <w:rPr>
                <w:lang w:eastAsia="en-US"/>
              </w:rPr>
              <w:t>угл</w:t>
            </w:r>
            <w:proofErr w:type="spellEnd"/>
            <w:r w:rsidRPr="000649B8">
              <w:rPr>
                <w:lang w:eastAsia="en-US"/>
              </w:rPr>
              <w:t xml:space="preserve">. </w:t>
            </w:r>
            <w:proofErr w:type="spellStart"/>
            <w:r w:rsidRPr="000649B8">
              <w:rPr>
                <w:lang w:eastAsia="en-US"/>
              </w:rPr>
              <w:t>Кратон</w:t>
            </w:r>
            <w:proofErr w:type="spellEnd"/>
            <w:r w:rsidRPr="000649B8">
              <w:rPr>
                <w:lang w:eastAsia="en-US"/>
              </w:rPr>
              <w:t xml:space="preserve"> WMTS-6-04 2000вт 29000об/мин 315*30мм 85мм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1 500,00</w:t>
            </w:r>
          </w:p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proofErr w:type="spellStart"/>
            <w:r w:rsidRPr="000649B8">
              <w:rPr>
                <w:lang w:eastAsia="en-US"/>
              </w:rPr>
              <w:t>Шлифмашинка</w:t>
            </w:r>
            <w:proofErr w:type="spellEnd"/>
            <w:r w:rsidRPr="000649B8">
              <w:rPr>
                <w:lang w:eastAsia="en-US"/>
              </w:rPr>
              <w:t xml:space="preserve"> (болгарка) </w:t>
            </w:r>
            <w:proofErr w:type="spellStart"/>
            <w:r w:rsidRPr="000649B8">
              <w:rPr>
                <w:lang w:eastAsia="en-US"/>
              </w:rPr>
              <w:t>Hitachi</w:t>
            </w:r>
            <w:proofErr w:type="spellEnd"/>
            <w:r w:rsidRPr="000649B8">
              <w:rPr>
                <w:lang w:eastAsia="en-US"/>
              </w:rPr>
              <w:t xml:space="preserve"> G13SB3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400,00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r w:rsidRPr="000649B8">
              <w:rPr>
                <w:lang w:eastAsia="en-US"/>
              </w:rPr>
              <w:t>Прицеп к легковому автомобилю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900,00</w:t>
            </w:r>
          </w:p>
        </w:tc>
      </w:tr>
      <w:tr w:rsidR="000649B8" w:rsidRPr="000649B8" w:rsidTr="000649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lang w:eastAsia="en-US"/>
              </w:rPr>
            </w:pPr>
            <w:proofErr w:type="spellStart"/>
            <w:r w:rsidRPr="000649B8">
              <w:rPr>
                <w:lang w:eastAsia="en-US"/>
              </w:rPr>
              <w:t>Щепорубительный</w:t>
            </w:r>
            <w:proofErr w:type="spellEnd"/>
            <w:r w:rsidRPr="000649B8">
              <w:rPr>
                <w:lang w:eastAsia="en-US"/>
              </w:rPr>
              <w:t xml:space="preserve"> станок (</w:t>
            </w:r>
            <w:proofErr w:type="spellStart"/>
            <w:r w:rsidRPr="000649B8">
              <w:rPr>
                <w:lang w:eastAsia="en-US"/>
              </w:rPr>
              <w:t>измельчитель</w:t>
            </w:r>
            <w:proofErr w:type="spellEnd"/>
            <w:r w:rsidRPr="000649B8">
              <w:rPr>
                <w:lang w:eastAsia="en-US"/>
              </w:rPr>
              <w:t xml:space="preserve"> веток модели ИНВ3)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center"/>
              <w:rPr>
                <w:lang w:eastAsia="en-US"/>
              </w:rPr>
            </w:pPr>
            <w:r w:rsidRPr="000649B8">
              <w:rPr>
                <w:lang w:eastAsia="en-US"/>
              </w:rPr>
              <w:t>6 000,00</w:t>
            </w:r>
          </w:p>
        </w:tc>
      </w:tr>
    </w:tbl>
    <w:p w:rsidR="000649B8" w:rsidRPr="000649B8" w:rsidRDefault="000649B8" w:rsidP="000649B8">
      <w:pPr>
        <w:widowControl w:val="0"/>
        <w:tabs>
          <w:tab w:val="left" w:pos="791"/>
        </w:tabs>
        <w:spacing w:line="288" w:lineRule="exact"/>
        <w:jc w:val="both"/>
        <w:rPr>
          <w:sz w:val="26"/>
          <w:szCs w:val="26"/>
          <w:lang w:eastAsia="en-US"/>
        </w:rPr>
      </w:pPr>
      <w:r w:rsidRPr="000649B8">
        <w:rPr>
          <w:sz w:val="26"/>
          <w:szCs w:val="26"/>
          <w:lang w:eastAsia="en-US"/>
        </w:rPr>
        <w:t>14. Аренда «</w:t>
      </w:r>
      <w:proofErr w:type="spellStart"/>
      <w:r w:rsidRPr="000649B8">
        <w:rPr>
          <w:sz w:val="26"/>
          <w:szCs w:val="26"/>
          <w:lang w:eastAsia="en-US"/>
        </w:rPr>
        <w:t>Сплитсистема</w:t>
      </w:r>
      <w:proofErr w:type="spellEnd"/>
      <w:r w:rsidRPr="000649B8">
        <w:rPr>
          <w:sz w:val="26"/>
          <w:szCs w:val="26"/>
          <w:lang w:eastAsia="en-US"/>
        </w:rPr>
        <w:t xml:space="preserve"> </w:t>
      </w:r>
      <w:r w:rsidRPr="000649B8">
        <w:rPr>
          <w:sz w:val="26"/>
          <w:szCs w:val="26"/>
          <w:lang w:val="en-US" w:eastAsia="en-US"/>
        </w:rPr>
        <w:t>POLAIR</w:t>
      </w:r>
      <w:r w:rsidRPr="000649B8">
        <w:rPr>
          <w:sz w:val="26"/>
          <w:szCs w:val="26"/>
          <w:lang w:eastAsia="en-US"/>
        </w:rPr>
        <w:t xml:space="preserve"> </w:t>
      </w:r>
      <w:r w:rsidRPr="000649B8">
        <w:rPr>
          <w:sz w:val="26"/>
          <w:szCs w:val="26"/>
          <w:lang w:val="en-US" w:eastAsia="en-US"/>
        </w:rPr>
        <w:t>SM</w:t>
      </w:r>
      <w:r w:rsidRPr="000649B8">
        <w:rPr>
          <w:sz w:val="26"/>
          <w:szCs w:val="26"/>
          <w:lang w:eastAsia="en-US"/>
        </w:rPr>
        <w:t xml:space="preserve"> 232 </w:t>
      </w:r>
      <w:r w:rsidRPr="000649B8">
        <w:rPr>
          <w:sz w:val="26"/>
          <w:szCs w:val="26"/>
          <w:lang w:val="en-US" w:eastAsia="en-US"/>
        </w:rPr>
        <w:t>SF</w:t>
      </w:r>
      <w:r w:rsidRPr="000649B8">
        <w:rPr>
          <w:sz w:val="26"/>
          <w:szCs w:val="26"/>
          <w:lang w:eastAsia="en-US"/>
        </w:rPr>
        <w:t>» составляет 9 800,00 рублей в месяц.</w:t>
      </w:r>
    </w:p>
    <w:p w:rsidR="000649B8" w:rsidRPr="000649B8" w:rsidRDefault="000649B8" w:rsidP="000649B8">
      <w:pPr>
        <w:widowControl w:val="0"/>
        <w:tabs>
          <w:tab w:val="left" w:pos="791"/>
        </w:tabs>
        <w:spacing w:line="288" w:lineRule="exact"/>
        <w:jc w:val="both"/>
        <w:rPr>
          <w:sz w:val="26"/>
          <w:szCs w:val="26"/>
          <w:lang w:eastAsia="en-US"/>
        </w:rPr>
      </w:pPr>
      <w:r w:rsidRPr="000649B8">
        <w:rPr>
          <w:sz w:val="26"/>
          <w:szCs w:val="26"/>
          <w:lang w:eastAsia="en-US"/>
        </w:rPr>
        <w:t>15. Стоимость аренды  техники (</w:t>
      </w:r>
      <w:proofErr w:type="spellStart"/>
      <w:r w:rsidRPr="000649B8">
        <w:rPr>
          <w:sz w:val="26"/>
          <w:szCs w:val="26"/>
          <w:lang w:eastAsia="en-US"/>
        </w:rPr>
        <w:t>спец</w:t>
      </w:r>
      <w:proofErr w:type="gramStart"/>
      <w:r w:rsidRPr="000649B8">
        <w:rPr>
          <w:sz w:val="26"/>
          <w:szCs w:val="26"/>
          <w:lang w:eastAsia="en-US"/>
        </w:rPr>
        <w:t>.т</w:t>
      </w:r>
      <w:proofErr w:type="gramEnd"/>
      <w:r w:rsidRPr="000649B8">
        <w:rPr>
          <w:sz w:val="26"/>
          <w:szCs w:val="26"/>
          <w:lang w:eastAsia="en-US"/>
        </w:rPr>
        <w:t>ехники</w:t>
      </w:r>
      <w:proofErr w:type="spellEnd"/>
      <w:r w:rsidRPr="000649B8">
        <w:rPr>
          <w:sz w:val="26"/>
          <w:szCs w:val="26"/>
          <w:lang w:eastAsia="en-US"/>
        </w:rPr>
        <w:t>) с экипажем определяется на основании расчета :</w:t>
      </w: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"/>
        <w:gridCol w:w="2008"/>
        <w:gridCol w:w="1304"/>
        <w:gridCol w:w="1939"/>
        <w:gridCol w:w="1846"/>
        <w:gridCol w:w="1989"/>
      </w:tblGrid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 xml:space="preserve"> Марка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Объем</w:t>
            </w:r>
          </w:p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ковша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649B8">
              <w:rPr>
                <w:sz w:val="26"/>
                <w:szCs w:val="26"/>
                <w:lang w:eastAsia="en-US"/>
              </w:rPr>
              <w:t>Грузо</w:t>
            </w:r>
            <w:proofErr w:type="spellEnd"/>
            <w:r w:rsidRPr="000649B8">
              <w:rPr>
                <w:sz w:val="26"/>
                <w:szCs w:val="26"/>
                <w:lang w:eastAsia="en-US"/>
              </w:rPr>
              <w:t>-</w:t>
            </w:r>
          </w:p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649B8">
              <w:rPr>
                <w:sz w:val="26"/>
                <w:szCs w:val="26"/>
                <w:lang w:eastAsia="en-US"/>
              </w:rPr>
              <w:t>подъёмность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Минимальный</w:t>
            </w:r>
          </w:p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заказ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Цена часа</w:t>
            </w:r>
          </w:p>
        </w:tc>
      </w:tr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Автогрейдер ДМ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1700 руб. в час</w:t>
            </w:r>
          </w:p>
        </w:tc>
      </w:tr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МТЗ   320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1500 руб. в час</w:t>
            </w:r>
          </w:p>
        </w:tc>
      </w:tr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649B8">
              <w:rPr>
                <w:sz w:val="26"/>
                <w:szCs w:val="26"/>
                <w:lang w:eastAsia="en-US"/>
              </w:rPr>
              <w:t>Амкодор</w:t>
            </w:r>
            <w:proofErr w:type="spellEnd"/>
            <w:r w:rsidRPr="000649B8">
              <w:rPr>
                <w:sz w:val="26"/>
                <w:szCs w:val="26"/>
                <w:lang w:eastAsia="en-US"/>
              </w:rPr>
              <w:t xml:space="preserve"> 342В-01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2,3 м3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 xml:space="preserve">      3,4 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1800 руб. в час</w:t>
            </w:r>
          </w:p>
        </w:tc>
      </w:tr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ЧЛМЗ 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1,05 м3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 xml:space="preserve">      2,3 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1700 руб. в час</w:t>
            </w:r>
          </w:p>
        </w:tc>
      </w:tr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МАЗ 5516 КДМ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 xml:space="preserve">       20 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1600 руб. в час</w:t>
            </w:r>
          </w:p>
        </w:tc>
      </w:tr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МТЗ 892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 xml:space="preserve">       3.2 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1500 руб. в час</w:t>
            </w:r>
          </w:p>
        </w:tc>
      </w:tr>
      <w:tr w:rsidR="000649B8" w:rsidRPr="000649B8" w:rsidTr="000649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 xml:space="preserve">WL35 мини </w:t>
            </w:r>
            <w:r w:rsidRPr="000649B8">
              <w:rPr>
                <w:sz w:val="26"/>
                <w:szCs w:val="26"/>
                <w:lang w:eastAsia="en-US"/>
              </w:rPr>
              <w:lastRenderedPageBreak/>
              <w:t xml:space="preserve">погрузчик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lastRenderedPageBreak/>
              <w:t>0,60 м3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 xml:space="preserve">      790 кг.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4 часа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B8" w:rsidRPr="000649B8" w:rsidRDefault="000649B8" w:rsidP="000649B8">
            <w:pPr>
              <w:tabs>
                <w:tab w:val="left" w:pos="791"/>
              </w:tabs>
              <w:spacing w:line="288" w:lineRule="exact"/>
              <w:jc w:val="both"/>
              <w:rPr>
                <w:sz w:val="26"/>
                <w:szCs w:val="26"/>
                <w:lang w:eastAsia="en-US"/>
              </w:rPr>
            </w:pPr>
            <w:r w:rsidRPr="000649B8">
              <w:rPr>
                <w:sz w:val="26"/>
                <w:szCs w:val="26"/>
                <w:lang w:eastAsia="en-US"/>
              </w:rPr>
              <w:t>1400 руб. в час</w:t>
            </w:r>
          </w:p>
        </w:tc>
      </w:tr>
    </w:tbl>
    <w:p w:rsidR="000649B8" w:rsidRPr="000649B8" w:rsidRDefault="000649B8" w:rsidP="000649B8">
      <w:pPr>
        <w:widowControl w:val="0"/>
        <w:tabs>
          <w:tab w:val="left" w:pos="791"/>
        </w:tabs>
        <w:spacing w:line="288" w:lineRule="exact"/>
        <w:jc w:val="both"/>
        <w:rPr>
          <w:sz w:val="26"/>
          <w:szCs w:val="26"/>
          <w:lang w:eastAsia="en-US"/>
        </w:rPr>
      </w:pPr>
    </w:p>
    <w:p w:rsidR="000649B8" w:rsidRPr="000649B8" w:rsidRDefault="000649B8" w:rsidP="000649B8">
      <w:pPr>
        <w:widowControl w:val="0"/>
        <w:tabs>
          <w:tab w:val="left" w:pos="791"/>
        </w:tabs>
        <w:spacing w:line="288" w:lineRule="exact"/>
        <w:jc w:val="both"/>
        <w:rPr>
          <w:sz w:val="28"/>
          <w:szCs w:val="28"/>
          <w:lang w:eastAsia="en-US"/>
        </w:rPr>
      </w:pPr>
    </w:p>
    <w:p w:rsidR="00161763" w:rsidRDefault="00161763" w:rsidP="00E4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1763" w:rsidRDefault="00161763" w:rsidP="00E4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1763" w:rsidRDefault="00161763" w:rsidP="00E42B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5C31" w:rsidRDefault="00BC5C31" w:rsidP="004F10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C31" w:rsidRDefault="00BC5C31" w:rsidP="004F10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C31" w:rsidRDefault="00BC5C31" w:rsidP="004F10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C31" w:rsidRDefault="00BC5C31" w:rsidP="004F10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C31" w:rsidRDefault="00BC5C31" w:rsidP="004F10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1095" w:rsidRDefault="00E42B57" w:rsidP="000649B8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A1095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6F" w:rsidRDefault="00B86F6F">
      <w:r>
        <w:separator/>
      </w:r>
    </w:p>
  </w:endnote>
  <w:endnote w:type="continuationSeparator" w:id="0">
    <w:p w:rsidR="00B86F6F" w:rsidRDefault="00B8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6F" w:rsidRDefault="00B86F6F">
      <w:r>
        <w:separator/>
      </w:r>
    </w:p>
  </w:footnote>
  <w:footnote w:type="continuationSeparator" w:id="0">
    <w:p w:rsidR="00B86F6F" w:rsidRDefault="00B8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9F" w:rsidRDefault="00CE13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6C9F" w:rsidRDefault="00B86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234"/>
    <w:multiLevelType w:val="hybridMultilevel"/>
    <w:tmpl w:val="D1A2D15E"/>
    <w:lvl w:ilvl="0" w:tplc="C22EF7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F6CEF"/>
    <w:multiLevelType w:val="hybridMultilevel"/>
    <w:tmpl w:val="AC6632B0"/>
    <w:lvl w:ilvl="0" w:tplc="7D3E3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BC5"/>
    <w:multiLevelType w:val="hybridMultilevel"/>
    <w:tmpl w:val="A77E3554"/>
    <w:lvl w:ilvl="0" w:tplc="F03605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35B9B"/>
    <w:multiLevelType w:val="hybridMultilevel"/>
    <w:tmpl w:val="BBBCBCA6"/>
    <w:lvl w:ilvl="0" w:tplc="7EA2B3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56E27D6"/>
    <w:multiLevelType w:val="multilevel"/>
    <w:tmpl w:val="B1E2A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D1585C"/>
    <w:multiLevelType w:val="multilevel"/>
    <w:tmpl w:val="8328241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6">
    <w:nsid w:val="64CC379A"/>
    <w:multiLevelType w:val="hybridMultilevel"/>
    <w:tmpl w:val="7C8A2992"/>
    <w:lvl w:ilvl="0" w:tplc="31747B3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9D"/>
    <w:rsid w:val="00007B28"/>
    <w:rsid w:val="00021E95"/>
    <w:rsid w:val="000326DC"/>
    <w:rsid w:val="000440DF"/>
    <w:rsid w:val="000649B8"/>
    <w:rsid w:val="00082A96"/>
    <w:rsid w:val="00085653"/>
    <w:rsid w:val="00147D0D"/>
    <w:rsid w:val="00151AFE"/>
    <w:rsid w:val="00161763"/>
    <w:rsid w:val="00161B8E"/>
    <w:rsid w:val="00195F71"/>
    <w:rsid w:val="001B37C8"/>
    <w:rsid w:val="00211813"/>
    <w:rsid w:val="00222DD1"/>
    <w:rsid w:val="00227145"/>
    <w:rsid w:val="00237DEA"/>
    <w:rsid w:val="00273E80"/>
    <w:rsid w:val="00291B67"/>
    <w:rsid w:val="002A6645"/>
    <w:rsid w:val="002C5C2B"/>
    <w:rsid w:val="00332D0D"/>
    <w:rsid w:val="003741DB"/>
    <w:rsid w:val="003B6B51"/>
    <w:rsid w:val="003C6C63"/>
    <w:rsid w:val="003D2A17"/>
    <w:rsid w:val="00460CC5"/>
    <w:rsid w:val="00464488"/>
    <w:rsid w:val="004722EB"/>
    <w:rsid w:val="004D79B8"/>
    <w:rsid w:val="004F10D5"/>
    <w:rsid w:val="0052613E"/>
    <w:rsid w:val="00526C52"/>
    <w:rsid w:val="00571D79"/>
    <w:rsid w:val="005B3082"/>
    <w:rsid w:val="005B3578"/>
    <w:rsid w:val="005C14C7"/>
    <w:rsid w:val="005D37AA"/>
    <w:rsid w:val="005F45F0"/>
    <w:rsid w:val="0062463F"/>
    <w:rsid w:val="00633AA4"/>
    <w:rsid w:val="00646213"/>
    <w:rsid w:val="006A1095"/>
    <w:rsid w:val="006A2A31"/>
    <w:rsid w:val="006D1313"/>
    <w:rsid w:val="006D6442"/>
    <w:rsid w:val="0075649D"/>
    <w:rsid w:val="00764983"/>
    <w:rsid w:val="007C75F7"/>
    <w:rsid w:val="007D71F5"/>
    <w:rsid w:val="00814D54"/>
    <w:rsid w:val="00855C56"/>
    <w:rsid w:val="008A135F"/>
    <w:rsid w:val="008A1E22"/>
    <w:rsid w:val="00956E8E"/>
    <w:rsid w:val="00974FF5"/>
    <w:rsid w:val="00976FA0"/>
    <w:rsid w:val="00A2669F"/>
    <w:rsid w:val="00A46DFE"/>
    <w:rsid w:val="00A828F1"/>
    <w:rsid w:val="00AE5EC7"/>
    <w:rsid w:val="00B37F7C"/>
    <w:rsid w:val="00B86F6F"/>
    <w:rsid w:val="00B972DB"/>
    <w:rsid w:val="00BC00C0"/>
    <w:rsid w:val="00BC5C31"/>
    <w:rsid w:val="00C92050"/>
    <w:rsid w:val="00CC4724"/>
    <w:rsid w:val="00CD6A17"/>
    <w:rsid w:val="00CE13B1"/>
    <w:rsid w:val="00CE16CD"/>
    <w:rsid w:val="00CE2B55"/>
    <w:rsid w:val="00D27075"/>
    <w:rsid w:val="00D53FDE"/>
    <w:rsid w:val="00D548D7"/>
    <w:rsid w:val="00E069FB"/>
    <w:rsid w:val="00E42B57"/>
    <w:rsid w:val="00E658F9"/>
    <w:rsid w:val="00E84E33"/>
    <w:rsid w:val="00E85221"/>
    <w:rsid w:val="00E8714E"/>
    <w:rsid w:val="00EB2C0E"/>
    <w:rsid w:val="00F035C2"/>
    <w:rsid w:val="00F03EB6"/>
    <w:rsid w:val="00F500B8"/>
    <w:rsid w:val="00F80DF5"/>
    <w:rsid w:val="00F94BF7"/>
    <w:rsid w:val="00FA5398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3B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3B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rsid w:val="00CE1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CE13B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CE13B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E13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E1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E13B1"/>
  </w:style>
  <w:style w:type="paragraph" w:styleId="3">
    <w:name w:val="Body Text Indent 3"/>
    <w:basedOn w:val="a"/>
    <w:link w:val="30"/>
    <w:rsid w:val="00CE13B1"/>
    <w:pPr>
      <w:autoSpaceDE w:val="0"/>
      <w:autoSpaceDN w:val="0"/>
      <w:adjustRightInd w:val="0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CE1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4C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0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71D79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0649B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3B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3B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rsid w:val="00CE1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CE13B1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Plain Text"/>
    <w:basedOn w:val="a"/>
    <w:link w:val="a5"/>
    <w:rsid w:val="00CE13B1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E13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CE1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E13B1"/>
  </w:style>
  <w:style w:type="paragraph" w:styleId="3">
    <w:name w:val="Body Text Indent 3"/>
    <w:basedOn w:val="a"/>
    <w:link w:val="30"/>
    <w:rsid w:val="00CE13B1"/>
    <w:pPr>
      <w:autoSpaceDE w:val="0"/>
      <w:autoSpaceDN w:val="0"/>
      <w:adjustRightInd w:val="0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CE1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4C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0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71D79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0649B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7EE5-23A9-4134-A98A-55362A1A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stepanov</cp:lastModifiedBy>
  <cp:revision>11</cp:revision>
  <cp:lastPrinted>2019-02-19T12:28:00Z</cp:lastPrinted>
  <dcterms:created xsi:type="dcterms:W3CDTF">2019-02-12T07:43:00Z</dcterms:created>
  <dcterms:modified xsi:type="dcterms:W3CDTF">2019-03-06T07:13:00Z</dcterms:modified>
</cp:coreProperties>
</file>