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0" w:rsidRPr="00356044" w:rsidRDefault="00435CA0" w:rsidP="00320459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Договор на право размещения нестационарного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торгового объекта</w:t>
      </w:r>
    </w:p>
    <w:p w:rsidR="00435CA0" w:rsidRPr="00356044" w:rsidRDefault="00435CA0" w:rsidP="00A05FCE">
      <w:pPr>
        <w:autoSpaceDE w:val="0"/>
        <w:autoSpaceDN w:val="0"/>
        <w:jc w:val="center"/>
        <w:rPr>
          <w:b/>
          <w:sz w:val="28"/>
          <w:szCs w:val="28"/>
        </w:rPr>
      </w:pPr>
      <w:r w:rsidRPr="00356044">
        <w:rPr>
          <w:sz w:val="28"/>
          <w:szCs w:val="28"/>
        </w:rPr>
        <w:t xml:space="preserve">(для </w:t>
      </w:r>
      <w:r>
        <w:rPr>
          <w:sz w:val="28"/>
          <w:szCs w:val="28"/>
        </w:rPr>
        <w:t>НТО, кроме торговых павильонов, киосков, торговых галерей, остановочно-торговых</w:t>
      </w:r>
      <w:r w:rsidRPr="0035604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356044">
        <w:rPr>
          <w:sz w:val="28"/>
          <w:szCs w:val="28"/>
        </w:rPr>
        <w:t xml:space="preserve">) 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г.</w:t>
      </w:r>
      <w:r>
        <w:rPr>
          <w:sz w:val="28"/>
          <w:szCs w:val="28"/>
        </w:rPr>
        <w:t xml:space="preserve"> Тутаев</w:t>
      </w:r>
      <w:r w:rsidRPr="00356044">
        <w:rPr>
          <w:sz w:val="28"/>
          <w:szCs w:val="28"/>
        </w:rPr>
        <w:t xml:space="preserve">, Ярославская область  </w:t>
      </w:r>
      <w:r>
        <w:rPr>
          <w:sz w:val="28"/>
          <w:szCs w:val="28"/>
        </w:rPr>
        <w:t xml:space="preserve">                      «__»________________2018</w:t>
      </w:r>
      <w:r w:rsidRPr="00356044">
        <w:rPr>
          <w:sz w:val="28"/>
          <w:szCs w:val="28"/>
        </w:rPr>
        <w:t xml:space="preserve"> г.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320459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320459">
        <w:rPr>
          <w:sz w:val="28"/>
          <w:szCs w:val="28"/>
        </w:rPr>
        <w:t xml:space="preserve">Департамент муниципального имущества Администрации </w:t>
      </w:r>
      <w:proofErr w:type="spellStart"/>
      <w:r w:rsidRPr="00320459">
        <w:rPr>
          <w:sz w:val="28"/>
          <w:szCs w:val="28"/>
        </w:rPr>
        <w:t>Тутаевского</w:t>
      </w:r>
      <w:proofErr w:type="spellEnd"/>
      <w:r w:rsidRPr="00320459">
        <w:rPr>
          <w:sz w:val="28"/>
          <w:szCs w:val="28"/>
        </w:rPr>
        <w:t xml:space="preserve"> муниципального имущества, в лице </w:t>
      </w:r>
      <w:r w:rsidR="00E574B7">
        <w:rPr>
          <w:sz w:val="28"/>
          <w:szCs w:val="28"/>
        </w:rPr>
        <w:t>И.о</w:t>
      </w:r>
      <w:proofErr w:type="gramStart"/>
      <w:r w:rsidR="00E574B7">
        <w:rPr>
          <w:sz w:val="28"/>
          <w:szCs w:val="28"/>
        </w:rPr>
        <w:t>.</w:t>
      </w:r>
      <w:r w:rsidRPr="00320459">
        <w:rPr>
          <w:sz w:val="28"/>
          <w:szCs w:val="28"/>
        </w:rPr>
        <w:t>З</w:t>
      </w:r>
      <w:proofErr w:type="gramEnd"/>
      <w:r w:rsidRPr="00320459">
        <w:rPr>
          <w:sz w:val="28"/>
          <w:szCs w:val="28"/>
        </w:rPr>
        <w:t xml:space="preserve">аместителя Главы Администрации ТМР по имущественным вопросам - директора Департамента муниципального имущества Администрации ТМР </w:t>
      </w:r>
      <w:proofErr w:type="spellStart"/>
      <w:r w:rsidR="00E574B7">
        <w:rPr>
          <w:sz w:val="28"/>
          <w:szCs w:val="28"/>
        </w:rPr>
        <w:t>Израйлевой</w:t>
      </w:r>
      <w:proofErr w:type="spellEnd"/>
      <w:r w:rsidR="00E574B7">
        <w:rPr>
          <w:sz w:val="28"/>
          <w:szCs w:val="28"/>
        </w:rPr>
        <w:t xml:space="preserve"> Александры Вадимовны</w:t>
      </w:r>
      <w:r w:rsidRPr="00320459">
        <w:rPr>
          <w:sz w:val="28"/>
          <w:szCs w:val="28"/>
        </w:rPr>
        <w:t xml:space="preserve">, действующего на основании Положения о департаменте МИ администрации ТМР (новая редакция), утвержденного Постановлением Главы ТМР № 41 от 27.01.2009, зарегистрированного  3 февраля </w:t>
      </w:r>
      <w:smartTag w:uri="urn:schemas-microsoft-com:office:smarttags" w:element="metricconverter">
        <w:smartTagPr>
          <w:attr w:name="ProductID" w:val="2009 г"/>
        </w:smartTagPr>
        <w:r w:rsidRPr="00320459">
          <w:rPr>
            <w:sz w:val="28"/>
            <w:szCs w:val="28"/>
          </w:rPr>
          <w:t>2009 г</w:t>
        </w:r>
      </w:smartTag>
      <w:r w:rsidRPr="00320459">
        <w:rPr>
          <w:sz w:val="28"/>
          <w:szCs w:val="28"/>
        </w:rPr>
        <w:t xml:space="preserve">. МИФНС № 4 по Ярославской области, и Распоряжения Администрации ТМР № 208-кл  от 12.09.2017 года, юридический адрес: </w:t>
      </w:r>
      <w:proofErr w:type="gramStart"/>
      <w:r w:rsidRPr="00320459">
        <w:rPr>
          <w:sz w:val="28"/>
          <w:szCs w:val="28"/>
        </w:rPr>
        <w:t xml:space="preserve">Ярославская область, г. Тутаев, </w:t>
      </w:r>
      <w:r>
        <w:rPr>
          <w:sz w:val="28"/>
          <w:szCs w:val="28"/>
        </w:rPr>
        <w:t xml:space="preserve">  </w:t>
      </w:r>
      <w:r w:rsidRPr="00320459">
        <w:rPr>
          <w:sz w:val="28"/>
          <w:szCs w:val="28"/>
        </w:rPr>
        <w:t>ул. Романовская, д. 35, именуемый в дальнейшем «Департамент»,</w:t>
      </w:r>
      <w:r w:rsidRPr="00356044">
        <w:rPr>
          <w:sz w:val="28"/>
          <w:szCs w:val="28"/>
        </w:rPr>
        <w:t xml:space="preserve"> и _________________________________, действующего на основании ______________________, именуемый в дальнейшем «Владелец нестационарного торгового объекта», а вместе именуемые Стороны, заключили на основании</w:t>
      </w:r>
      <w:r>
        <w:rPr>
          <w:sz w:val="28"/>
          <w:szCs w:val="28"/>
        </w:rPr>
        <w:t xml:space="preserve"> _______________________ </w:t>
      </w:r>
      <w:r w:rsidRPr="00356044">
        <w:rPr>
          <w:sz w:val="28"/>
          <w:szCs w:val="28"/>
        </w:rPr>
        <w:t>настоящий договор (далее - Договор), о нижеследующем:</w:t>
      </w:r>
      <w:proofErr w:type="gramEnd"/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Предмет 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  <w:lang w:val="en-US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предоставляет «Владельцу нестационарного торгового объекта» право на размещение нестационарного торгового объекта, указанного в п.1.2.,1.3. Договора (далее - нес</w:t>
      </w:r>
      <w:r>
        <w:rPr>
          <w:sz w:val="28"/>
          <w:szCs w:val="28"/>
        </w:rPr>
        <w:t xml:space="preserve">тационарный торговый объект) по </w:t>
      </w:r>
      <w:r w:rsidRPr="00356044">
        <w:rPr>
          <w:sz w:val="28"/>
          <w:szCs w:val="28"/>
        </w:rPr>
        <w:t>адресу:_____________________________</w:t>
      </w:r>
      <w:r>
        <w:rPr>
          <w:sz w:val="28"/>
          <w:szCs w:val="28"/>
        </w:rPr>
        <w:t>_______________________________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proofErr w:type="gramStart"/>
      <w:r w:rsidRPr="00356044">
        <w:rPr>
          <w:sz w:val="28"/>
          <w:szCs w:val="28"/>
        </w:rPr>
        <w:t xml:space="preserve">площадью_________ (далее - место размещения объекта) и включенном в схему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6044">
        <w:rPr>
          <w:sz w:val="28"/>
          <w:szCs w:val="28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  <w:proofErr w:type="gramEnd"/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1.2.Тип нестационарного торгового объекта</w:t>
      </w:r>
      <w:proofErr w:type="gramStart"/>
      <w:r w:rsidRPr="00356044">
        <w:rPr>
          <w:sz w:val="28"/>
          <w:szCs w:val="28"/>
        </w:rPr>
        <w:t xml:space="preserve">: ___________________; </w:t>
      </w:r>
      <w:proofErr w:type="spellStart"/>
      <w:proofErr w:type="gramEnd"/>
      <w:r w:rsidRPr="00356044">
        <w:rPr>
          <w:sz w:val="28"/>
          <w:szCs w:val="28"/>
        </w:rPr>
        <w:t>площадь_____кв.м</w:t>
      </w:r>
      <w:proofErr w:type="spellEnd"/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1.3. Вид реализуемой продук</w:t>
      </w:r>
      <w:bookmarkStart w:id="0" w:name="_GoBack"/>
      <w:bookmarkEnd w:id="0"/>
      <w:r w:rsidRPr="00356044">
        <w:rPr>
          <w:sz w:val="28"/>
          <w:szCs w:val="28"/>
        </w:rPr>
        <w:t>ции в нестационарном торговом объекте:___________________________________________</w:t>
      </w:r>
    </w:p>
    <w:p w:rsidR="00435CA0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Права и обязанности Сторон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2.1.1. Предоставить место размещения объекта по акту приема - передачи в течение 3-х рабочих дней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2.1.2. Принять место размещения объекта по акту приема – сдачи после его освобождения от нестационарного торгового объекта в соответствии с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2.1.3. В случае </w:t>
      </w:r>
      <w:proofErr w:type="gramStart"/>
      <w:r w:rsidRPr="00356044">
        <w:rPr>
          <w:sz w:val="28"/>
          <w:szCs w:val="28"/>
        </w:rPr>
        <w:t>необходимости освобождения места размещения объекта</w:t>
      </w:r>
      <w:proofErr w:type="gramEnd"/>
      <w:r w:rsidRPr="00356044">
        <w:rPr>
          <w:sz w:val="28"/>
          <w:szCs w:val="28"/>
        </w:rPr>
        <w:t xml:space="preserve">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7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вправе: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2.2.1. Осуществлять </w:t>
      </w:r>
      <w:proofErr w:type="gramStart"/>
      <w:r w:rsidRPr="00356044">
        <w:rPr>
          <w:sz w:val="28"/>
          <w:szCs w:val="28"/>
        </w:rPr>
        <w:t>контроль за</w:t>
      </w:r>
      <w:proofErr w:type="gramEnd"/>
      <w:r w:rsidRPr="00356044">
        <w:rPr>
          <w:sz w:val="28"/>
          <w:szCs w:val="28"/>
        </w:rPr>
        <w:t xml:space="preserve"> своевременностью и полнотой внесения платы за  право на размещение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2.2.2. Составлять акты о соблюдении «Владельцем нестационарного торгового объекта» условий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8" w:history="1">
        <w:r w:rsidRPr="00356044">
          <w:rPr>
            <w:sz w:val="28"/>
            <w:szCs w:val="28"/>
          </w:rPr>
          <w:t>разделом 5</w:t>
        </w:r>
      </w:hyperlink>
      <w:r w:rsidRPr="00356044">
        <w:rPr>
          <w:sz w:val="28"/>
          <w:szCs w:val="28"/>
        </w:rPr>
        <w:t xml:space="preserve">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2.2.4. В одностороннем порядке досрочно расторгнуть Договор в случаях, предусмотренных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356044">
        <w:rPr>
          <w:sz w:val="28"/>
          <w:szCs w:val="28"/>
        </w:rPr>
        <w:t>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 «Владелец нестационарного торгового объекта»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2.3.1. Своевременно и полностью вносить плату за право на размещение нестационарного торгового объекта в размере и порядке, установленном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2.3.2. </w:t>
      </w:r>
      <w:proofErr w:type="gramStart"/>
      <w:r w:rsidRPr="00356044">
        <w:rPr>
          <w:sz w:val="28"/>
          <w:szCs w:val="28"/>
        </w:rPr>
        <w:t xml:space="preserve">Разместить нестационарный торговый объект по адресу, указанному в п.1.1. </w:t>
      </w:r>
      <w:proofErr w:type="gramEnd"/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оговора, сохранять месторасположение нестационарного торгового объекта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2.3.3. Использовать нестационарный торговый объект с характеристиками, указанными в пунктах 1.1,1.2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в течение всего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Правилам </w:t>
      </w:r>
      <w:r w:rsidRPr="00356044">
        <w:rPr>
          <w:sz w:val="28"/>
          <w:szCs w:val="28"/>
        </w:rPr>
        <w:lastRenderedPageBreak/>
        <w:t>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радиусе </w:t>
      </w:r>
      <w:smartTag w:uri="urn:schemas-microsoft-com:office:smarttags" w:element="metricconverter">
        <w:smartTagPr>
          <w:attr w:name="ProductID" w:val="10 метров"/>
        </w:smartTagPr>
        <w:r w:rsidRPr="00356044">
          <w:rPr>
            <w:sz w:val="28"/>
            <w:szCs w:val="28"/>
          </w:rPr>
          <w:t>10 метров</w:t>
        </w:r>
      </w:smartTag>
      <w:r w:rsidRPr="00356044">
        <w:rPr>
          <w:sz w:val="28"/>
          <w:szCs w:val="28"/>
        </w:rPr>
        <w:t xml:space="preserve"> в соответствии с настоящим договором, Правилами благоустройства и обеспечения санитарного состояния территории </w:t>
      </w:r>
      <w:r>
        <w:rPr>
          <w:sz w:val="28"/>
          <w:szCs w:val="28"/>
        </w:rPr>
        <w:t>города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2.3.7. Освободить занимаемое место размещения объекта от нестационарного торгового объекта, передать его «</w:t>
      </w:r>
      <w:r>
        <w:rPr>
          <w:sz w:val="28"/>
          <w:szCs w:val="28"/>
        </w:rPr>
        <w:t>Департаменту</w:t>
      </w:r>
      <w:r w:rsidRPr="00356044">
        <w:rPr>
          <w:sz w:val="28"/>
          <w:szCs w:val="28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r:id="rId9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 «Владелец нестационарного торгового объекта» вправе: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2.4.1.Требовать от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 предоставления места размещения объекта согласно Схеме.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r:id="rId10" w:history="1">
        <w:r w:rsidRPr="00356044">
          <w:rPr>
            <w:sz w:val="28"/>
            <w:szCs w:val="28"/>
          </w:rPr>
          <w:t>пункте 1.1</w:t>
        </w:r>
      </w:hyperlink>
      <w:r w:rsidRPr="00356044">
        <w:rPr>
          <w:sz w:val="28"/>
          <w:szCs w:val="28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3. Размер, порядок и сроки оплаты за право размещения не</w:t>
      </w:r>
      <w:r>
        <w:rPr>
          <w:sz w:val="28"/>
          <w:szCs w:val="28"/>
        </w:rPr>
        <w:t>стационарного торгового объекта</w:t>
      </w:r>
    </w:p>
    <w:p w:rsidR="00435CA0" w:rsidRPr="00356044" w:rsidRDefault="00435CA0" w:rsidP="00263EB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3.1. В соответствие с итогами аукциона плата за право на размещение нестационарного торгового объекта составляет  </w:t>
      </w:r>
      <w:proofErr w:type="spellStart"/>
      <w:r w:rsidRPr="00356044">
        <w:rPr>
          <w:sz w:val="28"/>
          <w:szCs w:val="28"/>
        </w:rPr>
        <w:t>_______руб</w:t>
      </w:r>
      <w:proofErr w:type="spellEnd"/>
      <w:r w:rsidRPr="00356044">
        <w:rPr>
          <w:sz w:val="28"/>
          <w:szCs w:val="28"/>
        </w:rPr>
        <w:t>.</w:t>
      </w:r>
    </w:p>
    <w:p w:rsidR="00435CA0" w:rsidRDefault="00435CA0" w:rsidP="004F3316">
      <w:pPr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3.2. Оплата суммы в размере_______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</w:t>
      </w:r>
    </w:p>
    <w:p w:rsidR="00435CA0" w:rsidRPr="004F3316" w:rsidRDefault="00435CA0" w:rsidP="004F3316">
      <w:pPr>
        <w:jc w:val="both"/>
        <w:rPr>
          <w:color w:val="FF0000"/>
          <w:sz w:val="28"/>
          <w:szCs w:val="28"/>
        </w:rPr>
      </w:pPr>
      <w:r w:rsidRPr="004F3316">
        <w:rPr>
          <w:kern w:val="22"/>
          <w:sz w:val="28"/>
          <w:szCs w:val="28"/>
        </w:rPr>
        <w:lastRenderedPageBreak/>
        <w:t xml:space="preserve">        </w:t>
      </w:r>
      <w:r w:rsidRPr="004F3316">
        <w:rPr>
          <w:kern w:val="22"/>
          <w:sz w:val="28"/>
          <w:szCs w:val="28"/>
          <w:u w:val="single"/>
        </w:rPr>
        <w:t>Получатель</w:t>
      </w:r>
      <w:r w:rsidRPr="004F3316">
        <w:rPr>
          <w:kern w:val="22"/>
          <w:sz w:val="28"/>
          <w:szCs w:val="28"/>
        </w:rPr>
        <w:t xml:space="preserve">: ИНН/КПП 7611015469/761101001 </w:t>
      </w:r>
      <w:r w:rsidRPr="004F3316">
        <w:rPr>
          <w:sz w:val="28"/>
          <w:szCs w:val="28"/>
        </w:rPr>
        <w:t xml:space="preserve">УФК по Ярославской области (Администрация городского поселения Тутаев л/с 04713041630), </w:t>
      </w:r>
      <w:r>
        <w:rPr>
          <w:sz w:val="28"/>
          <w:szCs w:val="28"/>
        </w:rPr>
        <w:t xml:space="preserve">              </w:t>
      </w:r>
      <w:proofErr w:type="spellStart"/>
      <w:proofErr w:type="gramStart"/>
      <w:r w:rsidRPr="004F3316">
        <w:rPr>
          <w:sz w:val="28"/>
          <w:szCs w:val="28"/>
        </w:rPr>
        <w:t>р</w:t>
      </w:r>
      <w:proofErr w:type="spellEnd"/>
      <w:proofErr w:type="gramEnd"/>
      <w:r w:rsidRPr="004F3316">
        <w:rPr>
          <w:sz w:val="28"/>
          <w:szCs w:val="28"/>
        </w:rPr>
        <w:t>/с 40101810700000010010 Отделение Ярос</w:t>
      </w:r>
      <w:r>
        <w:rPr>
          <w:sz w:val="28"/>
          <w:szCs w:val="28"/>
        </w:rPr>
        <w:t xml:space="preserve">лавль </w:t>
      </w:r>
      <w:r w:rsidRPr="004F3316">
        <w:rPr>
          <w:sz w:val="28"/>
          <w:szCs w:val="28"/>
        </w:rPr>
        <w:t xml:space="preserve">г. Ярославль, </w:t>
      </w:r>
      <w:r>
        <w:rPr>
          <w:sz w:val="28"/>
          <w:szCs w:val="28"/>
        </w:rPr>
        <w:t xml:space="preserve">                         </w:t>
      </w:r>
      <w:r w:rsidRPr="004F3316">
        <w:rPr>
          <w:sz w:val="28"/>
          <w:szCs w:val="28"/>
        </w:rPr>
        <w:t>БИК 047888001, ОКТМО 78643101, К</w:t>
      </w:r>
      <w:r w:rsidRPr="004F3316">
        <w:rPr>
          <w:kern w:val="22"/>
          <w:sz w:val="28"/>
          <w:szCs w:val="28"/>
        </w:rPr>
        <w:t xml:space="preserve">БК  99011705050130000180.    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«Владелец нестационарного торгового объекта» вправе досрочно </w:t>
      </w:r>
      <w:proofErr w:type="gramStart"/>
      <w:r w:rsidRPr="00356044">
        <w:rPr>
          <w:sz w:val="28"/>
          <w:szCs w:val="28"/>
        </w:rPr>
        <w:t>оплатить цену Договора</w:t>
      </w:r>
      <w:proofErr w:type="gramEnd"/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3.3. При досрочном расторжении Договора или отказе «Владельца нестационарного торгового объекта» от права на  размещение нестационарного торгового объекта уплаченная сумма не возвращается.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4. Срок действия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Договор действует с «___» _____________ 20___ г. по «___» ____________ 20___ г., а в части исполнения обязательств, предусмотренных </w:t>
      </w:r>
      <w:hyperlink r:id="rId11" w:history="1">
        <w:r w:rsidRPr="00356044">
          <w:rPr>
            <w:sz w:val="28"/>
            <w:szCs w:val="28"/>
          </w:rPr>
          <w:t>разделом 3</w:t>
        </w:r>
      </w:hyperlink>
      <w:r w:rsidRPr="00356044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435CA0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5. Ответственность «Владельца нес</w:t>
      </w:r>
      <w:r>
        <w:rPr>
          <w:sz w:val="28"/>
          <w:szCs w:val="28"/>
        </w:rPr>
        <w:t>тационарного торгового объекта»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5.2. В случае однократного нарушения обязательств, предусмотренных подпунктами 2.3.1.- 2.3.5.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6. Расторжение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 Договор подлежит расторжению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досрочно в одностороннем порядке с уведомлением Владельца нестационарного торгового объекта в случаях: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6.1.1. Неоднократного (3 и более раз) нарушения «Владельцем нестационарного торгового объекта» обязательств, предусмотренных подпунктами 2.3.2.-2.3.5. пункта 2.3. Договора, подтвержденного актами о соблюдении условий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6.1.3. Ликвидации юридического лица, прекращения деятельности физическим лицом в качестве индивидуального предпринимателя</w:t>
      </w:r>
      <w:r>
        <w:rPr>
          <w:sz w:val="20"/>
          <w:szCs w:val="20"/>
        </w:rPr>
        <w:t>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6.1.4. Просрочки исполнения обязательств, предусмотренных пунктом 3.2.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- размещение объектов капитального </w:t>
      </w:r>
      <w:r>
        <w:rPr>
          <w:sz w:val="28"/>
          <w:szCs w:val="28"/>
        </w:rPr>
        <w:t>строительства</w:t>
      </w:r>
      <w:r w:rsidRPr="00356044">
        <w:rPr>
          <w:sz w:val="28"/>
          <w:szCs w:val="28"/>
        </w:rPr>
        <w:t>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435CA0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6.1.7. Передачи владельцем объекта прав и обязанностей по Договору третьим лицам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6.2. Уведомления о расторжении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указанные в п.6.1.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 по истечении 5 дней со дня доставки уведомления о расторжении Договора  «Владельцу нестационарного торгового объекта».</w:t>
      </w:r>
    </w:p>
    <w:p w:rsidR="00435CA0" w:rsidRPr="00356044" w:rsidRDefault="00435CA0" w:rsidP="004F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6.3. </w:t>
      </w:r>
      <w:proofErr w:type="gramStart"/>
      <w:r w:rsidRPr="00356044">
        <w:rPr>
          <w:sz w:val="28"/>
          <w:szCs w:val="28"/>
        </w:rPr>
        <w:t>Договор</w:t>
      </w:r>
      <w:proofErr w:type="gramEnd"/>
      <w:r w:rsidRPr="00356044">
        <w:rPr>
          <w:sz w:val="28"/>
          <w:szCs w:val="28"/>
        </w:rPr>
        <w:t xml:space="preserve">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по адресу, указанному в </w:t>
      </w:r>
      <w:hyperlink r:id="rId12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Договора. На основании данного предложения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7. Особые условия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7.1. </w:t>
      </w:r>
      <w:proofErr w:type="gramStart"/>
      <w:r w:rsidRPr="00356044">
        <w:rPr>
          <w:sz w:val="28"/>
          <w:szCs w:val="28"/>
        </w:rPr>
        <w:t xml:space="preserve">Заключив настоящий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</w:t>
      </w:r>
      <w:r w:rsidRPr="00356044">
        <w:rPr>
          <w:sz w:val="28"/>
          <w:szCs w:val="28"/>
        </w:rPr>
        <w:lastRenderedPageBreak/>
        <w:t xml:space="preserve">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 и Правилами благоустройства и обеспечения санитарного состояния территории</w:t>
      </w:r>
      <w:proofErr w:type="gramEnd"/>
      <w:r w:rsidRPr="0035604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, ему известны и понятны.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7.2. В случае </w:t>
      </w:r>
      <w:proofErr w:type="gramStart"/>
      <w:r w:rsidRPr="00356044">
        <w:rPr>
          <w:sz w:val="28"/>
          <w:szCs w:val="28"/>
        </w:rPr>
        <w:t>необходимости освобождения места размещения объекта</w:t>
      </w:r>
      <w:proofErr w:type="gramEnd"/>
      <w:r w:rsidRPr="00356044">
        <w:rPr>
          <w:sz w:val="28"/>
          <w:szCs w:val="28"/>
        </w:rPr>
        <w:t xml:space="preserve">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7.3. Заключив Договор, «Владелец нестационарного торгового объекта» выра</w:t>
      </w:r>
      <w:r>
        <w:rPr>
          <w:sz w:val="28"/>
          <w:szCs w:val="28"/>
        </w:rPr>
        <w:t>зил согласие на осуществление «Департаментом</w:t>
      </w:r>
      <w:r w:rsidRPr="00356044">
        <w:rPr>
          <w:sz w:val="28"/>
          <w:szCs w:val="28"/>
        </w:rPr>
        <w:t>» действий по пресечению неправомерного использования места размещения объекта в порядке самозащиты права (</w:t>
      </w:r>
      <w:hyperlink r:id="rId13" w:history="1">
        <w:r w:rsidRPr="00356044">
          <w:rPr>
            <w:sz w:val="28"/>
            <w:szCs w:val="28"/>
          </w:rPr>
          <w:t>статьи 12</w:t>
        </w:r>
      </w:hyperlink>
      <w:r w:rsidRPr="00356044">
        <w:rPr>
          <w:sz w:val="28"/>
          <w:szCs w:val="28"/>
        </w:rPr>
        <w:t xml:space="preserve">, </w:t>
      </w:r>
      <w:hyperlink r:id="rId14" w:history="1">
        <w:r w:rsidRPr="00356044">
          <w:rPr>
            <w:sz w:val="28"/>
            <w:szCs w:val="28"/>
          </w:rPr>
          <w:t>14</w:t>
        </w:r>
      </w:hyperlink>
      <w:r w:rsidRPr="00356044">
        <w:rPr>
          <w:sz w:val="28"/>
          <w:szCs w:val="28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5" w:history="1">
        <w:r w:rsidRPr="00356044">
          <w:rPr>
            <w:sz w:val="28"/>
            <w:szCs w:val="28"/>
          </w:rPr>
          <w:t>подпунктом 2.3.7 пункта 2.3</w:t>
        </w:r>
      </w:hyperlink>
      <w:r w:rsidRPr="00356044">
        <w:rPr>
          <w:sz w:val="28"/>
          <w:szCs w:val="28"/>
        </w:rPr>
        <w:t xml:space="preserve"> Договора. Самозащита осуществляется путем освобождения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направляет «Владельцу нестационарного торгового объекта» по адресу, указанному в </w:t>
      </w:r>
      <w:hyperlink r:id="rId16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Договора, заказным письмом с уведомлением о вручении </w:t>
      </w:r>
      <w:proofErr w:type="gramStart"/>
      <w:r w:rsidRPr="00356044">
        <w:rPr>
          <w:sz w:val="28"/>
          <w:szCs w:val="28"/>
        </w:rPr>
        <w:t>требование</w:t>
      </w:r>
      <w:proofErr w:type="gramEnd"/>
      <w:r w:rsidRPr="00356044">
        <w:rPr>
          <w:sz w:val="28"/>
          <w:szCs w:val="28"/>
        </w:rPr>
        <w:t xml:space="preserve"> об освобождении места размещения объекта с указанием тридцатидневного срока для его выполнения. В случае невыполнения данного требования в </w:t>
      </w:r>
      <w:r w:rsidRPr="00356044">
        <w:rPr>
          <w:sz w:val="28"/>
          <w:szCs w:val="28"/>
        </w:rPr>
        <w:lastRenderedPageBreak/>
        <w:t>установленный срок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принимает меры, направленные на освобождение места размещения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разрешения споров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8.1. Все споры или разногласия, возникшие между Сторонами по настоящему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В случае </w:t>
      </w:r>
      <w:proofErr w:type="spellStart"/>
      <w:r w:rsidRPr="00356044">
        <w:rPr>
          <w:sz w:val="28"/>
          <w:szCs w:val="28"/>
        </w:rPr>
        <w:t>недостижения</w:t>
      </w:r>
      <w:proofErr w:type="spellEnd"/>
      <w:r w:rsidRPr="00356044">
        <w:rPr>
          <w:sz w:val="28"/>
          <w:szCs w:val="28"/>
        </w:rPr>
        <w:t xml:space="preserve"> согласия между Сторонами, спор подлежит рассмотрению в  суде по месту нахождения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8.3. Договор составлен в 2-х экземплярах - по одному для каждой Стороны.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Сторон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9828"/>
      </w:tblGrid>
      <w:tr w:rsidR="00435CA0" w:rsidRPr="00716A6A" w:rsidTr="00195489">
        <w:tc>
          <w:tcPr>
            <w:tcW w:w="9828" w:type="dxa"/>
          </w:tcPr>
          <w:p w:rsidR="00435CA0" w:rsidRDefault="00435CA0" w:rsidP="001954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44">
              <w:rPr>
                <w:sz w:val="28"/>
                <w:szCs w:val="28"/>
              </w:rPr>
              <w:t>9.1. «</w:t>
            </w:r>
            <w:r>
              <w:rPr>
                <w:sz w:val="28"/>
                <w:szCs w:val="28"/>
              </w:rPr>
              <w:t>Департамент</w:t>
            </w:r>
            <w:r w:rsidRPr="00356044">
              <w:rPr>
                <w:sz w:val="28"/>
                <w:szCs w:val="28"/>
              </w:rPr>
              <w:t>»:</w:t>
            </w:r>
          </w:p>
          <w:p w:rsidR="00435CA0" w:rsidRPr="00CC398C" w:rsidRDefault="00435CA0" w:rsidP="00CC398C">
            <w:pPr>
              <w:rPr>
                <w:b/>
                <w:bCs/>
              </w:rPr>
            </w:pPr>
            <w:r w:rsidRPr="00DA6B93">
              <w:rPr>
                <w:b/>
                <w:bCs/>
                <w:sz w:val="22"/>
                <w:szCs w:val="22"/>
              </w:rPr>
              <w:t>Департамент муниципального имущества Администрации ТМР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Юридический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Ярославская область, </w:t>
            </w:r>
            <w:proofErr w:type="gramStart"/>
            <w:r w:rsidRPr="00DA6B93">
              <w:rPr>
                <w:sz w:val="22"/>
                <w:szCs w:val="22"/>
              </w:rPr>
              <w:t>г</w:t>
            </w:r>
            <w:proofErr w:type="gramEnd"/>
            <w:r w:rsidRPr="00DA6B93">
              <w:rPr>
                <w:sz w:val="22"/>
                <w:szCs w:val="22"/>
              </w:rPr>
              <w:t>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35;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Почтовый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Ярославская область, </w:t>
            </w:r>
            <w:proofErr w:type="gramStart"/>
            <w:r w:rsidRPr="00DA6B93">
              <w:rPr>
                <w:sz w:val="22"/>
                <w:szCs w:val="22"/>
              </w:rPr>
              <w:t>г</w:t>
            </w:r>
            <w:proofErr w:type="gramEnd"/>
            <w:r w:rsidRPr="00DA6B93">
              <w:rPr>
                <w:sz w:val="22"/>
                <w:szCs w:val="22"/>
              </w:rPr>
              <w:t>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16;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Тел/</w:t>
            </w:r>
            <w:r w:rsidRPr="00DA6B93">
              <w:rPr>
                <w:sz w:val="22"/>
                <w:szCs w:val="22"/>
              </w:rPr>
              <w:t>факс (48533)2-00-55,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ИНН 7611008006.</w:t>
            </w:r>
          </w:p>
          <w:p w:rsidR="00435CA0" w:rsidRPr="00356044" w:rsidRDefault="00435CA0" w:rsidP="00241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объекта»: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находится по указанному адресу.</w:t>
      </w:r>
    </w:p>
    <w:p w:rsidR="00435CA0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10.Подписи Сторон.</w:t>
      </w:r>
    </w:p>
    <w:tbl>
      <w:tblPr>
        <w:tblW w:w="0" w:type="auto"/>
        <w:tblLook w:val="00A0"/>
      </w:tblPr>
      <w:tblGrid>
        <w:gridCol w:w="4785"/>
        <w:gridCol w:w="4785"/>
      </w:tblGrid>
      <w:tr w:rsidR="00435CA0" w:rsidTr="00F41AD4">
        <w:tc>
          <w:tcPr>
            <w:tcW w:w="4785" w:type="dxa"/>
          </w:tcPr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«Департамент»</w:t>
            </w:r>
          </w:p>
          <w:p w:rsidR="00435CA0" w:rsidRPr="00FA60A9" w:rsidRDefault="00E574B7" w:rsidP="00DD0467"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 w:rsidR="00435CA0" w:rsidRPr="00FA60A9">
              <w:t>аместител</w:t>
            </w:r>
            <w:r>
              <w:t>я</w:t>
            </w:r>
            <w:r w:rsidR="00435CA0" w:rsidRPr="00FA60A9">
              <w:t>Главы</w:t>
            </w:r>
            <w:proofErr w:type="spellEnd"/>
            <w:r w:rsidR="00435CA0" w:rsidRPr="00FA60A9">
              <w:t xml:space="preserve"> Администрации </w:t>
            </w:r>
          </w:p>
          <w:p w:rsidR="00435CA0" w:rsidRPr="00FA60A9" w:rsidRDefault="00435CA0" w:rsidP="00DD0467">
            <w:r w:rsidRPr="00FA60A9">
              <w:t xml:space="preserve">ТМР по имущественным вопросам – </w:t>
            </w:r>
          </w:p>
          <w:p w:rsidR="00435CA0" w:rsidRPr="00FA60A9" w:rsidRDefault="00435CA0" w:rsidP="00DD0467">
            <w:r w:rsidRPr="00FA60A9">
              <w:t>директор</w:t>
            </w:r>
            <w:r w:rsidR="00E574B7">
              <w:t>а</w:t>
            </w:r>
            <w:r w:rsidRPr="00FA60A9">
              <w:t xml:space="preserve"> Департамента муниципального </w:t>
            </w:r>
          </w:p>
          <w:p w:rsidR="00435CA0" w:rsidRDefault="00435CA0" w:rsidP="00DD0467">
            <w:pPr>
              <w:widowControl w:val="0"/>
              <w:autoSpaceDE w:val="0"/>
              <w:autoSpaceDN w:val="0"/>
              <w:adjustRightInd w:val="0"/>
            </w:pPr>
            <w:r w:rsidRPr="00FA60A9">
              <w:t>имущества Администрации ТМР</w:t>
            </w:r>
          </w:p>
          <w:p w:rsidR="00435CA0" w:rsidRPr="00F41AD4" w:rsidRDefault="00E574B7" w:rsidP="00DD046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А.В.Израйлева</w:t>
            </w:r>
            <w:proofErr w:type="spellEnd"/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  <w:p w:rsidR="00435CA0" w:rsidRPr="00F41AD4" w:rsidRDefault="00435CA0" w:rsidP="00E574B7">
            <w:pPr>
              <w:tabs>
                <w:tab w:val="left" w:pos="708"/>
                <w:tab w:val="left" w:pos="3450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М.П.</w:t>
            </w:r>
            <w:r w:rsidRPr="00F41AD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35CA0" w:rsidRPr="00F41AD4" w:rsidRDefault="00435CA0" w:rsidP="00F41AD4">
            <w:pPr>
              <w:tabs>
                <w:tab w:val="center" w:pos="5102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Владелец нестационарного торгового объекта»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</w:tc>
      </w:tr>
    </w:tbl>
    <w:p w:rsidR="00435CA0" w:rsidRPr="00356044" w:rsidRDefault="00435CA0" w:rsidP="004F3316">
      <w:pPr>
        <w:autoSpaceDE w:val="0"/>
        <w:autoSpaceDN w:val="0"/>
        <w:jc w:val="right"/>
      </w:pPr>
    </w:p>
    <w:sectPr w:rsidR="00435CA0" w:rsidRPr="00356044" w:rsidSect="00320459">
      <w:headerReference w:type="even" r:id="rId17"/>
      <w:headerReference w:type="default" r:id="rId18"/>
      <w:headerReference w:type="first" r:id="rId19"/>
      <w:pgSz w:w="11906" w:h="16838"/>
      <w:pgMar w:top="5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32" w:rsidRDefault="00410B32">
      <w:r>
        <w:separator/>
      </w:r>
    </w:p>
  </w:endnote>
  <w:endnote w:type="continuationSeparator" w:id="0">
    <w:p w:rsidR="00410B32" w:rsidRDefault="0041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32" w:rsidRDefault="00410B32">
      <w:r>
        <w:separator/>
      </w:r>
    </w:p>
  </w:footnote>
  <w:footnote w:type="continuationSeparator" w:id="0">
    <w:p w:rsidR="00410B32" w:rsidRDefault="00410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6C332E" w:rsidP="008964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C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CA0" w:rsidRDefault="00435C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6C332E">
    <w:pPr>
      <w:pStyle w:val="a9"/>
      <w:jc w:val="center"/>
    </w:pPr>
    <w:fldSimple w:instr=" PAGE   \* MERGEFORMAT ">
      <w:r w:rsidR="00E574B7">
        <w:rPr>
          <w:noProof/>
        </w:rPr>
        <w:t>2</w:t>
      </w:r>
    </w:fldSimple>
  </w:p>
  <w:p w:rsidR="00435CA0" w:rsidRDefault="00435CA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435CA0">
    <w:pPr>
      <w:pStyle w:val="a9"/>
      <w:jc w:val="center"/>
    </w:pPr>
  </w:p>
  <w:p w:rsidR="00435CA0" w:rsidRDefault="00435C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D7A40"/>
    <w:multiLevelType w:val="hybridMultilevel"/>
    <w:tmpl w:val="CE18F574"/>
    <w:lvl w:ilvl="0" w:tplc="47C6D9D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</w:abstractNum>
  <w:abstractNum w:abstractNumId="3">
    <w:nsid w:val="27923F68"/>
    <w:multiLevelType w:val="hybridMultilevel"/>
    <w:tmpl w:val="C828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00"/>
    <w:rsid w:val="00002617"/>
    <w:rsid w:val="00006C8F"/>
    <w:rsid w:val="00015F7D"/>
    <w:rsid w:val="00042042"/>
    <w:rsid w:val="00045A44"/>
    <w:rsid w:val="0006414F"/>
    <w:rsid w:val="00070CFB"/>
    <w:rsid w:val="00075BBF"/>
    <w:rsid w:val="00076AFC"/>
    <w:rsid w:val="00077DB4"/>
    <w:rsid w:val="00083DEE"/>
    <w:rsid w:val="0008428C"/>
    <w:rsid w:val="00085615"/>
    <w:rsid w:val="00095F3A"/>
    <w:rsid w:val="000A3620"/>
    <w:rsid w:val="000D3658"/>
    <w:rsid w:val="000D51C8"/>
    <w:rsid w:val="000F1694"/>
    <w:rsid w:val="000F507D"/>
    <w:rsid w:val="000F5D57"/>
    <w:rsid w:val="00103AD2"/>
    <w:rsid w:val="001227B0"/>
    <w:rsid w:val="00142FAA"/>
    <w:rsid w:val="0014354A"/>
    <w:rsid w:val="00172B87"/>
    <w:rsid w:val="001761C0"/>
    <w:rsid w:val="00176645"/>
    <w:rsid w:val="0019377D"/>
    <w:rsid w:val="00195489"/>
    <w:rsid w:val="001B12CE"/>
    <w:rsid w:val="001C3B0F"/>
    <w:rsid w:val="001D1309"/>
    <w:rsid w:val="001D4FE3"/>
    <w:rsid w:val="001D53BE"/>
    <w:rsid w:val="001E0761"/>
    <w:rsid w:val="001E1DD5"/>
    <w:rsid w:val="00203C11"/>
    <w:rsid w:val="002225F9"/>
    <w:rsid w:val="00222BAE"/>
    <w:rsid w:val="002269D4"/>
    <w:rsid w:val="00234C52"/>
    <w:rsid w:val="00237BA7"/>
    <w:rsid w:val="002405B1"/>
    <w:rsid w:val="00241AE3"/>
    <w:rsid w:val="00245A39"/>
    <w:rsid w:val="00254A48"/>
    <w:rsid w:val="00254F2C"/>
    <w:rsid w:val="00263EB0"/>
    <w:rsid w:val="00274238"/>
    <w:rsid w:val="00281446"/>
    <w:rsid w:val="00283E70"/>
    <w:rsid w:val="00294B42"/>
    <w:rsid w:val="00295866"/>
    <w:rsid w:val="002976B1"/>
    <w:rsid w:val="002A0569"/>
    <w:rsid w:val="002A4081"/>
    <w:rsid w:val="002B29DF"/>
    <w:rsid w:val="002B3C9D"/>
    <w:rsid w:val="002B4C3A"/>
    <w:rsid w:val="002B5DB9"/>
    <w:rsid w:val="002D500C"/>
    <w:rsid w:val="002D6484"/>
    <w:rsid w:val="002F05C9"/>
    <w:rsid w:val="002F07BA"/>
    <w:rsid w:val="002F2C5F"/>
    <w:rsid w:val="00306F7B"/>
    <w:rsid w:val="00307AC6"/>
    <w:rsid w:val="00315A62"/>
    <w:rsid w:val="00320459"/>
    <w:rsid w:val="00323C8B"/>
    <w:rsid w:val="00337D25"/>
    <w:rsid w:val="003412E2"/>
    <w:rsid w:val="003451D5"/>
    <w:rsid w:val="00351CC5"/>
    <w:rsid w:val="00356044"/>
    <w:rsid w:val="00356E31"/>
    <w:rsid w:val="0036388A"/>
    <w:rsid w:val="00372905"/>
    <w:rsid w:val="00380E69"/>
    <w:rsid w:val="00386921"/>
    <w:rsid w:val="0039397E"/>
    <w:rsid w:val="003A5544"/>
    <w:rsid w:val="003C0C88"/>
    <w:rsid w:val="003D46EE"/>
    <w:rsid w:val="003E3D69"/>
    <w:rsid w:val="00403223"/>
    <w:rsid w:val="004068D7"/>
    <w:rsid w:val="00407132"/>
    <w:rsid w:val="00410B32"/>
    <w:rsid w:val="00420B24"/>
    <w:rsid w:val="00435CA0"/>
    <w:rsid w:val="00436743"/>
    <w:rsid w:val="004555CE"/>
    <w:rsid w:val="00464BFB"/>
    <w:rsid w:val="00466E14"/>
    <w:rsid w:val="004752F9"/>
    <w:rsid w:val="0047753C"/>
    <w:rsid w:val="004828EF"/>
    <w:rsid w:val="00483C87"/>
    <w:rsid w:val="004C0A3C"/>
    <w:rsid w:val="004E0F84"/>
    <w:rsid w:val="004E5EAA"/>
    <w:rsid w:val="004F1601"/>
    <w:rsid w:val="004F3316"/>
    <w:rsid w:val="004F7038"/>
    <w:rsid w:val="00505C9A"/>
    <w:rsid w:val="00517D5C"/>
    <w:rsid w:val="005223C0"/>
    <w:rsid w:val="00524F50"/>
    <w:rsid w:val="00530479"/>
    <w:rsid w:val="005354D8"/>
    <w:rsid w:val="00540A49"/>
    <w:rsid w:val="00543BEE"/>
    <w:rsid w:val="00544238"/>
    <w:rsid w:val="00563C42"/>
    <w:rsid w:val="00566735"/>
    <w:rsid w:val="0058129C"/>
    <w:rsid w:val="005A485F"/>
    <w:rsid w:val="005B003A"/>
    <w:rsid w:val="005B6CDA"/>
    <w:rsid w:val="005C7766"/>
    <w:rsid w:val="005E117B"/>
    <w:rsid w:val="005E5777"/>
    <w:rsid w:val="005F369D"/>
    <w:rsid w:val="00604EBC"/>
    <w:rsid w:val="00607907"/>
    <w:rsid w:val="006222CF"/>
    <w:rsid w:val="00625822"/>
    <w:rsid w:val="006506B3"/>
    <w:rsid w:val="0065360C"/>
    <w:rsid w:val="00656152"/>
    <w:rsid w:val="0066156E"/>
    <w:rsid w:val="006A4059"/>
    <w:rsid w:val="006B650C"/>
    <w:rsid w:val="006C0F1F"/>
    <w:rsid w:val="006C332E"/>
    <w:rsid w:val="006C479F"/>
    <w:rsid w:val="006C6150"/>
    <w:rsid w:val="006D2DF7"/>
    <w:rsid w:val="006D66A6"/>
    <w:rsid w:val="006E0AE8"/>
    <w:rsid w:val="006E14AA"/>
    <w:rsid w:val="006E166F"/>
    <w:rsid w:val="006E7199"/>
    <w:rsid w:val="00702B38"/>
    <w:rsid w:val="007064D5"/>
    <w:rsid w:val="007136C5"/>
    <w:rsid w:val="0071561A"/>
    <w:rsid w:val="00716A6A"/>
    <w:rsid w:val="00732367"/>
    <w:rsid w:val="00734D83"/>
    <w:rsid w:val="00745C82"/>
    <w:rsid w:val="00764288"/>
    <w:rsid w:val="00765224"/>
    <w:rsid w:val="00765AF6"/>
    <w:rsid w:val="00774C36"/>
    <w:rsid w:val="00782F8D"/>
    <w:rsid w:val="0079383A"/>
    <w:rsid w:val="007A0B7F"/>
    <w:rsid w:val="007A0E4D"/>
    <w:rsid w:val="007A25DC"/>
    <w:rsid w:val="007B7933"/>
    <w:rsid w:val="007C3731"/>
    <w:rsid w:val="007D49A7"/>
    <w:rsid w:val="007E347A"/>
    <w:rsid w:val="007E3736"/>
    <w:rsid w:val="007E46FC"/>
    <w:rsid w:val="007E5943"/>
    <w:rsid w:val="007F37E5"/>
    <w:rsid w:val="00800107"/>
    <w:rsid w:val="008175FF"/>
    <w:rsid w:val="00823B1A"/>
    <w:rsid w:val="00832C2E"/>
    <w:rsid w:val="0083404A"/>
    <w:rsid w:val="00836E1D"/>
    <w:rsid w:val="00841FF4"/>
    <w:rsid w:val="00852940"/>
    <w:rsid w:val="008739D7"/>
    <w:rsid w:val="00877F41"/>
    <w:rsid w:val="00886962"/>
    <w:rsid w:val="00890133"/>
    <w:rsid w:val="0089642F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2DD4"/>
    <w:rsid w:val="008F32B8"/>
    <w:rsid w:val="008F74C9"/>
    <w:rsid w:val="00901BAF"/>
    <w:rsid w:val="009230FC"/>
    <w:rsid w:val="00926AE0"/>
    <w:rsid w:val="00930286"/>
    <w:rsid w:val="00935C2B"/>
    <w:rsid w:val="0094106E"/>
    <w:rsid w:val="00946577"/>
    <w:rsid w:val="00950A8F"/>
    <w:rsid w:val="00953674"/>
    <w:rsid w:val="0096086E"/>
    <w:rsid w:val="00961090"/>
    <w:rsid w:val="0096432E"/>
    <w:rsid w:val="00995D89"/>
    <w:rsid w:val="009A3C02"/>
    <w:rsid w:val="009A7A90"/>
    <w:rsid w:val="009B4ECD"/>
    <w:rsid w:val="009B67F6"/>
    <w:rsid w:val="009C331A"/>
    <w:rsid w:val="009C3408"/>
    <w:rsid w:val="009E2317"/>
    <w:rsid w:val="009E64DA"/>
    <w:rsid w:val="009E69B1"/>
    <w:rsid w:val="009E78FB"/>
    <w:rsid w:val="009F30EB"/>
    <w:rsid w:val="009F4234"/>
    <w:rsid w:val="00A017B7"/>
    <w:rsid w:val="00A04170"/>
    <w:rsid w:val="00A05FCE"/>
    <w:rsid w:val="00A23073"/>
    <w:rsid w:val="00A30921"/>
    <w:rsid w:val="00A318D7"/>
    <w:rsid w:val="00A347ED"/>
    <w:rsid w:val="00A65101"/>
    <w:rsid w:val="00A67A93"/>
    <w:rsid w:val="00A751F6"/>
    <w:rsid w:val="00A9522F"/>
    <w:rsid w:val="00AA51CF"/>
    <w:rsid w:val="00AA725D"/>
    <w:rsid w:val="00AB0E57"/>
    <w:rsid w:val="00AB5464"/>
    <w:rsid w:val="00AC6F7F"/>
    <w:rsid w:val="00AD3A8D"/>
    <w:rsid w:val="00AE5456"/>
    <w:rsid w:val="00B02690"/>
    <w:rsid w:val="00B07CC1"/>
    <w:rsid w:val="00B07FB2"/>
    <w:rsid w:val="00B16740"/>
    <w:rsid w:val="00B179C2"/>
    <w:rsid w:val="00B41097"/>
    <w:rsid w:val="00B41F68"/>
    <w:rsid w:val="00B76924"/>
    <w:rsid w:val="00B84AAC"/>
    <w:rsid w:val="00B85A69"/>
    <w:rsid w:val="00B923BD"/>
    <w:rsid w:val="00B942C2"/>
    <w:rsid w:val="00B94C8C"/>
    <w:rsid w:val="00B95C3D"/>
    <w:rsid w:val="00BA009D"/>
    <w:rsid w:val="00BA3F04"/>
    <w:rsid w:val="00BB4EFA"/>
    <w:rsid w:val="00BC2F9E"/>
    <w:rsid w:val="00BD6CAC"/>
    <w:rsid w:val="00BE6717"/>
    <w:rsid w:val="00BF23D8"/>
    <w:rsid w:val="00C0098D"/>
    <w:rsid w:val="00C06FDC"/>
    <w:rsid w:val="00C11E45"/>
    <w:rsid w:val="00C13AD9"/>
    <w:rsid w:val="00C13D0B"/>
    <w:rsid w:val="00C21C74"/>
    <w:rsid w:val="00C30E2A"/>
    <w:rsid w:val="00C4111B"/>
    <w:rsid w:val="00C430D5"/>
    <w:rsid w:val="00C44914"/>
    <w:rsid w:val="00C51E82"/>
    <w:rsid w:val="00C6382B"/>
    <w:rsid w:val="00C75C06"/>
    <w:rsid w:val="00C763F4"/>
    <w:rsid w:val="00C865F1"/>
    <w:rsid w:val="00C92D89"/>
    <w:rsid w:val="00C946EC"/>
    <w:rsid w:val="00C95FBA"/>
    <w:rsid w:val="00CA0F9C"/>
    <w:rsid w:val="00CA5300"/>
    <w:rsid w:val="00CC21D2"/>
    <w:rsid w:val="00CC398C"/>
    <w:rsid w:val="00CC660F"/>
    <w:rsid w:val="00CD7B8E"/>
    <w:rsid w:val="00CF2C14"/>
    <w:rsid w:val="00D00532"/>
    <w:rsid w:val="00D27B44"/>
    <w:rsid w:val="00D316C3"/>
    <w:rsid w:val="00D4617E"/>
    <w:rsid w:val="00D644EF"/>
    <w:rsid w:val="00D65EDC"/>
    <w:rsid w:val="00D71938"/>
    <w:rsid w:val="00D82C5D"/>
    <w:rsid w:val="00D9259C"/>
    <w:rsid w:val="00DA6B93"/>
    <w:rsid w:val="00DB3505"/>
    <w:rsid w:val="00DB6B49"/>
    <w:rsid w:val="00DC70DC"/>
    <w:rsid w:val="00DD0467"/>
    <w:rsid w:val="00DE187B"/>
    <w:rsid w:val="00E01008"/>
    <w:rsid w:val="00E01CB7"/>
    <w:rsid w:val="00E11918"/>
    <w:rsid w:val="00E44051"/>
    <w:rsid w:val="00E47AA8"/>
    <w:rsid w:val="00E534DF"/>
    <w:rsid w:val="00E574B7"/>
    <w:rsid w:val="00E71D58"/>
    <w:rsid w:val="00E849E4"/>
    <w:rsid w:val="00E94DF7"/>
    <w:rsid w:val="00ED6480"/>
    <w:rsid w:val="00EE3EE5"/>
    <w:rsid w:val="00EF647D"/>
    <w:rsid w:val="00F01759"/>
    <w:rsid w:val="00F11D61"/>
    <w:rsid w:val="00F12EAE"/>
    <w:rsid w:val="00F12F46"/>
    <w:rsid w:val="00F132D3"/>
    <w:rsid w:val="00F24325"/>
    <w:rsid w:val="00F3543F"/>
    <w:rsid w:val="00F4062B"/>
    <w:rsid w:val="00F41AD4"/>
    <w:rsid w:val="00F457B1"/>
    <w:rsid w:val="00F64F04"/>
    <w:rsid w:val="00F93D5A"/>
    <w:rsid w:val="00F96D23"/>
    <w:rsid w:val="00FA03C0"/>
    <w:rsid w:val="00FA51BB"/>
    <w:rsid w:val="00FA5B5E"/>
    <w:rsid w:val="00FA60A9"/>
    <w:rsid w:val="00FA7757"/>
    <w:rsid w:val="00FB3C27"/>
    <w:rsid w:val="00FC5927"/>
    <w:rsid w:val="00FE685F"/>
    <w:rsid w:val="00FF294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07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7B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F07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F07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D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00107"/>
    <w:rPr>
      <w:rFonts w:cs="Times New Roman"/>
      <w:bCs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rsid w:val="002F07BA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</w:rPr>
  </w:style>
  <w:style w:type="paragraph" w:styleId="a3">
    <w:name w:val="Normal (Web)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2">
    <w:name w:val="c2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  <w:b/>
      <w:bCs/>
    </w:rPr>
  </w:style>
  <w:style w:type="paragraph" w:customStyle="1" w:styleId="consnormal">
    <w:name w:val="consnormal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4">
    <w:name w:val="Hyperlink"/>
    <w:basedOn w:val="a0"/>
    <w:uiPriority w:val="99"/>
    <w:rsid w:val="002F07BA"/>
    <w:rPr>
      <w:rFonts w:cs="Times New Roman"/>
      <w:color w:val="4D4D4D"/>
      <w:u w:val="single"/>
    </w:rPr>
  </w:style>
  <w:style w:type="paragraph" w:styleId="a5">
    <w:name w:val="Plain Text"/>
    <w:basedOn w:val="a"/>
    <w:link w:val="a6"/>
    <w:uiPriority w:val="99"/>
    <w:rsid w:val="002F07B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83DEE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2F07BA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83D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5C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F07BA"/>
    <w:rPr>
      <w:rFonts w:cs="Times New Roman"/>
    </w:rPr>
  </w:style>
  <w:style w:type="character" w:styleId="ac">
    <w:name w:val="FollowedHyperlink"/>
    <w:basedOn w:val="a0"/>
    <w:uiPriority w:val="99"/>
    <w:rsid w:val="002F07BA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3DEE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3DE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83DEE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2F07BA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83DE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07BA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83DEE"/>
    <w:rPr>
      <w:rFonts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rsid w:val="002F07BA"/>
    <w:rPr>
      <w:sz w:val="28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0F16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F1694"/>
    <w:rPr>
      <w:rFonts w:cs="Times New Roman"/>
      <w:sz w:val="16"/>
      <w:szCs w:val="16"/>
    </w:rPr>
  </w:style>
  <w:style w:type="paragraph" w:styleId="af2">
    <w:name w:val="Balloon Text"/>
    <w:basedOn w:val="a"/>
    <w:link w:val="af3"/>
    <w:uiPriority w:val="99"/>
    <w:rsid w:val="00745C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745C8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4C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F2D951FC9D2A5B707F1FD5317CEFB3B63D95C29B6AA575E4CD87E057CB7CEC714EC506E59C39A0E600N0f9H" TargetMode="External"/><Relationship Id="rId13" Type="http://schemas.openxmlformats.org/officeDocument/2006/relationships/hyperlink" Target="consultantplus://offline/ref=55BC567B3E029964FF604581C17ED2243AE524565D1BF2F3F7CC6E3DAE6367B72581AFB1107DCA44TA08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EFB073993D6B726FA3E8FB2419584D256472A7C4411DABC06447ABF6D44416C01C02ADC78D0B13427B99U1c1H" TargetMode="External"/><Relationship Id="rId12" Type="http://schemas.openxmlformats.org/officeDocument/2006/relationships/hyperlink" Target="consultantplus://offline/ref=3F7F40B2039C7F1629AC968C7D52CC1D202271E37FDAEB29F0D54CFC48DF4A354C9A9017B93F268C2A1B8Ak45B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BC567B3E029964FF605B8CD7128C213DE7795A5019FAA1A3933560F96A6DE062CEF6F35470CB43A9C53ATA0D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CA9C73C40F1A409EE66EB1263DC1001F2B57B67F874E2B90F8B1492A16B70CA649D373F9FDE763AAEEAw4K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BC567B3E029964FF605B8CD7128C213DE7795A5019FAA1A3933560F96A6DE062CEF6F35470CB43A9C53ETA08L" TargetMode="External"/><Relationship Id="rId10" Type="http://schemas.openxmlformats.org/officeDocument/2006/relationships/hyperlink" Target="consultantplus://offline/ref=9B1B58DE0D57F356071DA51D42BC049B593FC659A28515BB84B4BF15EF2962D9B8A5EAE16E619B1F419F81ZEP6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F6E2B846E93B036E7AC3C8859A9FB2C4B8C585A8A4E7C398DD9E2B57F927E45397sC1CH" TargetMode="External"/><Relationship Id="rId14" Type="http://schemas.openxmlformats.org/officeDocument/2006/relationships/hyperlink" Target="consultantplus://offline/ref=55BC567B3E029964FF604581C17ED2243AE524565D1BF2F3F7CC6E3DAE6367B72581AFB1107DCA4BTA0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2774</Words>
  <Characters>15812</Characters>
  <Application>Microsoft Office Word</Application>
  <DocSecurity>0</DocSecurity>
  <Lines>131</Lines>
  <Paragraphs>37</Paragraphs>
  <ScaleCrop>false</ScaleCrop>
  <Company>Организация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stepanova</cp:lastModifiedBy>
  <cp:revision>27</cp:revision>
  <cp:lastPrinted>2018-01-22T07:18:00Z</cp:lastPrinted>
  <dcterms:created xsi:type="dcterms:W3CDTF">2015-02-09T11:44:00Z</dcterms:created>
  <dcterms:modified xsi:type="dcterms:W3CDTF">2018-12-07T10:38:00Z</dcterms:modified>
</cp:coreProperties>
</file>