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E20CC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нормативного правового акта, устанавливающего новые или изменяющего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1E5F8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E5F88" w:rsidRPr="001E5F88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экономического развития и инвестиционной политики Администрации Тутаевского муниципального района 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(указывается наименование уполномоченного органа,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 осуществляющего оценку регулирующего воздействия)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(далее  -  уполномоченный  орган)   уведомляет   о  проведении   публичного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субъектов предпринимательской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инвестиционной   деятельности,   в   целях  выявления  положений,  вводящих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 возникновению необоснованных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41A2" w:rsidRPr="004D15A2">
        <w:rPr>
          <w:rFonts w:ascii="Times New Roman" w:hAnsi="Times New Roman" w:cs="Times New Roman"/>
          <w:sz w:val="28"/>
          <w:szCs w:val="28"/>
        </w:rPr>
        <w:t>(Тутаевского  муниципального  района, городского  поселения  Тутаев)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1E5F88" w:rsidRDefault="001E5F88" w:rsidP="001E5F8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 от 14.11.2017 №1030-п</w:t>
            </w:r>
          </w:p>
          <w:p w:rsidR="00313802" w:rsidRPr="00D646D4" w:rsidRDefault="001E5F88" w:rsidP="001E5F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46D4">
              <w:rPr>
                <w:rFonts w:ascii="Times New Roman" w:hAnsi="Times New Roman" w:cs="Times New Roman"/>
                <w:sz w:val="28"/>
                <w:szCs w:val="28"/>
              </w:rPr>
              <w:t>«Об утверждении схемы размещения  нестационарных торговых объектов на территории городског</w:t>
            </w:r>
            <w:bookmarkStart w:id="1" w:name="_GoBack"/>
            <w:bookmarkEnd w:id="1"/>
            <w:r w:rsidRPr="00D646D4">
              <w:rPr>
                <w:rFonts w:ascii="Times New Roman" w:hAnsi="Times New Roman" w:cs="Times New Roman"/>
                <w:sz w:val="28"/>
                <w:szCs w:val="28"/>
              </w:rPr>
              <w:t>о поселения Тутаев»»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A07D6D" w:rsidRDefault="001E5F88" w:rsidP="001E5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инвестиционной политики АТМР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047" w:type="dxa"/>
          </w:tcPr>
          <w:p w:rsidR="001E5F88" w:rsidRPr="004F3FCD" w:rsidRDefault="001E5F88" w:rsidP="001E5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в срок до </w:t>
            </w:r>
            <w:r w:rsidR="00E34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AD1">
              <w:rPr>
                <w:rFonts w:ascii="Times New Roman" w:hAnsi="Times New Roman" w:cs="Times New Roman"/>
                <w:sz w:val="24"/>
                <w:szCs w:val="24"/>
              </w:rPr>
              <w:t xml:space="preserve"> марта 2019</w:t>
            </w:r>
            <w:r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для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предложений</w:t>
            </w:r>
          </w:p>
        </w:tc>
        <w:tc>
          <w:tcPr>
            <w:tcW w:w="5047" w:type="dxa"/>
          </w:tcPr>
          <w:p w:rsidR="00313802" w:rsidRPr="00A07D6D" w:rsidRDefault="001E5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zakaz</w:t>
            </w: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0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047" w:type="dxa"/>
          </w:tcPr>
          <w:p w:rsidR="001E5F88" w:rsidRPr="00A07D6D" w:rsidRDefault="001E5F88" w:rsidP="001E5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>Федорова Светлана Александровна, начальник УЭРиИП АТМР, 2-04-61</w:t>
            </w:r>
          </w:p>
          <w:p w:rsidR="00313802" w:rsidRPr="004D15A2" w:rsidRDefault="001E5F88" w:rsidP="001E5F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>Баркина Анна Николаевна, ведущий специалист отдела поддержки предпринимательства УЭРиИП АТМР, 2-07-06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5047" w:type="dxa"/>
          </w:tcPr>
          <w:p w:rsidR="00313802" w:rsidRPr="00A07D6D" w:rsidRDefault="003138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   1) проект муниципального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  <w:p w:rsidR="001E5F88" w:rsidRPr="00A07D6D" w:rsidRDefault="001E5F88" w:rsidP="001E5F88">
            <w:pPr>
              <w:pStyle w:val="ab"/>
            </w:pPr>
            <w:r w:rsidRPr="00A07D6D"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 от 14.11.2017 №1030-п «Об утверждении схемы размещения  нестационарных торговых объектов на территории городского поселения Тутаев»»</w:t>
            </w:r>
          </w:p>
          <w:p w:rsidR="00313802" w:rsidRPr="00A07D6D" w:rsidRDefault="003138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   (наименование проекта</w:t>
            </w:r>
            <w:r w:rsidR="005C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</w:t>
            </w:r>
            <w:r w:rsidR="005C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      правового акта)</w:t>
            </w:r>
          </w:p>
          <w:p w:rsidR="00313802" w:rsidRPr="004D15A2" w:rsidRDefault="003138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   2) 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BAE" w:rsidRPr="004D15A2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7A64B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68" w:rsidRDefault="00771B68" w:rsidP="008429E2">
      <w:r>
        <w:separator/>
      </w:r>
    </w:p>
  </w:endnote>
  <w:endnote w:type="continuationSeparator" w:id="0">
    <w:p w:rsidR="00771B68" w:rsidRDefault="00771B68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68" w:rsidRDefault="00771B68" w:rsidP="008429E2">
      <w:r>
        <w:separator/>
      </w:r>
    </w:p>
  </w:footnote>
  <w:footnote w:type="continuationSeparator" w:id="0">
    <w:p w:rsidR="00771B68" w:rsidRDefault="00771B68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B30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27840"/>
    <w:rsid w:val="001448DE"/>
    <w:rsid w:val="00171D66"/>
    <w:rsid w:val="001B3438"/>
    <w:rsid w:val="001C4CC8"/>
    <w:rsid w:val="001E5F88"/>
    <w:rsid w:val="00222640"/>
    <w:rsid w:val="00233E9B"/>
    <w:rsid w:val="00254B7E"/>
    <w:rsid w:val="00286614"/>
    <w:rsid w:val="00292BDD"/>
    <w:rsid w:val="002C220B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054D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94F42"/>
    <w:rsid w:val="005A6C30"/>
    <w:rsid w:val="005C2AD1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71B68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07D6D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CF58FD"/>
    <w:rsid w:val="00D03025"/>
    <w:rsid w:val="00D15811"/>
    <w:rsid w:val="00D20561"/>
    <w:rsid w:val="00D47406"/>
    <w:rsid w:val="00D47DF5"/>
    <w:rsid w:val="00D646D4"/>
    <w:rsid w:val="00D73F18"/>
    <w:rsid w:val="00D75029"/>
    <w:rsid w:val="00D759EE"/>
    <w:rsid w:val="00DA67C3"/>
    <w:rsid w:val="00DB48A9"/>
    <w:rsid w:val="00DC6AC1"/>
    <w:rsid w:val="00DC6C72"/>
    <w:rsid w:val="00E00D24"/>
    <w:rsid w:val="00E0561B"/>
    <w:rsid w:val="00E10DC2"/>
    <w:rsid w:val="00E20CC4"/>
    <w:rsid w:val="00E27198"/>
    <w:rsid w:val="00E34B30"/>
    <w:rsid w:val="00E402C7"/>
    <w:rsid w:val="00E55455"/>
    <w:rsid w:val="00E80345"/>
    <w:rsid w:val="00E904BB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7E59"/>
  <w15:docId w15:val="{68CB814C-5154-457C-902F-E48931CF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138</cp:revision>
  <cp:lastPrinted>2019-02-19T13:02:00Z</cp:lastPrinted>
  <dcterms:created xsi:type="dcterms:W3CDTF">2018-05-15T06:11:00Z</dcterms:created>
  <dcterms:modified xsi:type="dcterms:W3CDTF">2019-02-20T11:24:00Z</dcterms:modified>
</cp:coreProperties>
</file>