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7" w:rsidRPr="00FC7DB5" w:rsidRDefault="001B6341" w:rsidP="0063124E">
      <w:pPr>
        <w:tabs>
          <w:tab w:val="left" w:pos="6663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F4B9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F4B97" w:rsidRPr="00FC7DB5" w:rsidRDefault="00E32D9F" w:rsidP="00E32D9F">
      <w:pPr>
        <w:pStyle w:val="ConsPlusNormal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4B97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ТМР</w:t>
      </w:r>
    </w:p>
    <w:p w:rsidR="00CF4B97" w:rsidRPr="00FC7DB5" w:rsidRDefault="00CF4B97" w:rsidP="00E32D9F">
      <w:pPr>
        <w:pStyle w:val="ConsPlusNormal"/>
        <w:ind w:left="4536" w:right="-1"/>
        <w:rPr>
          <w:rFonts w:ascii="Times New Roman" w:hAnsi="Times New Roman" w:cs="Times New Roman"/>
          <w:sz w:val="28"/>
          <w:szCs w:val="28"/>
        </w:rPr>
      </w:pPr>
      <w:r w:rsidRPr="00FC7DB5">
        <w:rPr>
          <w:rFonts w:ascii="Times New Roman" w:hAnsi="Times New Roman" w:cs="Times New Roman"/>
          <w:sz w:val="28"/>
          <w:szCs w:val="28"/>
        </w:rPr>
        <w:t>от</w:t>
      </w:r>
      <w:r w:rsidRPr="005927B2">
        <w:rPr>
          <w:rFonts w:ascii="Times New Roman" w:hAnsi="Times New Roman" w:cs="Times New Roman"/>
          <w:sz w:val="28"/>
          <w:szCs w:val="28"/>
        </w:rPr>
        <w:t xml:space="preserve"> </w:t>
      </w:r>
      <w:r w:rsidR="00D877FA">
        <w:rPr>
          <w:rFonts w:ascii="Times New Roman" w:hAnsi="Times New Roman" w:cs="Times New Roman"/>
          <w:sz w:val="28"/>
          <w:szCs w:val="28"/>
        </w:rPr>
        <w:t>05.11.2019</w:t>
      </w:r>
      <w:r w:rsidRPr="005927B2">
        <w:rPr>
          <w:rFonts w:ascii="Times New Roman" w:hAnsi="Times New Roman" w:cs="Times New Roman"/>
          <w:sz w:val="28"/>
          <w:szCs w:val="28"/>
        </w:rPr>
        <w:t xml:space="preserve"> </w:t>
      </w:r>
      <w:r w:rsidRPr="00FC7DB5">
        <w:rPr>
          <w:rFonts w:ascii="Times New Roman" w:hAnsi="Times New Roman" w:cs="Times New Roman"/>
          <w:sz w:val="28"/>
          <w:szCs w:val="28"/>
        </w:rPr>
        <w:t>N</w:t>
      </w:r>
      <w:r w:rsidRPr="005927B2">
        <w:rPr>
          <w:rFonts w:ascii="Times New Roman" w:hAnsi="Times New Roman" w:cs="Times New Roman"/>
          <w:sz w:val="28"/>
          <w:szCs w:val="28"/>
        </w:rPr>
        <w:t xml:space="preserve"> </w:t>
      </w:r>
      <w:r w:rsidR="00D877FA">
        <w:rPr>
          <w:rFonts w:ascii="Times New Roman" w:hAnsi="Times New Roman" w:cs="Times New Roman"/>
          <w:sz w:val="28"/>
          <w:szCs w:val="28"/>
        </w:rPr>
        <w:t>798-п</w:t>
      </w:r>
    </w:p>
    <w:p w:rsidR="00FC7DB5" w:rsidRPr="00FC7DB5" w:rsidRDefault="00FC7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7DB5" w:rsidRPr="00FC7DB5" w:rsidRDefault="00FC7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6"/>
      <w:bookmarkEnd w:id="1"/>
      <w:r w:rsidRPr="00FC7DB5">
        <w:rPr>
          <w:rFonts w:ascii="Times New Roman" w:hAnsi="Times New Roman" w:cs="Times New Roman"/>
          <w:sz w:val="28"/>
          <w:szCs w:val="28"/>
        </w:rPr>
        <w:t>МЕТОДИКА</w:t>
      </w:r>
    </w:p>
    <w:p w:rsidR="00FC7DB5" w:rsidRDefault="00FC7DB5" w:rsidP="001B63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7DB5">
        <w:rPr>
          <w:rFonts w:ascii="Times New Roman" w:hAnsi="Times New Roman" w:cs="Times New Roman"/>
          <w:sz w:val="28"/>
          <w:szCs w:val="28"/>
        </w:rPr>
        <w:t>РАСЧЕТА РАЗМЕРА ПЛАТЫ ЗА УСТАНОВКУ И ЭКСПЛУАТАЦИЮ РЕКЛАМНЫХ</w:t>
      </w:r>
      <w:r w:rsidR="00142629">
        <w:rPr>
          <w:rFonts w:ascii="Times New Roman" w:hAnsi="Times New Roman" w:cs="Times New Roman"/>
          <w:sz w:val="28"/>
          <w:szCs w:val="28"/>
        </w:rPr>
        <w:t xml:space="preserve"> </w:t>
      </w:r>
      <w:r w:rsidRPr="00FC7DB5">
        <w:rPr>
          <w:rFonts w:ascii="Times New Roman" w:hAnsi="Times New Roman" w:cs="Times New Roman"/>
          <w:sz w:val="28"/>
          <w:szCs w:val="28"/>
        </w:rPr>
        <w:t xml:space="preserve">КОНСТРУКЦИЙ </w:t>
      </w:r>
    </w:p>
    <w:p w:rsidR="001B6341" w:rsidRPr="00FC7DB5" w:rsidRDefault="001B6341" w:rsidP="001B63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3E3F" w:rsidRDefault="00FC7DB5" w:rsidP="007C3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B5">
        <w:rPr>
          <w:rFonts w:ascii="Times New Roman" w:hAnsi="Times New Roman" w:cs="Times New Roman"/>
          <w:sz w:val="28"/>
          <w:szCs w:val="28"/>
        </w:rPr>
        <w:t xml:space="preserve">1. </w:t>
      </w:r>
      <w:r w:rsidR="007C3E3F" w:rsidRPr="007C3E3F">
        <w:rPr>
          <w:rFonts w:ascii="Times New Roman" w:hAnsi="Times New Roman" w:cs="Times New Roman"/>
          <w:sz w:val="28"/>
          <w:szCs w:val="28"/>
        </w:rPr>
        <w:t>Настоящая Методика устанавливает порядок определения размера платы за установку и эксплуатацию рекламных конструкций, предусматриваемой договором на установку и эксплуатацию рекламных конструкций (далее - договор).</w:t>
      </w:r>
    </w:p>
    <w:p w:rsidR="007C3E3F" w:rsidRDefault="007C3E3F" w:rsidP="007C3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E3F" w:rsidRDefault="00FC7DB5" w:rsidP="007C3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B5">
        <w:rPr>
          <w:rFonts w:ascii="Times New Roman" w:hAnsi="Times New Roman" w:cs="Times New Roman"/>
          <w:sz w:val="28"/>
          <w:szCs w:val="28"/>
        </w:rPr>
        <w:t xml:space="preserve">2. </w:t>
      </w:r>
      <w:r w:rsidR="007C3E3F" w:rsidRPr="007C3E3F">
        <w:rPr>
          <w:rFonts w:ascii="Times New Roman" w:hAnsi="Times New Roman" w:cs="Times New Roman"/>
          <w:sz w:val="28"/>
          <w:szCs w:val="28"/>
        </w:rPr>
        <w:t>Размер платы за установку и эксплуатацию рекламных конструкций устанавливается в твердой сумме. Сроки внесения платы за установку и эксплуатацию рекламных конструкций определяются в договоре.</w:t>
      </w:r>
    </w:p>
    <w:p w:rsidR="007C3E3F" w:rsidRDefault="007C3E3F" w:rsidP="007C3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E3F" w:rsidRDefault="00FC7DB5" w:rsidP="007C3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B5">
        <w:rPr>
          <w:rFonts w:ascii="Times New Roman" w:hAnsi="Times New Roman" w:cs="Times New Roman"/>
          <w:sz w:val="28"/>
          <w:szCs w:val="28"/>
        </w:rPr>
        <w:t xml:space="preserve">3. </w:t>
      </w:r>
      <w:r w:rsidR="007C3E3F" w:rsidRPr="007C3E3F">
        <w:rPr>
          <w:rFonts w:ascii="Times New Roman" w:hAnsi="Times New Roman" w:cs="Times New Roman"/>
          <w:sz w:val="28"/>
          <w:szCs w:val="28"/>
        </w:rPr>
        <w:t>Место размещения рекламной конструкции – место установки рекламной конструкции в соответствии со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Ярославской области или муниципальной собственности.</w:t>
      </w:r>
    </w:p>
    <w:p w:rsidR="007C3E3F" w:rsidRDefault="007C3E3F" w:rsidP="007C3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DB5" w:rsidRDefault="00FC7DB5" w:rsidP="00B13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B5">
        <w:rPr>
          <w:rFonts w:ascii="Times New Roman" w:hAnsi="Times New Roman" w:cs="Times New Roman"/>
          <w:sz w:val="28"/>
          <w:szCs w:val="28"/>
        </w:rPr>
        <w:t xml:space="preserve">4. </w:t>
      </w:r>
      <w:r w:rsidR="00B13B6B" w:rsidRPr="00B13B6B">
        <w:rPr>
          <w:rFonts w:ascii="Times New Roman" w:hAnsi="Times New Roman" w:cs="Times New Roman"/>
          <w:sz w:val="28"/>
          <w:szCs w:val="28"/>
        </w:rPr>
        <w:t>Размер платы за установку и эксплуатацию рекламных конструкций (РП) определяется по формуле:</w:t>
      </w:r>
    </w:p>
    <w:p w:rsidR="00B13B6B" w:rsidRPr="00FC7DB5" w:rsidRDefault="00B13B6B" w:rsidP="00B13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DB5" w:rsidRPr="00FC7DB5" w:rsidRDefault="00FC7D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7DB5">
        <w:rPr>
          <w:rFonts w:ascii="Times New Roman" w:hAnsi="Times New Roman" w:cs="Times New Roman"/>
          <w:sz w:val="28"/>
          <w:szCs w:val="28"/>
        </w:rPr>
        <w:t>РП = С</w:t>
      </w:r>
      <w:r w:rsidRPr="00FC7DB5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 w:rsidRPr="00FC7DB5">
        <w:rPr>
          <w:rFonts w:ascii="Times New Roman" w:hAnsi="Times New Roman" w:cs="Times New Roman"/>
          <w:sz w:val="28"/>
          <w:szCs w:val="28"/>
        </w:rPr>
        <w:t xml:space="preserve"> x S x Т x К</w:t>
      </w:r>
      <w:r w:rsidRPr="00FC7D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7DB5">
        <w:rPr>
          <w:rFonts w:ascii="Times New Roman" w:hAnsi="Times New Roman" w:cs="Times New Roman"/>
          <w:sz w:val="28"/>
          <w:szCs w:val="28"/>
        </w:rPr>
        <w:t xml:space="preserve"> x К</w:t>
      </w:r>
      <w:r w:rsidRPr="00FC7D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7DB5">
        <w:rPr>
          <w:rFonts w:ascii="Times New Roman" w:hAnsi="Times New Roman" w:cs="Times New Roman"/>
          <w:sz w:val="28"/>
          <w:szCs w:val="28"/>
        </w:rPr>
        <w:t xml:space="preserve"> x К</w:t>
      </w:r>
      <w:r w:rsidRPr="00FC7D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7DB5">
        <w:rPr>
          <w:rFonts w:ascii="Times New Roman" w:hAnsi="Times New Roman" w:cs="Times New Roman"/>
          <w:sz w:val="28"/>
          <w:szCs w:val="28"/>
        </w:rPr>
        <w:t>,</w:t>
      </w:r>
    </w:p>
    <w:p w:rsidR="00FC7DB5" w:rsidRPr="00FC7DB5" w:rsidRDefault="00FC7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7DB5" w:rsidRPr="00FC7DB5" w:rsidRDefault="00FC7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7DB5">
        <w:rPr>
          <w:rFonts w:ascii="Times New Roman" w:hAnsi="Times New Roman" w:cs="Times New Roman"/>
          <w:sz w:val="28"/>
          <w:szCs w:val="28"/>
        </w:rPr>
        <w:t>где:</w:t>
      </w:r>
    </w:p>
    <w:p w:rsidR="00FC7DB5" w:rsidRPr="00FC7DB5" w:rsidRDefault="00FC7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B5">
        <w:rPr>
          <w:rFonts w:ascii="Times New Roman" w:hAnsi="Times New Roman" w:cs="Times New Roman"/>
          <w:sz w:val="28"/>
          <w:szCs w:val="28"/>
        </w:rPr>
        <w:t>С</w:t>
      </w:r>
      <w:r w:rsidRPr="00FC7DB5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 w:rsidRPr="00FC7DB5">
        <w:rPr>
          <w:rFonts w:ascii="Times New Roman" w:hAnsi="Times New Roman" w:cs="Times New Roman"/>
          <w:sz w:val="28"/>
          <w:szCs w:val="28"/>
        </w:rPr>
        <w:t xml:space="preserve"> - базовая ставка платы за 1 квадратный метр площади информационного поля рекламной конструкции в год (рублей);</w:t>
      </w:r>
    </w:p>
    <w:p w:rsidR="00B13B6B" w:rsidRDefault="00B13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6B">
        <w:rPr>
          <w:rFonts w:ascii="Times New Roman" w:hAnsi="Times New Roman" w:cs="Times New Roman"/>
          <w:sz w:val="28"/>
          <w:szCs w:val="28"/>
        </w:rPr>
        <w:t>S - общая площадь информационного(ых) поля(ей) рекламной конструкции (квадратных метров);</w:t>
      </w:r>
    </w:p>
    <w:p w:rsidR="00B13B6B" w:rsidRDefault="00B13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6B">
        <w:rPr>
          <w:rFonts w:ascii="Times New Roman" w:hAnsi="Times New Roman" w:cs="Times New Roman"/>
          <w:sz w:val="28"/>
          <w:szCs w:val="28"/>
        </w:rPr>
        <w:t>T - срок использования места размещения рекламной конструкции для установки на нем рекламной конструкции на период действия договора. При исчислении периода в месяцах применяется 1/12 базовой ставки в год, при исчислении периода в днях - 1/365 базовой ставки в день;</w:t>
      </w:r>
    </w:p>
    <w:p w:rsidR="00FC7DB5" w:rsidRPr="00FC7DB5" w:rsidRDefault="00FC7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B5">
        <w:rPr>
          <w:rFonts w:ascii="Times New Roman" w:hAnsi="Times New Roman" w:cs="Times New Roman"/>
          <w:sz w:val="28"/>
          <w:szCs w:val="28"/>
        </w:rPr>
        <w:t>К</w:t>
      </w:r>
      <w:r w:rsidRPr="00FC7D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7DB5">
        <w:rPr>
          <w:rFonts w:ascii="Times New Roman" w:hAnsi="Times New Roman" w:cs="Times New Roman"/>
          <w:sz w:val="28"/>
          <w:szCs w:val="28"/>
        </w:rPr>
        <w:t xml:space="preserve"> - коэффициент </w:t>
      </w:r>
      <w:r w:rsidR="0046752C" w:rsidRPr="00F579B4">
        <w:rPr>
          <w:rFonts w:ascii="Times New Roman" w:hAnsi="Times New Roman" w:cs="Times New Roman"/>
          <w:sz w:val="28"/>
          <w:szCs w:val="28"/>
        </w:rPr>
        <w:t>Тутаевского</w:t>
      </w:r>
      <w:r w:rsidR="0046752C">
        <w:rPr>
          <w:rFonts w:ascii="Times New Roman" w:hAnsi="Times New Roman" w:cs="Times New Roman"/>
          <w:sz w:val="28"/>
          <w:szCs w:val="28"/>
        </w:rPr>
        <w:t xml:space="preserve"> </w:t>
      </w:r>
      <w:r w:rsidRPr="00FC7D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79B4">
        <w:rPr>
          <w:rFonts w:ascii="Times New Roman" w:hAnsi="Times New Roman" w:cs="Times New Roman"/>
          <w:sz w:val="28"/>
          <w:szCs w:val="28"/>
        </w:rPr>
        <w:t>района</w:t>
      </w:r>
      <w:r w:rsidRPr="00FC7DB5">
        <w:rPr>
          <w:rFonts w:ascii="Times New Roman" w:hAnsi="Times New Roman" w:cs="Times New Roman"/>
          <w:sz w:val="28"/>
          <w:szCs w:val="28"/>
        </w:rPr>
        <w:t xml:space="preserve"> Ярославской области;</w:t>
      </w:r>
    </w:p>
    <w:p w:rsidR="00FC7DB5" w:rsidRPr="00FC7DB5" w:rsidRDefault="00FC7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B5">
        <w:rPr>
          <w:rFonts w:ascii="Times New Roman" w:hAnsi="Times New Roman" w:cs="Times New Roman"/>
          <w:sz w:val="28"/>
          <w:szCs w:val="28"/>
        </w:rPr>
        <w:t>К</w:t>
      </w:r>
      <w:r w:rsidRPr="00FC7D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7DB5">
        <w:rPr>
          <w:rFonts w:ascii="Times New Roman" w:hAnsi="Times New Roman" w:cs="Times New Roman"/>
          <w:sz w:val="28"/>
          <w:szCs w:val="28"/>
        </w:rPr>
        <w:t xml:space="preserve"> - коэффициент зоны размещения рекламных конструкций на территории </w:t>
      </w:r>
      <w:r w:rsidR="0046752C" w:rsidRPr="00F579B4">
        <w:rPr>
          <w:rFonts w:ascii="Times New Roman" w:hAnsi="Times New Roman" w:cs="Times New Roman"/>
          <w:sz w:val="28"/>
          <w:szCs w:val="28"/>
        </w:rPr>
        <w:t>Тутаевского</w:t>
      </w:r>
      <w:r w:rsidR="0046752C">
        <w:rPr>
          <w:rFonts w:ascii="Times New Roman" w:hAnsi="Times New Roman" w:cs="Times New Roman"/>
          <w:sz w:val="28"/>
          <w:szCs w:val="28"/>
        </w:rPr>
        <w:t xml:space="preserve"> </w:t>
      </w:r>
      <w:r w:rsidRPr="00FC7DB5">
        <w:rPr>
          <w:rFonts w:ascii="Times New Roman" w:hAnsi="Times New Roman" w:cs="Times New Roman"/>
          <w:sz w:val="28"/>
          <w:szCs w:val="28"/>
        </w:rPr>
        <w:t>муниципального образования Ярославской области;</w:t>
      </w:r>
    </w:p>
    <w:p w:rsidR="00FC7DB5" w:rsidRPr="00FC7DB5" w:rsidRDefault="00FC7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B5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FC7D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7DB5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тип и вид рекламной конструкции.</w:t>
      </w:r>
    </w:p>
    <w:p w:rsidR="00B13B6B" w:rsidRDefault="00B13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6B">
        <w:rPr>
          <w:rFonts w:ascii="Times New Roman" w:hAnsi="Times New Roman" w:cs="Times New Roman"/>
          <w:sz w:val="28"/>
          <w:szCs w:val="28"/>
        </w:rPr>
        <w:t xml:space="preserve">5. Размер базовой ставки </w:t>
      </w:r>
      <w:r w:rsidR="006B6BF6" w:rsidRPr="000335FB">
        <w:rPr>
          <w:rFonts w:ascii="Times New Roman" w:hAnsi="Times New Roman" w:cs="Times New Roman"/>
          <w:sz w:val="28"/>
          <w:szCs w:val="28"/>
        </w:rPr>
        <w:t>(С</w:t>
      </w:r>
      <w:r w:rsidR="006B6BF6" w:rsidRPr="000335FB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 w:rsidR="006B6BF6" w:rsidRPr="000335FB">
        <w:rPr>
          <w:rFonts w:ascii="Times New Roman" w:hAnsi="Times New Roman" w:cs="Times New Roman"/>
          <w:sz w:val="28"/>
          <w:szCs w:val="28"/>
        </w:rPr>
        <w:t xml:space="preserve">) </w:t>
      </w:r>
      <w:r w:rsidRPr="00B13B6B">
        <w:rPr>
          <w:rFonts w:ascii="Times New Roman" w:hAnsi="Times New Roman" w:cs="Times New Roman"/>
          <w:sz w:val="28"/>
          <w:szCs w:val="28"/>
        </w:rPr>
        <w:t>платы за 1 квадратный метр площади информационного(ых) поля(ей) рекламной конструкции в год составляет 700 рублей (изменяется не чаще одного раза в год с учетом индекса потребительских цен).</w:t>
      </w:r>
    </w:p>
    <w:p w:rsidR="00B13B6B" w:rsidRDefault="00B13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6B">
        <w:rPr>
          <w:rFonts w:ascii="Times New Roman" w:hAnsi="Times New Roman" w:cs="Times New Roman"/>
          <w:sz w:val="28"/>
          <w:szCs w:val="28"/>
        </w:rPr>
        <w:t>6. Общая площадь информационного(ых) поля(ей) рекламной конструкции определяется как площадь части рекламной конструкции, предназначенной для распространения рекламы.</w:t>
      </w:r>
    </w:p>
    <w:p w:rsidR="00B13B6B" w:rsidRDefault="00B13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6B">
        <w:rPr>
          <w:rFonts w:ascii="Times New Roman" w:hAnsi="Times New Roman" w:cs="Times New Roman"/>
          <w:sz w:val="28"/>
          <w:szCs w:val="28"/>
        </w:rPr>
        <w:t>7. Расчет общей площади информационного(ых) поля(ей) рекламной конструкции производится:</w:t>
      </w:r>
    </w:p>
    <w:p w:rsidR="00FC7DB5" w:rsidRPr="00FC7DB5" w:rsidRDefault="00FC7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B4">
        <w:rPr>
          <w:rFonts w:ascii="Times New Roman" w:hAnsi="Times New Roman" w:cs="Times New Roman"/>
          <w:sz w:val="28"/>
          <w:szCs w:val="28"/>
        </w:rPr>
        <w:t>- для флаговых композиций</w:t>
      </w:r>
      <w:r w:rsidRPr="00FC7DB5">
        <w:rPr>
          <w:rFonts w:ascii="Times New Roman" w:hAnsi="Times New Roman" w:cs="Times New Roman"/>
          <w:sz w:val="28"/>
          <w:szCs w:val="28"/>
        </w:rPr>
        <w:t xml:space="preserve"> - исходя из площади одной стороны полотнища;</w:t>
      </w:r>
    </w:p>
    <w:p w:rsidR="00FC7DB5" w:rsidRPr="00FC7DB5" w:rsidRDefault="00FC7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B4">
        <w:rPr>
          <w:rFonts w:ascii="Times New Roman" w:hAnsi="Times New Roman" w:cs="Times New Roman"/>
          <w:sz w:val="28"/>
          <w:szCs w:val="28"/>
        </w:rPr>
        <w:t>- для рекламных конструкций в виде стел</w:t>
      </w:r>
      <w:r w:rsidRPr="00FC7DB5">
        <w:rPr>
          <w:rFonts w:ascii="Times New Roman" w:hAnsi="Times New Roman" w:cs="Times New Roman"/>
          <w:sz w:val="28"/>
          <w:szCs w:val="28"/>
        </w:rPr>
        <w:t xml:space="preserve"> - исходя из площади всех поверхностей конструкции, имеющих рекламно-информационное оформление, без учета фундамента;</w:t>
      </w:r>
    </w:p>
    <w:p w:rsidR="00B13B6B" w:rsidRDefault="00B13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6B">
        <w:rPr>
          <w:rFonts w:ascii="Times New Roman" w:hAnsi="Times New Roman" w:cs="Times New Roman"/>
          <w:sz w:val="28"/>
          <w:szCs w:val="28"/>
        </w:rPr>
        <w:t>- для рекламных конструкций, имеющих сложную конфигурацию информационного(ых) поля(ей), за исключением рекламных конструкций в виде стел, – исходя из площади прямоугольника, в который полностью вписывается каждое информационное поле.</w:t>
      </w:r>
    </w:p>
    <w:p w:rsidR="00030237" w:rsidRDefault="000302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237">
        <w:rPr>
          <w:rFonts w:ascii="Times New Roman" w:hAnsi="Times New Roman" w:cs="Times New Roman"/>
          <w:sz w:val="28"/>
          <w:szCs w:val="28"/>
        </w:rPr>
        <w:t xml:space="preserve">8. В случае если проектом рекламной конструкции предусмотрено разделение </w:t>
      </w:r>
      <w:r w:rsidR="006B6BF6">
        <w:rPr>
          <w:rFonts w:ascii="Times New Roman" w:hAnsi="Times New Roman" w:cs="Times New Roman"/>
          <w:sz w:val="28"/>
          <w:szCs w:val="28"/>
        </w:rPr>
        <w:t xml:space="preserve"> </w:t>
      </w:r>
      <w:r w:rsidRPr="00030237">
        <w:rPr>
          <w:rFonts w:ascii="Times New Roman" w:hAnsi="Times New Roman" w:cs="Times New Roman"/>
          <w:sz w:val="28"/>
          <w:szCs w:val="28"/>
        </w:rPr>
        <w:t>информационного(ых) поля(ей) на отдельные модули, то площадь информационного(ых) поля(ей) рассчитывается для каждого модуля</w:t>
      </w:r>
      <w:r>
        <w:rPr>
          <w:rFonts w:ascii="Times New Roman" w:hAnsi="Times New Roman" w:cs="Times New Roman"/>
          <w:sz w:val="28"/>
          <w:szCs w:val="28"/>
        </w:rPr>
        <w:t xml:space="preserve"> отдельно, а затем суммируется</w:t>
      </w:r>
      <w:r w:rsidRPr="00030237">
        <w:rPr>
          <w:rFonts w:ascii="Times New Roman" w:hAnsi="Times New Roman" w:cs="Times New Roman"/>
          <w:sz w:val="28"/>
          <w:szCs w:val="28"/>
        </w:rPr>
        <w:t>.</w:t>
      </w:r>
    </w:p>
    <w:p w:rsidR="00FC7DB5" w:rsidRPr="00FC7DB5" w:rsidRDefault="00FC7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B5">
        <w:rPr>
          <w:rFonts w:ascii="Times New Roman" w:hAnsi="Times New Roman" w:cs="Times New Roman"/>
          <w:sz w:val="28"/>
          <w:szCs w:val="28"/>
        </w:rPr>
        <w:t>9. Коэффициент К</w:t>
      </w:r>
      <w:r w:rsidRPr="00FC7D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7DB5">
        <w:rPr>
          <w:rFonts w:ascii="Times New Roman" w:hAnsi="Times New Roman" w:cs="Times New Roman"/>
          <w:sz w:val="28"/>
          <w:szCs w:val="28"/>
        </w:rPr>
        <w:t xml:space="preserve"> </w:t>
      </w:r>
      <w:r w:rsidR="00EB5152" w:rsidRPr="00EB5152">
        <w:rPr>
          <w:rFonts w:ascii="Times New Roman" w:hAnsi="Times New Roman" w:cs="Times New Roman"/>
          <w:sz w:val="28"/>
          <w:szCs w:val="28"/>
        </w:rPr>
        <w:t>Тутаевского</w:t>
      </w:r>
      <w:r w:rsidRPr="00EB515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79B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B5152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FC7DB5">
        <w:rPr>
          <w:rFonts w:ascii="Times New Roman" w:hAnsi="Times New Roman" w:cs="Times New Roman"/>
          <w:sz w:val="28"/>
          <w:szCs w:val="28"/>
        </w:rPr>
        <w:t xml:space="preserve"> области принимает </w:t>
      </w:r>
      <w:r w:rsidR="00EB5152">
        <w:rPr>
          <w:rFonts w:ascii="Times New Roman" w:hAnsi="Times New Roman" w:cs="Times New Roman"/>
          <w:sz w:val="28"/>
          <w:szCs w:val="28"/>
        </w:rPr>
        <w:t xml:space="preserve">значение - </w:t>
      </w:r>
      <w:r w:rsidR="00EB5152" w:rsidRPr="00FC7DB5">
        <w:rPr>
          <w:rFonts w:ascii="Times New Roman" w:hAnsi="Times New Roman" w:cs="Times New Roman"/>
          <w:sz w:val="28"/>
          <w:szCs w:val="28"/>
        </w:rPr>
        <w:t>0,6</w:t>
      </w:r>
      <w:r w:rsidR="00EB5152">
        <w:rPr>
          <w:rFonts w:ascii="Times New Roman" w:hAnsi="Times New Roman" w:cs="Times New Roman"/>
          <w:sz w:val="28"/>
          <w:szCs w:val="28"/>
        </w:rPr>
        <w:t>.</w:t>
      </w:r>
    </w:p>
    <w:p w:rsidR="00FC7DB5" w:rsidRPr="00FC7DB5" w:rsidRDefault="00FC7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7DB5" w:rsidRPr="00FC7DB5" w:rsidRDefault="00FC7DB5" w:rsidP="002E6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B5">
        <w:rPr>
          <w:rFonts w:ascii="Times New Roman" w:hAnsi="Times New Roman" w:cs="Times New Roman"/>
          <w:sz w:val="28"/>
          <w:szCs w:val="28"/>
        </w:rPr>
        <w:t>10. Коэффициент К</w:t>
      </w:r>
      <w:r w:rsidRPr="00FC7D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7DB5">
        <w:rPr>
          <w:rFonts w:ascii="Times New Roman" w:hAnsi="Times New Roman" w:cs="Times New Roman"/>
          <w:sz w:val="28"/>
          <w:szCs w:val="28"/>
        </w:rPr>
        <w:t xml:space="preserve"> в зависимости от зоны размещения рекламных конструкций на территории</w:t>
      </w:r>
      <w:r w:rsidR="00EB5152">
        <w:rPr>
          <w:rFonts w:ascii="Times New Roman" w:hAnsi="Times New Roman" w:cs="Times New Roman"/>
          <w:sz w:val="28"/>
          <w:szCs w:val="28"/>
        </w:rPr>
        <w:t xml:space="preserve"> Тутаевского</w:t>
      </w:r>
      <w:r w:rsidRPr="00FC7DB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79B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B5152">
        <w:rPr>
          <w:rFonts w:ascii="Times New Roman" w:hAnsi="Times New Roman" w:cs="Times New Roman"/>
          <w:sz w:val="28"/>
          <w:szCs w:val="28"/>
        </w:rPr>
        <w:t>Ярославской</w:t>
      </w:r>
      <w:r w:rsidRPr="00FC7DB5">
        <w:rPr>
          <w:rFonts w:ascii="Times New Roman" w:hAnsi="Times New Roman" w:cs="Times New Roman"/>
          <w:sz w:val="28"/>
          <w:szCs w:val="28"/>
        </w:rPr>
        <w:t xml:space="preserve"> области принимает следующие значения:</w:t>
      </w:r>
    </w:p>
    <w:p w:rsidR="00FC7DB5" w:rsidRPr="00FC7DB5" w:rsidRDefault="00FC7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10629D" w:rsidRPr="00FC7DB5" w:rsidTr="00F579B4">
        <w:tc>
          <w:tcPr>
            <w:tcW w:w="5529" w:type="dxa"/>
          </w:tcPr>
          <w:p w:rsidR="0010629D" w:rsidRPr="00FC7DB5" w:rsidRDefault="001062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Зона размещения рекламной конструкции</w:t>
            </w:r>
          </w:p>
        </w:tc>
        <w:tc>
          <w:tcPr>
            <w:tcW w:w="3827" w:type="dxa"/>
          </w:tcPr>
          <w:p w:rsidR="0010629D" w:rsidRPr="00FC7DB5" w:rsidRDefault="001062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10629D" w:rsidRPr="00FC7DB5" w:rsidTr="00F579B4">
        <w:tc>
          <w:tcPr>
            <w:tcW w:w="5529" w:type="dxa"/>
          </w:tcPr>
          <w:p w:rsidR="0010629D" w:rsidRPr="00FC7DB5" w:rsidRDefault="001062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0629D" w:rsidRPr="00FC7DB5" w:rsidRDefault="001062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29D" w:rsidRPr="00FC7DB5" w:rsidTr="00F579B4">
        <w:tc>
          <w:tcPr>
            <w:tcW w:w="5529" w:type="dxa"/>
            <w:tcBorders>
              <w:bottom w:val="single" w:sz="4" w:space="0" w:color="auto"/>
            </w:tcBorders>
          </w:tcPr>
          <w:p w:rsidR="0010629D" w:rsidRPr="00FC7DB5" w:rsidRDefault="00106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453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она 1: г. Тутаев: просп. 50-летия Победы</w:t>
            </w:r>
            <w:r w:rsidR="00360C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0C8E" w:rsidRPr="00106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Моторостроителей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0629D" w:rsidRPr="00FC7DB5" w:rsidRDefault="00360C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360C8E" w:rsidRPr="00FC7DB5" w:rsidTr="00F579B4">
        <w:tc>
          <w:tcPr>
            <w:tcW w:w="5529" w:type="dxa"/>
            <w:tcBorders>
              <w:bottom w:val="single" w:sz="4" w:space="0" w:color="auto"/>
            </w:tcBorders>
          </w:tcPr>
          <w:p w:rsidR="00360C8E" w:rsidRDefault="00360C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она 2: г. Тутаев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6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иная часть (зоны, не вошедшие в зону 1)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60C8E" w:rsidRDefault="005D77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1C61" w:rsidRPr="00FC7DB5" w:rsidTr="00F579B4">
        <w:tc>
          <w:tcPr>
            <w:tcW w:w="5529" w:type="dxa"/>
            <w:tcBorders>
              <w:bottom w:val="single" w:sz="4" w:space="0" w:color="auto"/>
            </w:tcBorders>
          </w:tcPr>
          <w:p w:rsidR="000D1C61" w:rsidRDefault="000D1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 xml:space="preserve">она 3: </w:t>
            </w:r>
            <w:r w:rsidRPr="00106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участки в границах муниципального района вдоль автомобильной дороги Ярославль – Рыбинск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Р-151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06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 исключением полосы отвода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D1C61" w:rsidRDefault="000D1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29D" w:rsidRPr="00FC7DB5" w:rsidTr="00F579B4">
        <w:tblPrEx>
          <w:tblBorders>
            <w:insideH w:val="nil"/>
          </w:tblBorders>
        </w:tblPrEx>
        <w:tc>
          <w:tcPr>
            <w:tcW w:w="5529" w:type="dxa"/>
          </w:tcPr>
          <w:p w:rsidR="0010629D" w:rsidRPr="00FC7DB5" w:rsidRDefault="000D1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4: иная часть (зоны, не вошедшие в зоны 1 – 3)</w:t>
            </w:r>
          </w:p>
        </w:tc>
        <w:tc>
          <w:tcPr>
            <w:tcW w:w="3827" w:type="dxa"/>
          </w:tcPr>
          <w:p w:rsidR="0010629D" w:rsidRPr="00FC7DB5" w:rsidRDefault="000D1C61" w:rsidP="005D77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FC7DB5" w:rsidRPr="00FC7DB5" w:rsidRDefault="00FC7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DB5" w:rsidRPr="00FC7DB5" w:rsidRDefault="00FC7DB5" w:rsidP="002E60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5"/>
      <w:bookmarkEnd w:id="3"/>
      <w:r w:rsidRPr="00FC7DB5">
        <w:rPr>
          <w:rFonts w:ascii="Times New Roman" w:hAnsi="Times New Roman" w:cs="Times New Roman"/>
          <w:sz w:val="28"/>
          <w:szCs w:val="28"/>
        </w:rPr>
        <w:t>11. Коэффициент К</w:t>
      </w:r>
      <w:r w:rsidRPr="00FC7D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7DB5">
        <w:rPr>
          <w:rFonts w:ascii="Times New Roman" w:hAnsi="Times New Roman" w:cs="Times New Roman"/>
          <w:sz w:val="28"/>
          <w:szCs w:val="28"/>
        </w:rPr>
        <w:t xml:space="preserve"> в зависимости от типа и вида рекламной конструкции принимает следующие значения:</w:t>
      </w:r>
    </w:p>
    <w:p w:rsidR="00FC7DB5" w:rsidRPr="00FC7DB5" w:rsidRDefault="00FC7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2324"/>
        <w:gridCol w:w="1701"/>
      </w:tblGrid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Технологии, применяемые для демонстрации рекламы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Отдельно стоящие щитовые установки сверхбольшого формата (площадь одного информационного поля более 36 кв. м)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статические, динамические, цифровая технология смены изображения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Отдельно стоящие щитовые установки большого формата (площадь одного информационного поля от 10 кв. м до 36 кв. м включительно)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статические, динамические, цифровая технология смены изображения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Отдельно стоящие щитовые установки среднего формата (площадь одного информационного поля от 4,5 кв. м до 10 кв. м включительно)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статические, динамические, цифровая технология смены изображения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Отдельно стоящие щитовые установки малого формата (площадь одного информационного поля до 4,5 кв. м включительно)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статические, динамические, цифровая технология смены изображения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Рекламные тумбы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статические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Афишные стенды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статические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Афишные тумбы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статические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Флаговые конструкции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статические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Крышные установки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статические, динамические, цифровая технология смены изображения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Медиафасады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цифровая технология смены изображения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Настенные панно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статические, динамические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Электронные экраны и электронные табло на зданиях, строениях, сооружениях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цифровая технология смены изображения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Рекламные конструкции, совмещенные с элементами уличной мебели, в том числе урны, скамейки и так далее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статические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Указатели с рекламным модулем, уличные часы с рекламой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статические, динамические, цифровая технология смены изображения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Остановочные навесы с рекламой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статические, динамические, цифровая технология смены изображения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DC40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Рекламные конструкции на нестационарных торговых объектах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статические, динамические, цифровая технология смены изображения</w:t>
            </w:r>
          </w:p>
        </w:tc>
        <w:tc>
          <w:tcPr>
            <w:tcW w:w="1701" w:type="dxa"/>
          </w:tcPr>
          <w:p w:rsidR="00DC4058" w:rsidRPr="00FC7DB5" w:rsidRDefault="00DC4058" w:rsidP="00DC40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Стелы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статические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 xml:space="preserve">Рекламные конструкции </w:t>
            </w:r>
            <w:r w:rsidRPr="00FC7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конфигурации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статические, </w:t>
            </w:r>
            <w:r w:rsidRPr="00FC7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динамические, цифровая технология смены изображения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Объемные 3D-фигуры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статические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Проекционные установки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цифровая технология смены изображения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Рекламные маркизы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статические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4058" w:rsidRPr="00FC7DB5" w:rsidTr="00065237">
        <w:tc>
          <w:tcPr>
            <w:tcW w:w="567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9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Панель-кронштейны</w:t>
            </w:r>
          </w:p>
        </w:tc>
        <w:tc>
          <w:tcPr>
            <w:tcW w:w="2324" w:type="dxa"/>
          </w:tcPr>
          <w:p w:rsidR="00DC4058" w:rsidRPr="00FC7DB5" w:rsidRDefault="00DC4058" w:rsidP="00065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статические, динамические, цифровая технология смены изображения</w:t>
            </w:r>
          </w:p>
        </w:tc>
        <w:tc>
          <w:tcPr>
            <w:tcW w:w="1701" w:type="dxa"/>
          </w:tcPr>
          <w:p w:rsidR="00DC4058" w:rsidRPr="00FC7DB5" w:rsidRDefault="00DC4058" w:rsidP="00065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bookmarkEnd w:id="0"/>
    </w:tbl>
    <w:p w:rsidR="0034248A" w:rsidRPr="00FC7DB5" w:rsidRDefault="0034248A">
      <w:pPr>
        <w:rPr>
          <w:rFonts w:ascii="Times New Roman" w:hAnsi="Times New Roman" w:cs="Times New Roman"/>
          <w:sz w:val="28"/>
          <w:szCs w:val="28"/>
        </w:rPr>
      </w:pPr>
    </w:p>
    <w:sectPr w:rsidR="0034248A" w:rsidRPr="00FC7DB5" w:rsidSect="0029185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72" w:rsidRDefault="001E4E72" w:rsidP="008507AE">
      <w:pPr>
        <w:spacing w:after="0" w:line="240" w:lineRule="auto"/>
      </w:pPr>
      <w:r>
        <w:separator/>
      </w:r>
    </w:p>
  </w:endnote>
  <w:endnote w:type="continuationSeparator" w:id="0">
    <w:p w:rsidR="001E4E72" w:rsidRDefault="001E4E72" w:rsidP="0085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72" w:rsidRDefault="001E4E72" w:rsidP="008507AE">
      <w:pPr>
        <w:spacing w:after="0" w:line="240" w:lineRule="auto"/>
      </w:pPr>
      <w:r>
        <w:separator/>
      </w:r>
    </w:p>
  </w:footnote>
  <w:footnote w:type="continuationSeparator" w:id="0">
    <w:p w:rsidR="001E4E72" w:rsidRDefault="001E4E72" w:rsidP="0085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460923"/>
      <w:docPartObj>
        <w:docPartGallery w:val="Page Numbers (Top of Page)"/>
        <w:docPartUnique/>
      </w:docPartObj>
    </w:sdtPr>
    <w:sdtEndPr/>
    <w:sdtContent>
      <w:p w:rsidR="0063124E" w:rsidRDefault="006312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7FA">
          <w:rPr>
            <w:noProof/>
          </w:rPr>
          <w:t>5</w:t>
        </w:r>
        <w:r>
          <w:fldChar w:fldCharType="end"/>
        </w:r>
      </w:p>
    </w:sdtContent>
  </w:sdt>
  <w:p w:rsidR="0063124E" w:rsidRDefault="006312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4E" w:rsidRDefault="0063124E">
    <w:pPr>
      <w:pStyle w:val="a7"/>
      <w:jc w:val="center"/>
    </w:pPr>
  </w:p>
  <w:p w:rsidR="0063124E" w:rsidRDefault="006312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B5"/>
    <w:rsid w:val="00026289"/>
    <w:rsid w:val="00030237"/>
    <w:rsid w:val="00065237"/>
    <w:rsid w:val="000800B5"/>
    <w:rsid w:val="000A2F81"/>
    <w:rsid w:val="000D1C61"/>
    <w:rsid w:val="000D7B0A"/>
    <w:rsid w:val="0010629D"/>
    <w:rsid w:val="00142629"/>
    <w:rsid w:val="00144165"/>
    <w:rsid w:val="00144F3A"/>
    <w:rsid w:val="0014611E"/>
    <w:rsid w:val="00193082"/>
    <w:rsid w:val="001B6341"/>
    <w:rsid w:val="001C568B"/>
    <w:rsid w:val="001D70B9"/>
    <w:rsid w:val="001E4E72"/>
    <w:rsid w:val="001F479A"/>
    <w:rsid w:val="00291857"/>
    <w:rsid w:val="0029436E"/>
    <w:rsid w:val="002B02A8"/>
    <w:rsid w:val="002C61DC"/>
    <w:rsid w:val="002E6075"/>
    <w:rsid w:val="00334087"/>
    <w:rsid w:val="0034248A"/>
    <w:rsid w:val="00360C8E"/>
    <w:rsid w:val="003700B0"/>
    <w:rsid w:val="0037111A"/>
    <w:rsid w:val="0037509B"/>
    <w:rsid w:val="003879F8"/>
    <w:rsid w:val="003B7368"/>
    <w:rsid w:val="003C20E5"/>
    <w:rsid w:val="003E33D3"/>
    <w:rsid w:val="003F20F2"/>
    <w:rsid w:val="004025B0"/>
    <w:rsid w:val="004050FD"/>
    <w:rsid w:val="0046752C"/>
    <w:rsid w:val="0048574E"/>
    <w:rsid w:val="004B13FB"/>
    <w:rsid w:val="005927B2"/>
    <w:rsid w:val="005C2494"/>
    <w:rsid w:val="005D553E"/>
    <w:rsid w:val="005D7771"/>
    <w:rsid w:val="006224F0"/>
    <w:rsid w:val="0063124E"/>
    <w:rsid w:val="00634FB8"/>
    <w:rsid w:val="00660D49"/>
    <w:rsid w:val="00673178"/>
    <w:rsid w:val="00691D65"/>
    <w:rsid w:val="006A3055"/>
    <w:rsid w:val="006B6BF6"/>
    <w:rsid w:val="006C4B59"/>
    <w:rsid w:val="00723658"/>
    <w:rsid w:val="00734154"/>
    <w:rsid w:val="007C3E3F"/>
    <w:rsid w:val="007E1512"/>
    <w:rsid w:val="007E71A3"/>
    <w:rsid w:val="00801199"/>
    <w:rsid w:val="00804ED9"/>
    <w:rsid w:val="00823741"/>
    <w:rsid w:val="00825A30"/>
    <w:rsid w:val="00827F46"/>
    <w:rsid w:val="008507AE"/>
    <w:rsid w:val="00852050"/>
    <w:rsid w:val="008A49DD"/>
    <w:rsid w:val="008C7791"/>
    <w:rsid w:val="00912B81"/>
    <w:rsid w:val="00935577"/>
    <w:rsid w:val="009621EF"/>
    <w:rsid w:val="009B583B"/>
    <w:rsid w:val="009C157B"/>
    <w:rsid w:val="00A07444"/>
    <w:rsid w:val="00A47532"/>
    <w:rsid w:val="00AA014B"/>
    <w:rsid w:val="00AD6661"/>
    <w:rsid w:val="00B13B6B"/>
    <w:rsid w:val="00B96BA4"/>
    <w:rsid w:val="00C03AA7"/>
    <w:rsid w:val="00C0754A"/>
    <w:rsid w:val="00C16376"/>
    <w:rsid w:val="00C252EB"/>
    <w:rsid w:val="00CB25EC"/>
    <w:rsid w:val="00CC75BF"/>
    <w:rsid w:val="00CF4B97"/>
    <w:rsid w:val="00CF78BD"/>
    <w:rsid w:val="00D0636E"/>
    <w:rsid w:val="00D22D40"/>
    <w:rsid w:val="00D31052"/>
    <w:rsid w:val="00D60C58"/>
    <w:rsid w:val="00D721CB"/>
    <w:rsid w:val="00D877FA"/>
    <w:rsid w:val="00DA3496"/>
    <w:rsid w:val="00DC4058"/>
    <w:rsid w:val="00DF55E2"/>
    <w:rsid w:val="00E0676C"/>
    <w:rsid w:val="00E13194"/>
    <w:rsid w:val="00E32D9F"/>
    <w:rsid w:val="00E547EE"/>
    <w:rsid w:val="00E60A15"/>
    <w:rsid w:val="00EA6E0D"/>
    <w:rsid w:val="00EB5152"/>
    <w:rsid w:val="00F02027"/>
    <w:rsid w:val="00F069D2"/>
    <w:rsid w:val="00F15FB4"/>
    <w:rsid w:val="00F579B4"/>
    <w:rsid w:val="00F63C47"/>
    <w:rsid w:val="00F879E5"/>
    <w:rsid w:val="00FA341F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DB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FC7D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C7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5D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4262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5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7AE"/>
  </w:style>
  <w:style w:type="paragraph" w:styleId="a9">
    <w:name w:val="footer"/>
    <w:basedOn w:val="a"/>
    <w:link w:val="aa"/>
    <w:uiPriority w:val="99"/>
    <w:unhideWhenUsed/>
    <w:rsid w:val="0085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DB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FC7D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C7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5D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4262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5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7AE"/>
  </w:style>
  <w:style w:type="paragraph" w:styleId="a9">
    <w:name w:val="footer"/>
    <w:basedOn w:val="a"/>
    <w:link w:val="aa"/>
    <w:uiPriority w:val="99"/>
    <w:unhideWhenUsed/>
    <w:rsid w:val="0085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2104-4052-4F56-9533-6A944873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prokofieva</cp:lastModifiedBy>
  <cp:revision>7</cp:revision>
  <cp:lastPrinted>2019-09-19T08:27:00Z</cp:lastPrinted>
  <dcterms:created xsi:type="dcterms:W3CDTF">2019-09-17T12:32:00Z</dcterms:created>
  <dcterms:modified xsi:type="dcterms:W3CDTF">2019-11-05T12:10:00Z</dcterms:modified>
</cp:coreProperties>
</file>