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C" w:rsidRDefault="00720DCC" w:rsidP="00DA55B4">
      <w:pPr>
        <w:jc w:val="center"/>
        <w:rPr>
          <w:b/>
          <w:sz w:val="28"/>
          <w:szCs w:val="28"/>
        </w:rPr>
      </w:pPr>
    </w:p>
    <w:p w:rsidR="00720DCC" w:rsidRDefault="00720DCC" w:rsidP="00DA55B4">
      <w:pPr>
        <w:jc w:val="center"/>
        <w:rPr>
          <w:b/>
          <w:sz w:val="28"/>
          <w:szCs w:val="28"/>
        </w:rPr>
      </w:pPr>
    </w:p>
    <w:p w:rsidR="00DA55B4" w:rsidRPr="00DA55B4" w:rsidRDefault="00DA55B4" w:rsidP="00DA55B4">
      <w:pPr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DA55B4">
      <w:pPr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DA55B4">
      <w:pPr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 Тутаевского  муниципального района </w:t>
      </w:r>
    </w:p>
    <w:p w:rsidR="00DA55B4" w:rsidRPr="00DA55B4" w:rsidRDefault="00DA55B4" w:rsidP="00DA55B4">
      <w:pPr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DA55B4">
      <w:pPr>
        <w:ind w:left="540" w:hanging="540"/>
        <w:jc w:val="center"/>
        <w:rPr>
          <w:b/>
          <w:sz w:val="28"/>
          <w:szCs w:val="28"/>
        </w:rPr>
      </w:pPr>
    </w:p>
    <w:p w:rsidR="00DA55B4" w:rsidRPr="00DA55B4" w:rsidRDefault="00FB0188" w:rsidP="00DA5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29.04.2019</w:t>
      </w:r>
      <w:r w:rsidR="00DA55B4" w:rsidRPr="00DA55B4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7233F3">
        <w:rPr>
          <w:b/>
          <w:sz w:val="28"/>
          <w:szCs w:val="28"/>
        </w:rPr>
        <w:t xml:space="preserve">                             № 8</w:t>
      </w:r>
    </w:p>
    <w:p w:rsidR="00DA55B4" w:rsidRPr="00DA55B4" w:rsidRDefault="00DA55B4" w:rsidP="00DA55B4">
      <w:pPr>
        <w:jc w:val="right"/>
      </w:pPr>
    </w:p>
    <w:p w:rsidR="00DA55B4" w:rsidRPr="00561F11" w:rsidRDefault="00DA55B4" w:rsidP="00DA55B4">
      <w:pPr>
        <w:jc w:val="center"/>
        <w:rPr>
          <w:b/>
          <w:sz w:val="28"/>
          <w:szCs w:val="28"/>
        </w:rPr>
      </w:pPr>
      <w:r w:rsidRPr="00561F11">
        <w:rPr>
          <w:b/>
          <w:sz w:val="28"/>
          <w:szCs w:val="28"/>
        </w:rPr>
        <w:t xml:space="preserve">О внесении изменений и дополнений в Устав </w:t>
      </w:r>
    </w:p>
    <w:p w:rsidR="00DA55B4" w:rsidRPr="00561F11" w:rsidRDefault="00DA55B4" w:rsidP="00DA55B4">
      <w:pPr>
        <w:jc w:val="center"/>
        <w:rPr>
          <w:b/>
          <w:sz w:val="28"/>
          <w:szCs w:val="28"/>
        </w:rPr>
      </w:pPr>
      <w:r w:rsidRPr="00561F11">
        <w:rPr>
          <w:b/>
          <w:sz w:val="28"/>
          <w:szCs w:val="28"/>
        </w:rPr>
        <w:t>Артемьевского  сельского поселения</w:t>
      </w:r>
    </w:p>
    <w:p w:rsidR="00DA55B4" w:rsidRPr="00561F11" w:rsidRDefault="00DA55B4" w:rsidP="00DA55B4">
      <w:pPr>
        <w:jc w:val="center"/>
        <w:rPr>
          <w:b/>
          <w:sz w:val="28"/>
          <w:szCs w:val="28"/>
        </w:rPr>
      </w:pPr>
    </w:p>
    <w:p w:rsidR="00DA55B4" w:rsidRPr="00561F11" w:rsidRDefault="00DA55B4" w:rsidP="00DA55B4">
      <w:pPr>
        <w:ind w:firstLine="720"/>
        <w:jc w:val="both"/>
        <w:rPr>
          <w:sz w:val="28"/>
          <w:szCs w:val="28"/>
        </w:rPr>
      </w:pPr>
      <w:r w:rsidRPr="00561F11">
        <w:rPr>
          <w:sz w:val="28"/>
          <w:szCs w:val="28"/>
        </w:rPr>
        <w:t>Руководствуясь Федеральным  законом от 6 октября 2003 года № 131-ФЗ «Об общих принципах организации местного самоуправления в Росси</w:t>
      </w:r>
      <w:r w:rsidRPr="00561F11">
        <w:rPr>
          <w:sz w:val="28"/>
          <w:szCs w:val="28"/>
        </w:rPr>
        <w:t>й</w:t>
      </w:r>
      <w:r w:rsidRPr="00561F11">
        <w:rPr>
          <w:sz w:val="28"/>
          <w:szCs w:val="28"/>
        </w:rPr>
        <w:t>ской Федерации», Уставом Артемьевского сельского поселения  Муниц</w:t>
      </w:r>
      <w:r w:rsidRPr="00561F11">
        <w:rPr>
          <w:sz w:val="28"/>
          <w:szCs w:val="28"/>
        </w:rPr>
        <w:t>и</w:t>
      </w:r>
      <w:r w:rsidRPr="00561F11">
        <w:rPr>
          <w:sz w:val="28"/>
          <w:szCs w:val="28"/>
        </w:rPr>
        <w:t>пальный Совет Артемьевского сельского поселения</w:t>
      </w:r>
    </w:p>
    <w:p w:rsidR="00DA55B4" w:rsidRPr="00561F11" w:rsidRDefault="00DA55B4" w:rsidP="00DA55B4">
      <w:pPr>
        <w:ind w:firstLine="720"/>
        <w:jc w:val="both"/>
        <w:rPr>
          <w:sz w:val="28"/>
          <w:szCs w:val="28"/>
        </w:rPr>
      </w:pPr>
    </w:p>
    <w:p w:rsidR="00DA55B4" w:rsidRPr="00561F11" w:rsidRDefault="00DA55B4" w:rsidP="00DA55B4">
      <w:pPr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DA55B4" w:rsidRPr="00561F11" w:rsidRDefault="00DA55B4" w:rsidP="00DA55B4">
      <w:pPr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</w:p>
    <w:p w:rsidR="00561F11" w:rsidRPr="00561F11" w:rsidRDefault="00561F11" w:rsidP="00561F11">
      <w:pPr>
        <w:pStyle w:val="af0"/>
        <w:tabs>
          <w:tab w:val="left" w:pos="993"/>
        </w:tabs>
        <w:ind w:firstLine="720"/>
        <w:rPr>
          <w:sz w:val="28"/>
          <w:szCs w:val="28"/>
        </w:rPr>
      </w:pPr>
      <w:r w:rsidRPr="00561F11">
        <w:rPr>
          <w:sz w:val="28"/>
          <w:szCs w:val="28"/>
        </w:rPr>
        <w:t>1. Внести в Устав Артемьевского сельского поселения следующие и</w:t>
      </w:r>
      <w:r w:rsidRPr="00561F11">
        <w:rPr>
          <w:sz w:val="28"/>
          <w:szCs w:val="28"/>
        </w:rPr>
        <w:t>з</w:t>
      </w:r>
      <w:r w:rsidRPr="00561F11">
        <w:rPr>
          <w:sz w:val="28"/>
          <w:szCs w:val="28"/>
        </w:rPr>
        <w:t>менения и д</w:t>
      </w:r>
      <w:r w:rsidRPr="00561F11">
        <w:rPr>
          <w:sz w:val="28"/>
          <w:szCs w:val="28"/>
        </w:rPr>
        <w:t>о</w:t>
      </w:r>
      <w:r w:rsidRPr="00561F11">
        <w:rPr>
          <w:sz w:val="28"/>
          <w:szCs w:val="28"/>
        </w:rPr>
        <w:t>полнения: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1) в пункте 1 статьи 4 слова «</w:t>
      </w:r>
      <w:r>
        <w:rPr>
          <w:color w:val="000000"/>
          <w:sz w:val="28"/>
          <w:szCs w:val="28"/>
        </w:rPr>
        <w:t>рекреационные зоны» заменить словами «зе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ли рекреационного назначения»;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статьи 7 дополнить абзацем вторым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указанных соглашений определяется решением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Совета Артемьевского сельского поселения.»;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статьи 8: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14 слова «мероприятий по отлову и содержанию безна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зорных животных, обитающих» заменить словами «деятельности по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животными без владельцев, обитающими»;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17 следующего содержания: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осуществление мероприятий по защите прав потребителей,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</w:t>
      </w:r>
      <w:r w:rsidR="00FB0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FB0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FB0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 </w:t>
      </w:r>
      <w:r w:rsidR="00FB0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B0188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="00FB0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февраля 1992 года № 2300-1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прав потребителей».»;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статьей 12.1 следующего содержания:</w:t>
      </w:r>
    </w:p>
    <w:p w:rsidR="00561F11" w:rsidRDefault="00561F11" w:rsidP="00254465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«Статья 12.1. Сход граждан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случаях, предусмотренных </w:t>
      </w:r>
      <w:r w:rsidR="006F644D">
        <w:rPr>
          <w:sz w:val="28"/>
          <w:szCs w:val="28"/>
        </w:rPr>
        <w:t>Федеральным законом от 6 октября 2003 года № 131-ФЗ «Об общих принципах организации местного сам</w:t>
      </w:r>
      <w:r w:rsidR="006F644D">
        <w:rPr>
          <w:sz w:val="28"/>
          <w:szCs w:val="28"/>
        </w:rPr>
        <w:t>о</w:t>
      </w:r>
      <w:r w:rsidR="006F644D">
        <w:rPr>
          <w:sz w:val="28"/>
          <w:szCs w:val="28"/>
        </w:rPr>
        <w:t>управления в Российской Федерации»</w:t>
      </w:r>
      <w:r>
        <w:rPr>
          <w:sz w:val="28"/>
          <w:szCs w:val="28"/>
        </w:rPr>
        <w:t>, сход граждан на территории Артем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сельского поселения может проводиться в населенном пункте,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дящем в состав Артемьевского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изменения границ Артемьевского сельского поселения, в состав которого входит указанный населенный пункт, влекущего отнесение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указанного населенного пункта к территории другого поселения;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вопросу введения и использования средств самообложения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на территории данного населенного пункта;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выдвижения кандидатуры старосты сельского населенного пункта, а также по вопросу досрочного прекращения полномочий старосты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населенного пункта.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проголосовало более половины участников схода граждан.»;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14: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4 пункта 5 слова «от 06.10.2003» заменить словами «от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года», слова «</w:t>
      </w:r>
      <w:r>
        <w:rPr>
          <w:color w:val="000000"/>
          <w:sz w:val="28"/>
          <w:szCs w:val="28"/>
        </w:rPr>
        <w:t>муниципального образования» заменить словами «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 слова «по проектам и вопросам, указанным в пункте 5 данной статьи, определяется настоящим Уставом и нормативным правовым актом»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«определяется настоящим Уставом и решением»;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статьей 15.1 следующего содержания:</w:t>
      </w:r>
    </w:p>
    <w:p w:rsidR="00561F11" w:rsidRDefault="00561F11" w:rsidP="00254465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5446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15.1. Староста сельского населенного пункта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0" w:name="dst826"/>
      <w:bookmarkEnd w:id="0"/>
      <w:r>
        <w:rPr>
          <w:sz w:val="28"/>
          <w:szCs w:val="28"/>
        </w:rPr>
        <w:t>1. Для организации взаимодействия органов местного самоуправления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 и жителей сельского населенного пункта Артемьевского сельского поселения при решении вопросов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сельском населенном пункте, расположенном в Артемьевском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может назначаться староста сельского населенного пункта Артемьевского сельского поселения.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1" w:name="dst827"/>
      <w:bookmarkEnd w:id="1"/>
      <w:r>
        <w:rPr>
          <w:sz w:val="28"/>
          <w:szCs w:val="28"/>
        </w:rPr>
        <w:t>2. Староста сельского населенного пункта Артемьевского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назначается Муниципальным Советом Артемьевского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дающих активным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правом.</w:t>
      </w:r>
      <w:bookmarkStart w:id="2" w:name="dst828"/>
      <w:bookmarkEnd w:id="2"/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Артемьевского сельского поселения не является лицом, замещающим государственную должность, должность государственной гражданской службы,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или должность муниципальной службы, не может состоять в трудовых отношениях и иных непосредственно связанных с ними отношениях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самоуправления.</w:t>
      </w:r>
      <w:bookmarkStart w:id="3" w:name="dst829"/>
      <w:bookmarkStart w:id="4" w:name="dst830"/>
      <w:bookmarkEnd w:id="3"/>
      <w:bookmarkEnd w:id="4"/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Артемьевского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не может быть назначено лицо: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5" w:name="dst831"/>
      <w:bookmarkEnd w:id="5"/>
      <w:r>
        <w:rPr>
          <w:sz w:val="28"/>
          <w:szCs w:val="28"/>
        </w:rPr>
        <w:t>1) замещающее государственную должность, должность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гражданской службы, муниципальную должность или должность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6" w:name="dst832"/>
      <w:bookmarkEnd w:id="6"/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7" w:name="dst833"/>
      <w:bookmarkEnd w:id="7"/>
      <w:r>
        <w:rPr>
          <w:sz w:val="28"/>
          <w:szCs w:val="28"/>
        </w:rPr>
        <w:t>3) имеющее непогашенную или неснятую судимость.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bookmarkStart w:id="8" w:name="dst834"/>
      <w:bookmarkEnd w:id="8"/>
      <w:r>
        <w:rPr>
          <w:sz w:val="28"/>
          <w:szCs w:val="28"/>
        </w:rPr>
        <w:lastRenderedPageBreak/>
        <w:t>5. Срок полномочий старосты сельского населенного пункта 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составляет 5 лет.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bookmarkStart w:id="9" w:name="dst835"/>
      <w:bookmarkEnd w:id="9"/>
      <w:r>
        <w:rPr>
          <w:sz w:val="28"/>
          <w:szCs w:val="28"/>
        </w:rPr>
        <w:t>Полномочия старосты сельского населенного пункта прекращаются досрочно по решению Муниципального Совета Артемьевского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по представлению схода граждан сельского населенного пункта, а также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случаях: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шим;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говора суда;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Российской Федерации, в соответствии с которым иностранный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имеет право быть избранным в органы местного самоуправления,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ретения им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в соответствии с которым гражданин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имеющий гражданство иностранного государства, имеет право быть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бранным в органы местного самоуправления.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задач: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осуществления местного самоуправления, а также содействует в доведении до их сведения иной информации, полученной от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публичных слушаний и общественных обсуждений, обнародовании 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в сельском населенном пункте;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вправе присутствовать на заседаниях Муниципального Совета А</w:t>
      </w:r>
      <w:r w:rsidR="00071469"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вправе получать консультации специалистов органов местного с</w:t>
      </w:r>
      <w:r w:rsidR="00071469">
        <w:rPr>
          <w:sz w:val="28"/>
          <w:szCs w:val="28"/>
        </w:rPr>
        <w:t>ам</w:t>
      </w:r>
      <w:r w:rsidR="00071469">
        <w:rPr>
          <w:sz w:val="28"/>
          <w:szCs w:val="28"/>
        </w:rPr>
        <w:t>о</w:t>
      </w:r>
      <w:r>
        <w:rPr>
          <w:sz w:val="28"/>
          <w:szCs w:val="28"/>
        </w:rPr>
        <w:t>правления Артемьевского сельского поселения по вопросам, связанным с 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пользуется правом первоочередного приема должностными лицами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Артемьевского сельского поселения;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проводит личные приемы жителей соответствующего сельского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селенного пункта, направляет по их результатам предложения в органы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Ярославской области и органы местного самоуправления 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оказывает помощь (организационную, информационную) жителям соответствующего сельского населенного пункта при их обращениях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Артемьевского сельского поселения;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информирует население, проживающее в соответствующем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пункте, о своей деятельности не реже одного раза в год в порядке,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муниципальными правовыми актами Артемьевского сельского поселения.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Уставом Артемьевского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 решением Муниципального Совета Артемьевского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соо</w:t>
      </w:r>
      <w:r>
        <w:rPr>
          <w:sz w:val="28"/>
          <w:szCs w:val="28"/>
        </w:rPr>
        <w:t>т</w:t>
      </w:r>
      <w:r w:rsidR="00254465">
        <w:rPr>
          <w:sz w:val="28"/>
          <w:szCs w:val="28"/>
        </w:rPr>
        <w:t>ветствии с з</w:t>
      </w:r>
      <w:r>
        <w:rPr>
          <w:sz w:val="28"/>
          <w:szCs w:val="28"/>
        </w:rPr>
        <w:t>аконом Ярославской области.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Старосте сельского населенного пункта возмещаются следующие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связанные с осуществлением его деятельности: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общественного транспорта, личных транспортных средств;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средств связи;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 канцелярских товаров.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предельный размер возмещения старосте сельского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пункта расходов, связанных с осуществлением его деятельности,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</w:t>
      </w:r>
      <w:r w:rsidR="00254465">
        <w:rPr>
          <w:sz w:val="28"/>
          <w:szCs w:val="28"/>
        </w:rPr>
        <w:t xml:space="preserve"> решением Муниципального Совета</w:t>
      </w:r>
      <w:r>
        <w:rPr>
          <w:sz w:val="28"/>
          <w:szCs w:val="28"/>
        </w:rPr>
        <w:t xml:space="preserve">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Гражданину Российской Федерации, назначенному на должность старо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ты сельского населенного пункта, вручается удостоверение, которым он 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течение срока своих полномочий.</w:t>
      </w:r>
    </w:p>
    <w:p w:rsidR="00561F11" w:rsidRDefault="00561F11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удостоверения старосты сельского населенного пункта производится органами местного самоуправления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и описание удостоверения старосты сельского населенного пункта утверждаются указом Губернатора Ярославской области.»;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19: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 Решение Муниципального Совета Артемьевского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об изменении срока полномочий, перечня полномочий и (или) порядка </w:t>
      </w:r>
      <w:r>
        <w:rPr>
          <w:color w:val="000000"/>
          <w:sz w:val="28"/>
          <w:szCs w:val="28"/>
        </w:rPr>
        <w:lastRenderedPageBreak/>
        <w:t>избрания Главы Артемьевского сельского поселения применяется к Главе Артемьевского сельского поселения, избранному после вступления в силу соответствующего решения Муниципального Совета Артемьевского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6 изложить в следующей редакции: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Финансовое обеспечение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Артемьевского сельского поселения осуществляется исключ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за счет собственных доходов бюджета Артемьевского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статье 20: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наименовании слова «Представительный орган» заменить словами «Муниципальный Совет»;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3 после слов «Муниципального Совета»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«Артемьевского сельского поселения»;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второй пункта 5 признать утратившим силу;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5 пункта 6 слова </w:t>
      </w:r>
      <w:r w:rsidR="002358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представительного органа, в том числе для рассмотрения вопроса о преодолении «вето» Главы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на решение представительного органа поселения» заменить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«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Совета Артемьевского сельского поселения»;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наименовании статьи 21 слова «представительного органа»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«Муниципального Совета»;</w:t>
      </w:r>
    </w:p>
    <w:p w:rsidR="00561F11" w:rsidRDefault="00561F11" w:rsidP="00561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первый пункта 1 статьи 22 после слов «Федерального закона»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словами «от 6 октября 2003 года № 131-ФЗ»;</w:t>
      </w:r>
    </w:p>
    <w:p w:rsidR="00561F11" w:rsidRDefault="00561F11" w:rsidP="00561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статье 23:</w:t>
      </w:r>
    </w:p>
    <w:p w:rsidR="00561F11" w:rsidRDefault="00561F11" w:rsidP="00561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 дополнить абзацами вторым и третьим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«Депутатам Муниципального Совета Артемьевского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гарантируются условия для беспрепятственного осуществления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необходимые условия работы, а также возмещение расходов,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полномочий.</w:t>
      </w:r>
    </w:p>
    <w:p w:rsidR="00561F11" w:rsidRDefault="00561F11" w:rsidP="00561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указанных гарантий, включая размер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возмещения расходов, связанных с осуществлением полномочий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та, устанавливается решением Муниципального Совета Артемьевского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11 пункта 6 слова «от 6 октября 2003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«от 6 октября 2003 года № 131-ФЗ»;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6.1 слова «от 6 октября 2003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«от 6 октября 2003 года № 131-ФЗ»;</w:t>
      </w:r>
    </w:p>
    <w:p w:rsidR="003D3DE8" w:rsidRDefault="003D3DE8" w:rsidP="003D3DE8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8 слова «от 25 декабря 2008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273-ФЗ»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«от 25 декабря 2008 года № 273-ФЗ», слова «от 3 декабря 2012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230-ФЗ» заменить словами «от 3 декабря 2012 года № 230-ФЗ», слова «от 7 мая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79-ФЗ» заменить словами «от 7 мая 2013 года № 79-ФЗ»;</w:t>
      </w:r>
    </w:p>
    <w:p w:rsidR="00561F11" w:rsidRDefault="003D3DE8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1F11">
        <w:rPr>
          <w:sz w:val="28"/>
          <w:szCs w:val="28"/>
        </w:rPr>
        <w:t>) дополнить пунктами 11 и 12 следующего содержания: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 Сведения о доходах, расходах, об имуществе и обязательствах имущественного характера, представленные депутатами Муниципального Совета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поселения, размещаются на официальном сайте 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в информационно-телекоммуникационной сети «Интернет» и (или) предоставляются для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средствам массовой информации в порядке, определяемом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Муниципального Совета Артемьевск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Встречи депутата Муниципального Совета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с избирателями проводятся в помещениях, специально отведе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инфраструктуры. Уведомление Администрации Артемьевского сельского поселения о таких встречах не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буется. При этом депутат вправе предварительно проинформировать Администрацию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 дате и времени их проведения.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Артемьевского сельского поселения определяет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отведенные места для проведения встреч депутатов с избирателями, а также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 перечень помещений, предоставляемых Администрацией Артемьевского сельского поселения для проведения встреч депутатов 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бирателями, и порядок их предоставления.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браниях, митингах, демонстрациях, шествиях и пикетированиях.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организации или проведению встреч депутата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Совета Артемьевского сельского поселения с избирателями в форме публичного мероприятия, определяемого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 собраниях, митингах, демонстрациях, шествиях и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кетированиях, влечет за собой административную ответственность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статье 24: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1.1 следующего содержания: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«1.1. </w:t>
      </w: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Артемьевского сельского поселения </w:t>
      </w:r>
      <w:r>
        <w:rPr>
          <w:color w:val="000000"/>
          <w:sz w:val="28"/>
          <w:szCs w:val="28"/>
        </w:rPr>
        <w:t>осуществляет свои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мочия на постоянной основе.»;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3.4 следующего содержания: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Сведения о доходах, расходах, об имуществе и обязательствах имущественного характера, представленные Главой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размещаются на официальном сайте Артемьевского сельского поселения в информационно-телекоммуникационной сети «Интернет» и (или) предоставляю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для опубликования средствам массовой информации в порядке, определяемом решением Муниципального Совета Артемьевского сельского поселения.»;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пункте 4 слова «местной Администрации» заменить словами «А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Артемьевского сельского поселения»;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 статьей 24.1 следующего содержания:</w:t>
      </w:r>
    </w:p>
    <w:p w:rsidR="00561F11" w:rsidRDefault="00561F11" w:rsidP="00071469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«Статья 24.1. Гарантии осуществления полномочий Главы Артемьевского сельского поселения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Главе Артемьевского сельского поселения обеспечиваются условия для беспрепятственного осуществления полномочий, необходимые условия работы, а также возмещение расходов, связанных с осуществлением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Артемьевского сельского поселения, исполняющему свои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на постоянной основе, помимо гарантий, предусмотренных пунктом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статьи, предоставляются следующие гарантии: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оплата труда;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ежегодный оплачиваемый отпуск;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пенсионное обеспечение;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досрочное назначение пенсии за выслугу лет до приобретения права на страховую пенсию по старости (инвалидности);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страхование на случай заболевания или утраты трудоспособности;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компенсационная выплата в случае досрочного прекращения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должностного лица.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Дополнительные социальные и иные гарантии в связи с прекращен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полномочий (в том числе досрочно) Главы Артемьевского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предусматривающие расходование средств бюджета Артемьевского сельского поселения, устанавливаются только в отношении лица,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лявшего полномочия Главы Артемьевского сельского поселения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основе и в этот период достигшего пенсионного возраста или потеря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трудоспособность, и не применяются в случае прекращения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указанного лица по основаниям, предусмотренным пунктами 2.1, 3, 6-9 части 6 статьи 36, частью 7.1, пунктами 5-8 части 10, частью 10.1 статьи 40 Федерального закона от 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Порядок предоставления гарантий, указанных в пунктах 1 и 2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стоящей статьи, определяется решением Муниципального Совета </w:t>
      </w:r>
      <w:r>
        <w:rPr>
          <w:sz w:val="28"/>
          <w:szCs w:val="28"/>
        </w:rPr>
        <w:t>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статье 25: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4 пункта 2 слова «от «06.10.2003» заменить словами </w:t>
      </w:r>
      <w:r w:rsidR="003D3DE8">
        <w:rPr>
          <w:sz w:val="28"/>
          <w:szCs w:val="28"/>
        </w:rPr>
        <w:t>«от 6 октября 2003 года</w:t>
      </w:r>
      <w:r>
        <w:rPr>
          <w:sz w:val="28"/>
          <w:szCs w:val="28"/>
        </w:rPr>
        <w:t>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 пункта 4 изложить в следующей редакции:</w:t>
      </w:r>
    </w:p>
    <w:p w:rsidR="00561F11" w:rsidRDefault="00561F11" w:rsidP="00561F1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Ярославской области, иных объединений муниципальных образований, политической партией, профсоюзом, зарегистрированным в установленном порядке, участия в </w:t>
      </w:r>
      <w:r>
        <w:rPr>
          <w:rFonts w:ascii="Times New Roman" w:hAnsi="Times New Roman"/>
          <w:sz w:val="28"/>
          <w:szCs w:val="28"/>
        </w:rPr>
        <w:lastRenderedPageBreak/>
        <w:t>съезде (конференции) или общем собрании иной общественной организации</w:t>
      </w:r>
      <w:r w:rsidR="00FB0188">
        <w:rPr>
          <w:rFonts w:ascii="Times New Roman" w:hAnsi="Times New Roman"/>
          <w:sz w:val="28"/>
          <w:szCs w:val="28"/>
        </w:rPr>
        <w:t>, жилищного,</w:t>
      </w:r>
      <w:r w:rsidR="00FB01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Артемьевского сельского поселения в органах управления и ревизионной комиссии организации, учредителем (акционером, участником</w:t>
      </w:r>
      <w:r w:rsidR="00FB0188">
        <w:rPr>
          <w:rFonts w:ascii="Times New Roman" w:hAnsi="Times New Roman"/>
          <w:sz w:val="28"/>
          <w:szCs w:val="28"/>
        </w:rPr>
        <w:t>) которой является Артемьевское</w:t>
      </w:r>
      <w:r w:rsidR="00FB01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поселение, в соответствии с муниципальными правовыми актами, определяющими порядок осуществления от имени Артемьевского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 пункте 3 статьи 26: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7 подпункта 1 слова «, отчетов об их исполнении»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5 подпункта 2 слова «в муниципальной собственности»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«в собственности Артемьевского сельского поселения»;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2 подпункта 6 слова «в соответствии с Правилами» заменить словами «в соответствии с правилами благоустройства территории Артем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сельского поселения»;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15 подпункта 8 слова «</w:t>
      </w:r>
      <w:r>
        <w:rPr>
          <w:color w:val="000000"/>
          <w:sz w:val="28"/>
          <w:szCs w:val="28"/>
        </w:rPr>
        <w:t>субъекта Российской Федерации»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менить словами «Ярославской области»;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подпункт 8 дополнить абзацем 16 следующего содержания: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оказывает содействие развитию физической культуры и спорта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валидов, лиц с ограниченными возможностями здоровья, адаптивной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культуры и адаптивного спорта;»;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статье 28: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2 пункта 4 изложить в следующей редакции: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нормативные правовые акты Артемьевского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поселения, затрагивающие права, свободы и обязанности человека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устанавливающие правовой статус организаций, учредителем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выступает Артемьевское сельское поселение, а также соглашения,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ключаемые между органами местного самоуправления, вступают в силу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их опубликования (о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народования).»;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статью 35 изложить в следующей редакции:</w:t>
      </w:r>
    </w:p>
    <w:p w:rsidR="00561F11" w:rsidRDefault="00561F11" w:rsidP="006568B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«Статья 35. Порядок опубликования (обнародования)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Артемьевского сельского поселения, соглашений, заключаемых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органами местного самоуправления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Опубликование (обнародование) муниципальных правовых актов Муниципального Совета Артемьевского сельского поселения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поселения, а также соглашений, заключаемых между органами местного самоуправления, осуществляется Главой Артем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евского сельского поселения путем подписания и направления для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указанных актов, соглашений в печатных средствах массовой информации, определенных решением Муниципального Совета Артемьевского сельского поселения, с которыми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заключен договор об информационном обслуживании, либо </w:t>
      </w:r>
      <w:r w:rsidR="00071469">
        <w:rPr>
          <w:sz w:val="28"/>
          <w:szCs w:val="28"/>
        </w:rPr>
        <w:t>п</w:t>
      </w:r>
      <w:r w:rsidR="00071469">
        <w:rPr>
          <w:sz w:val="28"/>
          <w:szCs w:val="28"/>
        </w:rPr>
        <w:t>у</w:t>
      </w:r>
      <w:r w:rsidR="00071469">
        <w:rPr>
          <w:sz w:val="28"/>
          <w:szCs w:val="28"/>
        </w:rPr>
        <w:t xml:space="preserve">тем </w:t>
      </w:r>
      <w:r>
        <w:rPr>
          <w:sz w:val="28"/>
          <w:szCs w:val="28"/>
        </w:rPr>
        <w:t>раз</w:t>
      </w:r>
      <w:r w:rsidR="00071469">
        <w:rPr>
          <w:sz w:val="28"/>
          <w:szCs w:val="28"/>
        </w:rPr>
        <w:t>мещения</w:t>
      </w:r>
      <w:r>
        <w:rPr>
          <w:sz w:val="28"/>
          <w:szCs w:val="28"/>
        </w:rPr>
        <w:t xml:space="preserve"> на информационных стендах, расположенных в населенных пунктах Артемьевского сельского поселения, а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но: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стенде, расположенном по адресу: д. Емишево,            ул. Центральная, д. 24 (Администрация Артемьевского сельского поселения);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стенде, расположенном по адресу: д. Столбищи,          ул. Центральная, д. 4 (кабинет специалиста Администрации Артемьевского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поселения).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Подлежат обязательному опубликованию решение Муниципального Совета Артемьевского сельского поселения об утверждении бюджета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темьевского сельского поселения, а также решения Муниципального Совета Артемьевского сельского поселения, устанавливающие, изменяющие либо отменяющие местные налоги и сборы, решения о назначении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выборов.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муниципального правового акта, соглашения для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(обнародования) осуществляется Главой 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в течение 10 дней с момента подписания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акта, соглашения.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Иную подлежащую опубликованию (обнародованию) информацию, в том числе официальную, направляют для опубликования (обнародования) органы местного самоуправления либо ответственные лица в пределах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номочий, установленных настоящим Уставом, иными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тается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публикация его полного текста в печатных средствах массовой информации, определенных решением Муниципального Совета Артемье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с которыми органами местного самоуправления заключен договор об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обслуживании.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официального опубликования муниципальных правовых актов,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шений, заключаемых между органами местного самоуправления, также используется портал Министерства юстиции Российской Федерации «Норм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тивные правовые акты в Российской Федерации</w:t>
      </w:r>
      <w:r w:rsidR="0078549D">
        <w:rPr>
          <w:sz w:val="28"/>
          <w:szCs w:val="28"/>
        </w:rPr>
        <w:t>»</w:t>
      </w:r>
      <w:r>
        <w:rPr>
          <w:sz w:val="28"/>
          <w:szCs w:val="28"/>
        </w:rPr>
        <w:t>(</w:t>
      </w:r>
      <w:hyperlink r:id="rId8" w:history="1">
        <w:r>
          <w:rPr>
            <w:rStyle w:val="hyperlink"/>
            <w:sz w:val="28"/>
            <w:szCs w:val="28"/>
          </w:rPr>
          <w:t>http://pravo-minjust.ru</w:t>
        </w:r>
      </w:hyperlink>
      <w:r>
        <w:rPr>
          <w:sz w:val="28"/>
          <w:szCs w:val="28"/>
        </w:rPr>
        <w:t>,</w:t>
      </w:r>
      <w:r w:rsidR="002358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http://право-минюст.рф, регистрация в качестве сетевого издания:</w:t>
      </w:r>
      <w:r w:rsidR="006568B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Эл № </w:t>
      </w:r>
      <w:r w:rsidR="0078549D">
        <w:rPr>
          <w:color w:val="000000"/>
          <w:sz w:val="28"/>
          <w:szCs w:val="28"/>
        </w:rPr>
        <w:t xml:space="preserve">ФС77-72471 </w:t>
      </w:r>
      <w:r>
        <w:rPr>
          <w:color w:val="000000"/>
          <w:sz w:val="28"/>
          <w:szCs w:val="28"/>
        </w:rPr>
        <w:t>от 05.03.2018). В случае опубликования (размещения) полного текста муниципального правового акта на указанном портале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емные графические и табличные приложения к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му в </w:t>
      </w:r>
      <w:r>
        <w:rPr>
          <w:sz w:val="28"/>
          <w:szCs w:val="28"/>
        </w:rPr>
        <w:t>печатных средствах массовой информации, определенных решением Муниципального Совета Артемьевского сельского поселения, с которыми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управления заключен договор об информационном обслуживании, </w:t>
      </w:r>
      <w:r>
        <w:rPr>
          <w:color w:val="000000"/>
          <w:sz w:val="28"/>
          <w:szCs w:val="28"/>
        </w:rPr>
        <w:t>могут не приводиться.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по опубликованию (обнародованию)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за счет средств бюджета Артемьевского сельского поселения.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правовые акты, соглашения, заключаемые между органами местного самоуправления, также могут быть доведены до всеобщ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телевидению и радио, размещены на сайте Администрации Артемьевского сельского поселения, разосланы государственным органам,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форме.»;</w:t>
      </w:r>
    </w:p>
    <w:p w:rsidR="00561F11" w:rsidRDefault="00561F11" w:rsidP="005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 подпунктах 1, 2 и 5 пункта 1 с</w:t>
      </w:r>
      <w:r w:rsidR="0078549D">
        <w:rPr>
          <w:sz w:val="28"/>
          <w:szCs w:val="28"/>
        </w:rPr>
        <w:t>татьи 38 слова «от 06.10.2003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«от 6 октября 2003 года»;</w:t>
      </w:r>
    </w:p>
    <w:p w:rsidR="00561F11" w:rsidRDefault="00561F11" w:rsidP="00561F11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статью 46 изложить в следующей редакции:</w:t>
      </w:r>
    </w:p>
    <w:p w:rsidR="00561F11" w:rsidRDefault="00561F11" w:rsidP="00071469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«Статья 46. Средства самообложения граждан</w:t>
      </w:r>
    </w:p>
    <w:p w:rsidR="00561F11" w:rsidRDefault="00561F11" w:rsidP="006568BA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 средствами самообложения граждан понимаются разовые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тежи граждан, осуществляемые для решения конкретных вопросов местного значения. Размер платежей в порядке самообложения граждан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абсолютной величине равным для всех жителей Артемьевского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(населенного пункта, входящего в состав Артемьевского сельского поселения), за исключением отдельных категорий граждан,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которых не может превышать 30 процентов от общего числа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Артемьевского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(населенного пункта, входящего в состав Артемьевского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и для которых размер платежей может быть уменьшен.</w:t>
      </w:r>
    </w:p>
    <w:p w:rsidR="00561F11" w:rsidRDefault="00561F11" w:rsidP="006568BA">
      <w:pPr>
        <w:tabs>
          <w:tab w:val="left" w:pos="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Вопросы введения и использования указанных в пункте 1 настоящей статьи разовых платежей граждан решаются на местном референдуме, а в </w:t>
      </w:r>
      <w:r w:rsidR="006568BA">
        <w:rPr>
          <w:sz w:val="28"/>
          <w:szCs w:val="28"/>
        </w:rPr>
        <w:t>случаях, предусмотренных абзацем 3 пункта</w:t>
      </w:r>
      <w:r>
        <w:rPr>
          <w:sz w:val="28"/>
          <w:szCs w:val="28"/>
        </w:rPr>
        <w:t xml:space="preserve"> 1 статьи 12.1 настоящего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ва, на сходе граждан.».».</w:t>
      </w:r>
    </w:p>
    <w:p w:rsidR="009703F6" w:rsidRPr="0078549D" w:rsidRDefault="009703F6" w:rsidP="006568BA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8549D">
        <w:rPr>
          <w:rFonts w:ascii="Times New Roman" w:hAnsi="Times New Roman"/>
          <w:sz w:val="28"/>
          <w:szCs w:val="28"/>
        </w:rPr>
        <w:t xml:space="preserve">2. Направить </w:t>
      </w:r>
      <w:r w:rsidR="00C92661" w:rsidRPr="0078549D">
        <w:rPr>
          <w:rFonts w:ascii="Times New Roman" w:hAnsi="Times New Roman"/>
          <w:sz w:val="28"/>
          <w:szCs w:val="28"/>
        </w:rPr>
        <w:t>настоящее решение</w:t>
      </w:r>
      <w:r w:rsidRPr="0078549D">
        <w:rPr>
          <w:rFonts w:ascii="Times New Roman" w:hAnsi="Times New Roman"/>
          <w:sz w:val="28"/>
          <w:szCs w:val="28"/>
        </w:rPr>
        <w:t xml:space="preserve"> в Управление Министерства  юст</w:t>
      </w:r>
      <w:r w:rsidRPr="0078549D">
        <w:rPr>
          <w:rFonts w:ascii="Times New Roman" w:hAnsi="Times New Roman"/>
          <w:sz w:val="28"/>
          <w:szCs w:val="28"/>
        </w:rPr>
        <w:t>и</w:t>
      </w:r>
      <w:r w:rsidRPr="0078549D">
        <w:rPr>
          <w:rFonts w:ascii="Times New Roman" w:hAnsi="Times New Roman"/>
          <w:sz w:val="28"/>
          <w:szCs w:val="28"/>
        </w:rPr>
        <w:t>ции Российской Федерации по Ярославской области для государственной р</w:t>
      </w:r>
      <w:r w:rsidRPr="0078549D">
        <w:rPr>
          <w:rFonts w:ascii="Times New Roman" w:hAnsi="Times New Roman"/>
          <w:sz w:val="28"/>
          <w:szCs w:val="28"/>
        </w:rPr>
        <w:t>е</w:t>
      </w:r>
      <w:r w:rsidRPr="0078549D">
        <w:rPr>
          <w:rFonts w:ascii="Times New Roman" w:hAnsi="Times New Roman"/>
          <w:sz w:val="28"/>
          <w:szCs w:val="28"/>
        </w:rPr>
        <w:t>гистр</w:t>
      </w:r>
      <w:r w:rsidRPr="0078549D">
        <w:rPr>
          <w:rFonts w:ascii="Times New Roman" w:hAnsi="Times New Roman"/>
          <w:sz w:val="28"/>
          <w:szCs w:val="28"/>
        </w:rPr>
        <w:t>а</w:t>
      </w:r>
      <w:r w:rsidRPr="0078549D">
        <w:rPr>
          <w:rFonts w:ascii="Times New Roman" w:hAnsi="Times New Roman"/>
          <w:sz w:val="28"/>
          <w:szCs w:val="28"/>
        </w:rPr>
        <w:t>ции.</w:t>
      </w:r>
    </w:p>
    <w:p w:rsidR="009703F6" w:rsidRPr="0078549D" w:rsidRDefault="006568BA" w:rsidP="006568BA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03F6" w:rsidRPr="0078549D">
        <w:rPr>
          <w:rFonts w:ascii="Times New Roman" w:hAnsi="Times New Roman"/>
          <w:sz w:val="28"/>
          <w:szCs w:val="28"/>
        </w:rPr>
        <w:t xml:space="preserve"> Обнародовать в установленном порядке </w:t>
      </w:r>
      <w:r w:rsidR="00C92661" w:rsidRPr="0078549D">
        <w:rPr>
          <w:rFonts w:ascii="Times New Roman" w:hAnsi="Times New Roman"/>
          <w:sz w:val="28"/>
          <w:szCs w:val="28"/>
        </w:rPr>
        <w:t>настоящее решение после его</w:t>
      </w:r>
      <w:r w:rsidR="009703F6" w:rsidRPr="0078549D">
        <w:rPr>
          <w:rFonts w:ascii="Times New Roman" w:hAnsi="Times New Roman"/>
          <w:sz w:val="28"/>
          <w:szCs w:val="28"/>
        </w:rPr>
        <w:t xml:space="preserve"> государственной р</w:t>
      </w:r>
      <w:r w:rsidR="009703F6" w:rsidRPr="0078549D">
        <w:rPr>
          <w:rFonts w:ascii="Times New Roman" w:hAnsi="Times New Roman"/>
          <w:sz w:val="28"/>
          <w:szCs w:val="28"/>
        </w:rPr>
        <w:t>е</w:t>
      </w:r>
      <w:r w:rsidR="009703F6" w:rsidRPr="0078549D">
        <w:rPr>
          <w:rFonts w:ascii="Times New Roman" w:hAnsi="Times New Roman"/>
          <w:sz w:val="28"/>
          <w:szCs w:val="28"/>
        </w:rPr>
        <w:t>гистрации.</w:t>
      </w:r>
    </w:p>
    <w:p w:rsidR="009703F6" w:rsidRPr="0078549D" w:rsidRDefault="009703F6" w:rsidP="006568BA">
      <w:pPr>
        <w:ind w:firstLine="709"/>
        <w:jc w:val="both"/>
        <w:rPr>
          <w:sz w:val="28"/>
          <w:szCs w:val="28"/>
        </w:rPr>
      </w:pPr>
      <w:r w:rsidRPr="0078549D">
        <w:rPr>
          <w:sz w:val="28"/>
          <w:szCs w:val="28"/>
        </w:rPr>
        <w:t xml:space="preserve">4. Настоящее решение вступает в силу после его </w:t>
      </w:r>
      <w:r w:rsidR="00C92661" w:rsidRPr="0078549D">
        <w:rPr>
          <w:sz w:val="28"/>
          <w:szCs w:val="28"/>
        </w:rPr>
        <w:t>государственной рег</w:t>
      </w:r>
      <w:r w:rsidR="00C92661" w:rsidRPr="0078549D">
        <w:rPr>
          <w:sz w:val="28"/>
          <w:szCs w:val="28"/>
        </w:rPr>
        <w:t>и</w:t>
      </w:r>
      <w:r w:rsidR="00C92661" w:rsidRPr="0078549D">
        <w:rPr>
          <w:sz w:val="28"/>
          <w:szCs w:val="28"/>
        </w:rPr>
        <w:t xml:space="preserve">страции и </w:t>
      </w:r>
      <w:r w:rsidRPr="0078549D">
        <w:rPr>
          <w:sz w:val="28"/>
          <w:szCs w:val="28"/>
        </w:rPr>
        <w:t>официал</w:t>
      </w:r>
      <w:r w:rsidRPr="0078549D">
        <w:rPr>
          <w:sz w:val="28"/>
          <w:szCs w:val="28"/>
        </w:rPr>
        <w:t>ь</w:t>
      </w:r>
      <w:r w:rsidRPr="0078549D">
        <w:rPr>
          <w:sz w:val="28"/>
          <w:szCs w:val="28"/>
        </w:rPr>
        <w:t>ного обнародования.</w:t>
      </w:r>
    </w:p>
    <w:p w:rsidR="009703F6" w:rsidRPr="0078549D" w:rsidRDefault="009703F6" w:rsidP="009703F6">
      <w:pPr>
        <w:tabs>
          <w:tab w:val="left" w:pos="2310"/>
        </w:tabs>
        <w:jc w:val="right"/>
        <w:rPr>
          <w:sz w:val="28"/>
          <w:szCs w:val="28"/>
        </w:rPr>
      </w:pPr>
    </w:p>
    <w:p w:rsidR="009703F6" w:rsidRDefault="009703F6" w:rsidP="009703F6">
      <w:pPr>
        <w:tabs>
          <w:tab w:val="left" w:pos="2310"/>
        </w:tabs>
        <w:jc w:val="right"/>
        <w:rPr>
          <w:sz w:val="28"/>
          <w:szCs w:val="28"/>
        </w:rPr>
      </w:pPr>
    </w:p>
    <w:p w:rsidR="00FB0188" w:rsidRPr="0078549D" w:rsidRDefault="00FB0188" w:rsidP="009703F6">
      <w:pPr>
        <w:tabs>
          <w:tab w:val="left" w:pos="2310"/>
        </w:tabs>
        <w:jc w:val="right"/>
        <w:rPr>
          <w:sz w:val="28"/>
          <w:szCs w:val="28"/>
        </w:rPr>
      </w:pPr>
    </w:p>
    <w:p w:rsidR="009703F6" w:rsidRPr="0078549D" w:rsidRDefault="009703F6" w:rsidP="009703F6">
      <w:pPr>
        <w:tabs>
          <w:tab w:val="left" w:pos="2310"/>
        </w:tabs>
        <w:rPr>
          <w:sz w:val="28"/>
          <w:szCs w:val="28"/>
        </w:rPr>
      </w:pPr>
      <w:r w:rsidRPr="0078549D">
        <w:rPr>
          <w:sz w:val="28"/>
          <w:szCs w:val="28"/>
        </w:rPr>
        <w:t xml:space="preserve">Глава Артемьевского сельского поселения           </w:t>
      </w:r>
      <w:r w:rsidR="00FB0188">
        <w:rPr>
          <w:sz w:val="28"/>
          <w:szCs w:val="28"/>
        </w:rPr>
        <w:t xml:space="preserve">  </w:t>
      </w:r>
      <w:r w:rsidR="006568BA">
        <w:rPr>
          <w:sz w:val="28"/>
          <w:szCs w:val="28"/>
        </w:rPr>
        <w:t xml:space="preserve">        </w:t>
      </w:r>
      <w:r w:rsidR="00FB0188">
        <w:rPr>
          <w:sz w:val="28"/>
          <w:szCs w:val="28"/>
        </w:rPr>
        <w:t xml:space="preserve">               </w:t>
      </w:r>
      <w:r w:rsidR="00933792" w:rsidRPr="0078549D">
        <w:rPr>
          <w:sz w:val="28"/>
          <w:szCs w:val="28"/>
        </w:rPr>
        <w:t>Т</w:t>
      </w:r>
      <w:r w:rsidRPr="0078549D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В</w:t>
      </w:r>
      <w:r w:rsidRPr="0078549D">
        <w:rPr>
          <w:sz w:val="28"/>
          <w:szCs w:val="28"/>
        </w:rPr>
        <w:t xml:space="preserve">. </w:t>
      </w:r>
      <w:r w:rsidR="00933792" w:rsidRPr="0078549D">
        <w:rPr>
          <w:sz w:val="28"/>
          <w:szCs w:val="28"/>
        </w:rPr>
        <w:t>Грин</w:t>
      </w:r>
      <w:r w:rsidR="00933792" w:rsidRPr="0078549D">
        <w:rPr>
          <w:sz w:val="28"/>
          <w:szCs w:val="28"/>
        </w:rPr>
        <w:t>е</w:t>
      </w:r>
      <w:r w:rsidR="00933792" w:rsidRPr="0078549D">
        <w:rPr>
          <w:sz w:val="28"/>
          <w:szCs w:val="28"/>
        </w:rPr>
        <w:t>вич</w:t>
      </w:r>
    </w:p>
    <w:p w:rsidR="001302A8" w:rsidRDefault="001302A8" w:rsidP="009703F6">
      <w:pPr>
        <w:tabs>
          <w:tab w:val="left" w:pos="300"/>
        </w:tabs>
        <w:jc w:val="both"/>
      </w:pPr>
    </w:p>
    <w:sectPr w:rsidR="001302A8" w:rsidSect="00FB0188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48" w:rsidRDefault="00B10948">
      <w:r>
        <w:separator/>
      </w:r>
    </w:p>
  </w:endnote>
  <w:endnote w:type="continuationSeparator" w:id="1">
    <w:p w:rsidR="00B10948" w:rsidRDefault="00B1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69" w:rsidRDefault="00071469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1469" w:rsidRDefault="00071469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69" w:rsidRDefault="00071469" w:rsidP="000E4BDF">
    <w:pPr>
      <w:pStyle w:val="a9"/>
      <w:framePr w:wrap="around" w:vAnchor="text" w:hAnchor="margin" w:xAlign="right" w:y="1"/>
      <w:rPr>
        <w:rStyle w:val="aa"/>
      </w:rPr>
    </w:pPr>
  </w:p>
  <w:p w:rsidR="00071469" w:rsidRDefault="00071469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48" w:rsidRDefault="00B10948">
      <w:r>
        <w:separator/>
      </w:r>
    </w:p>
  </w:footnote>
  <w:footnote w:type="continuationSeparator" w:id="1">
    <w:p w:rsidR="00B10948" w:rsidRDefault="00B10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69" w:rsidRDefault="00071469">
    <w:pPr>
      <w:pStyle w:val="ad"/>
      <w:jc w:val="center"/>
    </w:pPr>
    <w:fldSimple w:instr=" PAGE   \* MERGEFORMAT ">
      <w:r w:rsidR="003A5B25">
        <w:rPr>
          <w:noProof/>
        </w:rPr>
        <w:t>10</w:t>
      </w:r>
    </w:fldSimple>
  </w:p>
  <w:p w:rsidR="00071469" w:rsidRDefault="0007146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5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8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15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163C3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6A78"/>
    <w:rsid w:val="000370C8"/>
    <w:rsid w:val="000376C2"/>
    <w:rsid w:val="00037CC3"/>
    <w:rsid w:val="00040032"/>
    <w:rsid w:val="000405C6"/>
    <w:rsid w:val="00041494"/>
    <w:rsid w:val="00041A5E"/>
    <w:rsid w:val="000427DD"/>
    <w:rsid w:val="00042AF3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469"/>
    <w:rsid w:val="00071D45"/>
    <w:rsid w:val="0007270A"/>
    <w:rsid w:val="00074271"/>
    <w:rsid w:val="000743A1"/>
    <w:rsid w:val="00076488"/>
    <w:rsid w:val="0007718F"/>
    <w:rsid w:val="000822E3"/>
    <w:rsid w:val="00082381"/>
    <w:rsid w:val="00082884"/>
    <w:rsid w:val="000846DB"/>
    <w:rsid w:val="0008473F"/>
    <w:rsid w:val="00085B8F"/>
    <w:rsid w:val="00086325"/>
    <w:rsid w:val="00087CDC"/>
    <w:rsid w:val="00087CE9"/>
    <w:rsid w:val="00087E8F"/>
    <w:rsid w:val="00090FCB"/>
    <w:rsid w:val="00092C68"/>
    <w:rsid w:val="00093525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7067"/>
    <w:rsid w:val="000A7B7D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1002F7"/>
    <w:rsid w:val="00100964"/>
    <w:rsid w:val="00101F66"/>
    <w:rsid w:val="00102257"/>
    <w:rsid w:val="00103EB8"/>
    <w:rsid w:val="00104336"/>
    <w:rsid w:val="00104FBC"/>
    <w:rsid w:val="00105468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A1CF2"/>
    <w:rsid w:val="001A243F"/>
    <w:rsid w:val="001A2577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7499"/>
    <w:rsid w:val="00210192"/>
    <w:rsid w:val="00210A4D"/>
    <w:rsid w:val="00210A62"/>
    <w:rsid w:val="002140D1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7262"/>
    <w:rsid w:val="002505EF"/>
    <w:rsid w:val="00250D02"/>
    <w:rsid w:val="00250EA4"/>
    <w:rsid w:val="002513B4"/>
    <w:rsid w:val="00251DBE"/>
    <w:rsid w:val="00252C32"/>
    <w:rsid w:val="00254465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78C4"/>
    <w:rsid w:val="002A792D"/>
    <w:rsid w:val="002B4633"/>
    <w:rsid w:val="002B6EBD"/>
    <w:rsid w:val="002C39DD"/>
    <w:rsid w:val="002C5017"/>
    <w:rsid w:val="002C72CF"/>
    <w:rsid w:val="002D27BA"/>
    <w:rsid w:val="002D3C7B"/>
    <w:rsid w:val="002D6283"/>
    <w:rsid w:val="002D6590"/>
    <w:rsid w:val="002D6E9F"/>
    <w:rsid w:val="002D7DF8"/>
    <w:rsid w:val="002E04A1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65AA"/>
    <w:rsid w:val="00360365"/>
    <w:rsid w:val="003606A7"/>
    <w:rsid w:val="00360B6B"/>
    <w:rsid w:val="00361C5B"/>
    <w:rsid w:val="00364A7C"/>
    <w:rsid w:val="003653F2"/>
    <w:rsid w:val="003668DF"/>
    <w:rsid w:val="00366AE3"/>
    <w:rsid w:val="003673ED"/>
    <w:rsid w:val="00372BBF"/>
    <w:rsid w:val="00372EC8"/>
    <w:rsid w:val="0037369E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210D"/>
    <w:rsid w:val="003A3CB8"/>
    <w:rsid w:val="003A4DF0"/>
    <w:rsid w:val="003A5B25"/>
    <w:rsid w:val="003A6295"/>
    <w:rsid w:val="003A7E52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27A5"/>
    <w:rsid w:val="003D3DE8"/>
    <w:rsid w:val="003D4992"/>
    <w:rsid w:val="003D4C79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59F6"/>
    <w:rsid w:val="00425A22"/>
    <w:rsid w:val="004273BB"/>
    <w:rsid w:val="00427A3D"/>
    <w:rsid w:val="00432F32"/>
    <w:rsid w:val="00433CAE"/>
    <w:rsid w:val="00436975"/>
    <w:rsid w:val="00436CE0"/>
    <w:rsid w:val="0043707F"/>
    <w:rsid w:val="00440003"/>
    <w:rsid w:val="0044019B"/>
    <w:rsid w:val="00440905"/>
    <w:rsid w:val="004433DB"/>
    <w:rsid w:val="00444757"/>
    <w:rsid w:val="0044475B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90691"/>
    <w:rsid w:val="004906CA"/>
    <w:rsid w:val="00490FF0"/>
    <w:rsid w:val="004924E9"/>
    <w:rsid w:val="00495707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3233"/>
    <w:rsid w:val="004D4A4C"/>
    <w:rsid w:val="004D5190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5D5"/>
    <w:rsid w:val="004F5A3F"/>
    <w:rsid w:val="004F6A18"/>
    <w:rsid w:val="004F6A6F"/>
    <w:rsid w:val="004F770C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123"/>
    <w:rsid w:val="00536F53"/>
    <w:rsid w:val="0053732A"/>
    <w:rsid w:val="00537443"/>
    <w:rsid w:val="00540534"/>
    <w:rsid w:val="00540617"/>
    <w:rsid w:val="00540B8C"/>
    <w:rsid w:val="00541E0B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246B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445B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4E70"/>
    <w:rsid w:val="006058A3"/>
    <w:rsid w:val="00613D2F"/>
    <w:rsid w:val="0061621E"/>
    <w:rsid w:val="006162D5"/>
    <w:rsid w:val="0061750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68BA"/>
    <w:rsid w:val="0065793F"/>
    <w:rsid w:val="00657C32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90149"/>
    <w:rsid w:val="006903F3"/>
    <w:rsid w:val="00690CAA"/>
    <w:rsid w:val="006972AF"/>
    <w:rsid w:val="006975F8"/>
    <w:rsid w:val="006A04B2"/>
    <w:rsid w:val="006A20C2"/>
    <w:rsid w:val="006A3961"/>
    <w:rsid w:val="006A4715"/>
    <w:rsid w:val="006A6292"/>
    <w:rsid w:val="006A7E75"/>
    <w:rsid w:val="006B0B18"/>
    <w:rsid w:val="006B0BF7"/>
    <w:rsid w:val="006B2925"/>
    <w:rsid w:val="006B4A27"/>
    <w:rsid w:val="006B7CAB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644D"/>
    <w:rsid w:val="006F79DC"/>
    <w:rsid w:val="00702450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0DCC"/>
    <w:rsid w:val="00721B5E"/>
    <w:rsid w:val="00721D18"/>
    <w:rsid w:val="00721E3F"/>
    <w:rsid w:val="00723222"/>
    <w:rsid w:val="007233F3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4752"/>
    <w:rsid w:val="007447B9"/>
    <w:rsid w:val="00745F55"/>
    <w:rsid w:val="00746430"/>
    <w:rsid w:val="00753875"/>
    <w:rsid w:val="00754D6B"/>
    <w:rsid w:val="00755CF6"/>
    <w:rsid w:val="00755D58"/>
    <w:rsid w:val="00761E46"/>
    <w:rsid w:val="00764FF7"/>
    <w:rsid w:val="007652A4"/>
    <w:rsid w:val="007657BF"/>
    <w:rsid w:val="007703AF"/>
    <w:rsid w:val="00770B5F"/>
    <w:rsid w:val="00771C87"/>
    <w:rsid w:val="00777DAE"/>
    <w:rsid w:val="00780DA3"/>
    <w:rsid w:val="00781AED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7756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63C3"/>
    <w:rsid w:val="009101C3"/>
    <w:rsid w:val="00910D1E"/>
    <w:rsid w:val="0091175D"/>
    <w:rsid w:val="009120B9"/>
    <w:rsid w:val="00912F38"/>
    <w:rsid w:val="00913BE1"/>
    <w:rsid w:val="00915052"/>
    <w:rsid w:val="009154FA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9001D"/>
    <w:rsid w:val="00990AF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2264"/>
    <w:rsid w:val="009D2D04"/>
    <w:rsid w:val="009D3EEC"/>
    <w:rsid w:val="009D4073"/>
    <w:rsid w:val="009D6A15"/>
    <w:rsid w:val="009D7A9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5E7E"/>
    <w:rsid w:val="00A06649"/>
    <w:rsid w:val="00A070F1"/>
    <w:rsid w:val="00A07804"/>
    <w:rsid w:val="00A11E2A"/>
    <w:rsid w:val="00A1210A"/>
    <w:rsid w:val="00A13524"/>
    <w:rsid w:val="00A142DF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2DFF"/>
    <w:rsid w:val="00A732A9"/>
    <w:rsid w:val="00A73579"/>
    <w:rsid w:val="00A75B01"/>
    <w:rsid w:val="00A8050B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32CA"/>
    <w:rsid w:val="00B03ED7"/>
    <w:rsid w:val="00B044F3"/>
    <w:rsid w:val="00B0455B"/>
    <w:rsid w:val="00B06F0C"/>
    <w:rsid w:val="00B07DF3"/>
    <w:rsid w:val="00B10113"/>
    <w:rsid w:val="00B103F1"/>
    <w:rsid w:val="00B10948"/>
    <w:rsid w:val="00B12839"/>
    <w:rsid w:val="00B1383F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7525"/>
    <w:rsid w:val="00B40274"/>
    <w:rsid w:val="00B4058D"/>
    <w:rsid w:val="00B41D6F"/>
    <w:rsid w:val="00B46A22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661"/>
    <w:rsid w:val="00B92737"/>
    <w:rsid w:val="00B927CD"/>
    <w:rsid w:val="00B932CB"/>
    <w:rsid w:val="00B941BC"/>
    <w:rsid w:val="00BA037F"/>
    <w:rsid w:val="00BA14BD"/>
    <w:rsid w:val="00BA1631"/>
    <w:rsid w:val="00BA253D"/>
    <w:rsid w:val="00BA3653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782C"/>
    <w:rsid w:val="00BC7BF7"/>
    <w:rsid w:val="00BC7F1F"/>
    <w:rsid w:val="00BD05ED"/>
    <w:rsid w:val="00BD0658"/>
    <w:rsid w:val="00BD0B82"/>
    <w:rsid w:val="00BD0FDF"/>
    <w:rsid w:val="00BD42AA"/>
    <w:rsid w:val="00BD48C5"/>
    <w:rsid w:val="00BD5E98"/>
    <w:rsid w:val="00BD6625"/>
    <w:rsid w:val="00BE1B1C"/>
    <w:rsid w:val="00BE2E52"/>
    <w:rsid w:val="00BE3B43"/>
    <w:rsid w:val="00BE4402"/>
    <w:rsid w:val="00BE5E0B"/>
    <w:rsid w:val="00BE5FC1"/>
    <w:rsid w:val="00BE6478"/>
    <w:rsid w:val="00BE69D8"/>
    <w:rsid w:val="00BE6FDA"/>
    <w:rsid w:val="00BF126C"/>
    <w:rsid w:val="00BF23E8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3D32"/>
    <w:rsid w:val="00C149AF"/>
    <w:rsid w:val="00C14C28"/>
    <w:rsid w:val="00C16EEF"/>
    <w:rsid w:val="00C206FE"/>
    <w:rsid w:val="00C20880"/>
    <w:rsid w:val="00C20F2D"/>
    <w:rsid w:val="00C21296"/>
    <w:rsid w:val="00C21587"/>
    <w:rsid w:val="00C23F37"/>
    <w:rsid w:val="00C25B31"/>
    <w:rsid w:val="00C25CFC"/>
    <w:rsid w:val="00C25D41"/>
    <w:rsid w:val="00C27FD0"/>
    <w:rsid w:val="00C3164F"/>
    <w:rsid w:val="00C31AD7"/>
    <w:rsid w:val="00C31E44"/>
    <w:rsid w:val="00C3233E"/>
    <w:rsid w:val="00C32B44"/>
    <w:rsid w:val="00C32BAD"/>
    <w:rsid w:val="00C35173"/>
    <w:rsid w:val="00C355B9"/>
    <w:rsid w:val="00C376BA"/>
    <w:rsid w:val="00C41277"/>
    <w:rsid w:val="00C42F90"/>
    <w:rsid w:val="00C44A03"/>
    <w:rsid w:val="00C45819"/>
    <w:rsid w:val="00C46470"/>
    <w:rsid w:val="00C469AD"/>
    <w:rsid w:val="00C47EA7"/>
    <w:rsid w:val="00C509DD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102C"/>
    <w:rsid w:val="00D01789"/>
    <w:rsid w:val="00D02082"/>
    <w:rsid w:val="00D03FCA"/>
    <w:rsid w:val="00D07835"/>
    <w:rsid w:val="00D10813"/>
    <w:rsid w:val="00D114AD"/>
    <w:rsid w:val="00D14CC2"/>
    <w:rsid w:val="00D16239"/>
    <w:rsid w:val="00D16AC7"/>
    <w:rsid w:val="00D21DD7"/>
    <w:rsid w:val="00D221F1"/>
    <w:rsid w:val="00D23C84"/>
    <w:rsid w:val="00D241FA"/>
    <w:rsid w:val="00D247A1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66A8"/>
    <w:rsid w:val="00D96A34"/>
    <w:rsid w:val="00DA0212"/>
    <w:rsid w:val="00DA021C"/>
    <w:rsid w:val="00DA21EB"/>
    <w:rsid w:val="00DA2253"/>
    <w:rsid w:val="00DA2D4D"/>
    <w:rsid w:val="00DA32D4"/>
    <w:rsid w:val="00DA3497"/>
    <w:rsid w:val="00DA46EF"/>
    <w:rsid w:val="00DA55B4"/>
    <w:rsid w:val="00DA5606"/>
    <w:rsid w:val="00DB09EC"/>
    <w:rsid w:val="00DB0DD9"/>
    <w:rsid w:val="00DB1901"/>
    <w:rsid w:val="00DB3BF7"/>
    <w:rsid w:val="00DB440B"/>
    <w:rsid w:val="00DB4A6D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F3C"/>
    <w:rsid w:val="00DD39A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1071"/>
    <w:rsid w:val="00E11602"/>
    <w:rsid w:val="00E13814"/>
    <w:rsid w:val="00E14A17"/>
    <w:rsid w:val="00E157C8"/>
    <w:rsid w:val="00E16C46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432A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1022"/>
    <w:rsid w:val="00F01584"/>
    <w:rsid w:val="00F01FC1"/>
    <w:rsid w:val="00F0223E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28BB"/>
    <w:rsid w:val="00F54313"/>
    <w:rsid w:val="00F55877"/>
    <w:rsid w:val="00F60C5E"/>
    <w:rsid w:val="00F61A55"/>
    <w:rsid w:val="00F62E85"/>
    <w:rsid w:val="00F64CDA"/>
    <w:rsid w:val="00F65024"/>
    <w:rsid w:val="00F71E4F"/>
    <w:rsid w:val="00F72556"/>
    <w:rsid w:val="00F75738"/>
    <w:rsid w:val="00F77718"/>
    <w:rsid w:val="00F800E7"/>
    <w:rsid w:val="00F807CD"/>
    <w:rsid w:val="00F81006"/>
    <w:rsid w:val="00F8104A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D96"/>
    <w:rsid w:val="00F97075"/>
    <w:rsid w:val="00F9728B"/>
    <w:rsid w:val="00FA0C86"/>
    <w:rsid w:val="00FA1B2F"/>
    <w:rsid w:val="00FA20B4"/>
    <w:rsid w:val="00FA2F76"/>
    <w:rsid w:val="00FA3408"/>
    <w:rsid w:val="00FA5C16"/>
    <w:rsid w:val="00FA65F0"/>
    <w:rsid w:val="00FA6AE0"/>
    <w:rsid w:val="00FA792C"/>
    <w:rsid w:val="00FA7E4A"/>
    <w:rsid w:val="00FB0188"/>
    <w:rsid w:val="00FB259E"/>
    <w:rsid w:val="00FB2B14"/>
    <w:rsid w:val="00FB3FA2"/>
    <w:rsid w:val="00FB4C95"/>
    <w:rsid w:val="00FB5008"/>
    <w:rsid w:val="00FC1480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  <w:lang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uiPriority w:val="99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hyperlink">
    <w:name w:val="hyperlink"/>
    <w:rsid w:val="00561F11"/>
  </w:style>
  <w:style w:type="character" w:customStyle="1" w:styleId="ae">
    <w:name w:val="Верхний колонтитул Знак"/>
    <w:basedOn w:val="a0"/>
    <w:link w:val="ad"/>
    <w:uiPriority w:val="99"/>
    <w:rsid w:val="00FB0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2F27-66DF-47BD-98E7-BD6407C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24446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User</cp:lastModifiedBy>
  <cp:revision>2</cp:revision>
  <cp:lastPrinted>2019-05-15T05:30:00Z</cp:lastPrinted>
  <dcterms:created xsi:type="dcterms:W3CDTF">2019-05-28T12:05:00Z</dcterms:created>
  <dcterms:modified xsi:type="dcterms:W3CDTF">2019-05-28T12:05:00Z</dcterms:modified>
</cp:coreProperties>
</file>