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C9D" w:rsidRPr="0089161D" w:rsidRDefault="00B33C9D">
      <w:pPr>
        <w:rPr>
          <w:lang w:val="en-US"/>
        </w:rPr>
      </w:pPr>
    </w:p>
    <w:p w:rsidR="00B33C9D" w:rsidRPr="00B33C9D" w:rsidRDefault="00B33C9D" w:rsidP="00B33C9D">
      <w:pPr>
        <w:jc w:val="center"/>
      </w:pPr>
      <w:r w:rsidRPr="00B33C9D">
        <w:rPr>
          <w:noProof/>
        </w:rPr>
        <w:drawing>
          <wp:inline distT="0" distB="0" distL="0" distR="0">
            <wp:extent cx="542925" cy="714375"/>
            <wp:effectExtent l="0" t="0" r="9525" b="9525"/>
            <wp:docPr id="2" name="Рисунок 2" descr="Герб_Тута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Тутае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C9D" w:rsidRPr="00B33C9D" w:rsidRDefault="00B33C9D" w:rsidP="00B33C9D">
      <w:pPr>
        <w:jc w:val="center"/>
        <w:rPr>
          <w:b/>
          <w:sz w:val="28"/>
          <w:szCs w:val="28"/>
        </w:rPr>
      </w:pPr>
      <w:r w:rsidRPr="00B33C9D">
        <w:rPr>
          <w:b/>
          <w:sz w:val="28"/>
          <w:szCs w:val="28"/>
        </w:rPr>
        <w:t>Администрация</w:t>
      </w:r>
      <w:r w:rsidR="00E45A23">
        <w:rPr>
          <w:b/>
          <w:sz w:val="28"/>
          <w:szCs w:val="28"/>
        </w:rPr>
        <w:t xml:space="preserve"> </w:t>
      </w:r>
      <w:r w:rsidR="00123E7C">
        <w:rPr>
          <w:b/>
          <w:sz w:val="28"/>
          <w:szCs w:val="28"/>
        </w:rPr>
        <w:t>Тутаевского</w:t>
      </w:r>
      <w:r w:rsidR="00E45A23">
        <w:rPr>
          <w:b/>
          <w:sz w:val="28"/>
          <w:szCs w:val="28"/>
        </w:rPr>
        <w:t xml:space="preserve"> </w:t>
      </w:r>
      <w:r w:rsidRPr="00B33C9D">
        <w:rPr>
          <w:b/>
          <w:sz w:val="28"/>
          <w:szCs w:val="28"/>
        </w:rPr>
        <w:t>муниципального района</w:t>
      </w:r>
    </w:p>
    <w:p w:rsidR="00B33C9D" w:rsidRPr="00B33C9D" w:rsidRDefault="00B33C9D" w:rsidP="00B33C9D">
      <w:pPr>
        <w:jc w:val="center"/>
        <w:rPr>
          <w:b/>
          <w:sz w:val="28"/>
          <w:szCs w:val="28"/>
        </w:rPr>
      </w:pPr>
    </w:p>
    <w:p w:rsidR="00B33C9D" w:rsidRPr="00B33C9D" w:rsidRDefault="00B33C9D" w:rsidP="00B33C9D">
      <w:pPr>
        <w:jc w:val="center"/>
        <w:rPr>
          <w:b/>
          <w:sz w:val="36"/>
          <w:szCs w:val="36"/>
        </w:rPr>
      </w:pPr>
      <w:r w:rsidRPr="00595816">
        <w:rPr>
          <w:b/>
          <w:sz w:val="36"/>
          <w:szCs w:val="36"/>
        </w:rPr>
        <w:t>ПОСТАНОВЛЕНИЕ</w:t>
      </w:r>
    </w:p>
    <w:p w:rsidR="00B33C9D" w:rsidRDefault="00B33C9D"/>
    <w:tbl>
      <w:tblPr>
        <w:tblW w:w="9991" w:type="dxa"/>
        <w:tblLook w:val="01E0" w:firstRow="1" w:lastRow="1" w:firstColumn="1" w:lastColumn="1" w:noHBand="0" w:noVBand="0"/>
      </w:tblPr>
      <w:tblGrid>
        <w:gridCol w:w="9755"/>
        <w:gridCol w:w="236"/>
      </w:tblGrid>
      <w:tr w:rsidR="00CA0338" w:rsidTr="009B4673">
        <w:tc>
          <w:tcPr>
            <w:tcW w:w="9755" w:type="dxa"/>
            <w:hideMark/>
          </w:tcPr>
          <w:p w:rsidR="00B33C9D" w:rsidRPr="007018D6" w:rsidRDefault="007018D6" w:rsidP="00B33C9D">
            <w:pPr>
              <w:rPr>
                <w:b/>
              </w:rPr>
            </w:pPr>
            <w:r w:rsidRPr="007018D6">
              <w:rPr>
                <w:b/>
              </w:rPr>
              <w:t>о</w:t>
            </w:r>
            <w:r w:rsidR="00B33C9D" w:rsidRPr="007018D6">
              <w:rPr>
                <w:b/>
              </w:rPr>
              <w:t>т</w:t>
            </w:r>
            <w:r w:rsidR="00F30B5B" w:rsidRPr="007018D6">
              <w:rPr>
                <w:b/>
              </w:rPr>
              <w:t xml:space="preserve"> 31.01.2020</w:t>
            </w:r>
            <w:r w:rsidR="00B33C9D" w:rsidRPr="007018D6">
              <w:rPr>
                <w:b/>
              </w:rPr>
              <w:t xml:space="preserve"> № </w:t>
            </w:r>
            <w:r w:rsidR="00F30B5B" w:rsidRPr="007018D6">
              <w:rPr>
                <w:b/>
              </w:rPr>
              <w:t>52-п</w:t>
            </w:r>
          </w:p>
          <w:p w:rsidR="00CA0338" w:rsidRPr="009B4673" w:rsidRDefault="009B4673">
            <w:r w:rsidRPr="007018D6">
              <w:rPr>
                <w:b/>
              </w:rPr>
              <w:t>г. Тутаев</w:t>
            </w:r>
          </w:p>
        </w:tc>
        <w:tc>
          <w:tcPr>
            <w:tcW w:w="236" w:type="dxa"/>
          </w:tcPr>
          <w:p w:rsidR="00CA0338" w:rsidRDefault="00CA0338">
            <w:pPr>
              <w:rPr>
                <w:sz w:val="32"/>
                <w:szCs w:val="32"/>
              </w:rPr>
            </w:pPr>
          </w:p>
        </w:tc>
      </w:tr>
    </w:tbl>
    <w:p w:rsidR="00CA0338" w:rsidRDefault="00CA0338" w:rsidP="00CA0338"/>
    <w:p w:rsidR="001E2CB9" w:rsidRDefault="001E2CB9" w:rsidP="001E2CB9">
      <w:r>
        <w:t xml:space="preserve">О внесении изменений в постановление  Администрации </w:t>
      </w:r>
    </w:p>
    <w:p w:rsidR="001E2CB9" w:rsidRDefault="001E2CB9" w:rsidP="001E2CB9">
      <w:r>
        <w:t xml:space="preserve">Тутаевского </w:t>
      </w:r>
      <w:r w:rsidR="00443061">
        <w:t>муниципал</w:t>
      </w:r>
      <w:r w:rsidR="00A83488">
        <w:t>ьного района от 21.03.2019</w:t>
      </w:r>
      <w:r w:rsidR="0025335D">
        <w:t xml:space="preserve"> № 196</w:t>
      </w:r>
      <w:r>
        <w:t>-п</w:t>
      </w:r>
    </w:p>
    <w:p w:rsidR="00AB047C" w:rsidRDefault="0025335D" w:rsidP="001E2CB9">
      <w:r>
        <w:t>«</w:t>
      </w:r>
      <w:r w:rsidR="00AB047C" w:rsidRPr="00AB047C">
        <w:t>Об утверждении муниципальной программы</w:t>
      </w:r>
    </w:p>
    <w:p w:rsidR="00AB047C" w:rsidRDefault="00AB047C" w:rsidP="001E2CB9">
      <w:r w:rsidRPr="00AB047C">
        <w:t xml:space="preserve"> «Благоустройство и озеленение территории</w:t>
      </w:r>
    </w:p>
    <w:p w:rsidR="008E67E0" w:rsidRDefault="00AB047C" w:rsidP="001E2CB9">
      <w:r w:rsidRPr="00AB047C">
        <w:t xml:space="preserve"> городского поселения Тутаев» на 2019-2021 годы»</w:t>
      </w:r>
    </w:p>
    <w:p w:rsidR="009C5F37" w:rsidRPr="00C87340" w:rsidRDefault="009C5F37" w:rsidP="009C5F37">
      <w:pPr>
        <w:rPr>
          <w:sz w:val="28"/>
          <w:szCs w:val="28"/>
        </w:rPr>
      </w:pPr>
    </w:p>
    <w:p w:rsidR="00CA0338" w:rsidRPr="00E45A23" w:rsidRDefault="0041164D" w:rsidP="008268A1">
      <w:pPr>
        <w:ind w:firstLine="708"/>
        <w:jc w:val="both"/>
        <w:rPr>
          <w:sz w:val="26"/>
          <w:szCs w:val="26"/>
        </w:rPr>
      </w:pPr>
      <w:r w:rsidRPr="00E45A23">
        <w:rPr>
          <w:sz w:val="26"/>
          <w:szCs w:val="26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CD28F0" w:rsidRPr="00E45A23">
        <w:rPr>
          <w:sz w:val="26"/>
          <w:szCs w:val="26"/>
        </w:rPr>
        <w:t>решением Муниципального Совета Тутаевского муниципального района Ярославской области от 20.12.2018 года № 42-г «О бюджете Тутаевс</w:t>
      </w:r>
      <w:r w:rsidR="00E34A3F" w:rsidRPr="00E45A23">
        <w:rPr>
          <w:sz w:val="26"/>
          <w:szCs w:val="26"/>
        </w:rPr>
        <w:t xml:space="preserve">кого муниципального района на 2019 год и на плановый период 2020-2021 </w:t>
      </w:r>
      <w:r w:rsidR="00CD28F0" w:rsidRPr="00E45A23">
        <w:rPr>
          <w:sz w:val="26"/>
          <w:szCs w:val="26"/>
        </w:rPr>
        <w:t>годов» (с изм.) Администрация Тутаевского муниципального района</w:t>
      </w:r>
    </w:p>
    <w:p w:rsidR="00A76C98" w:rsidRPr="00E45A23" w:rsidRDefault="00A76C98" w:rsidP="00CA0338">
      <w:pPr>
        <w:ind w:firstLine="708"/>
        <w:jc w:val="both"/>
        <w:rPr>
          <w:sz w:val="26"/>
          <w:szCs w:val="26"/>
        </w:rPr>
      </w:pPr>
    </w:p>
    <w:p w:rsidR="00CA0338" w:rsidRPr="00E45A23" w:rsidRDefault="00CA0338" w:rsidP="00A76C98">
      <w:pPr>
        <w:jc w:val="both"/>
        <w:rPr>
          <w:sz w:val="26"/>
          <w:szCs w:val="26"/>
        </w:rPr>
      </w:pPr>
      <w:r w:rsidRPr="00E45A23">
        <w:rPr>
          <w:sz w:val="26"/>
          <w:szCs w:val="26"/>
        </w:rPr>
        <w:t>ПОСТАНОВЛЯ</w:t>
      </w:r>
      <w:r w:rsidR="008E67E0" w:rsidRPr="00E45A23">
        <w:rPr>
          <w:sz w:val="26"/>
          <w:szCs w:val="26"/>
        </w:rPr>
        <w:t>ЕТ</w:t>
      </w:r>
      <w:r w:rsidRPr="00E45A23">
        <w:rPr>
          <w:sz w:val="26"/>
          <w:szCs w:val="26"/>
        </w:rPr>
        <w:t>:</w:t>
      </w:r>
    </w:p>
    <w:p w:rsidR="002C0358" w:rsidRPr="00E45A23" w:rsidRDefault="002C0358" w:rsidP="00A76C98">
      <w:pPr>
        <w:jc w:val="both"/>
        <w:rPr>
          <w:sz w:val="26"/>
          <w:szCs w:val="26"/>
        </w:rPr>
      </w:pPr>
    </w:p>
    <w:p w:rsidR="009949F6" w:rsidRPr="00E45A23" w:rsidRDefault="009949F6" w:rsidP="00971BE9">
      <w:pPr>
        <w:ind w:firstLine="708"/>
        <w:jc w:val="both"/>
        <w:rPr>
          <w:sz w:val="26"/>
          <w:szCs w:val="26"/>
        </w:rPr>
      </w:pPr>
      <w:r w:rsidRPr="00E45A23">
        <w:rPr>
          <w:sz w:val="26"/>
          <w:szCs w:val="26"/>
        </w:rPr>
        <w:t>1. Внести в постановление Администрации Тутаевс</w:t>
      </w:r>
      <w:r w:rsidR="00111CBC" w:rsidRPr="00E45A23">
        <w:rPr>
          <w:sz w:val="26"/>
          <w:szCs w:val="26"/>
        </w:rPr>
        <w:t>кого муниципал</w:t>
      </w:r>
      <w:r w:rsidR="00813CD6" w:rsidRPr="00E45A23">
        <w:rPr>
          <w:sz w:val="26"/>
          <w:szCs w:val="26"/>
        </w:rPr>
        <w:t>ьного района от 21.03.2019 № 196</w:t>
      </w:r>
      <w:r w:rsidRPr="00E45A23">
        <w:rPr>
          <w:sz w:val="26"/>
          <w:szCs w:val="26"/>
        </w:rPr>
        <w:t>-п</w:t>
      </w:r>
      <w:r w:rsidR="0071726A" w:rsidRPr="00E45A23">
        <w:rPr>
          <w:sz w:val="26"/>
          <w:szCs w:val="26"/>
        </w:rPr>
        <w:t xml:space="preserve"> </w:t>
      </w:r>
      <w:r w:rsidR="00971BE9" w:rsidRPr="00E45A23">
        <w:rPr>
          <w:sz w:val="26"/>
          <w:szCs w:val="26"/>
        </w:rPr>
        <w:t>«Об утверждении муниципальной программы «Благоустройство и озеленение территории городского поселения Тутаев» на 2019-2021 годы»</w:t>
      </w:r>
      <w:r w:rsidRPr="00E45A23">
        <w:rPr>
          <w:sz w:val="26"/>
          <w:szCs w:val="26"/>
        </w:rPr>
        <w:t xml:space="preserve">  следующие изменения:</w:t>
      </w:r>
    </w:p>
    <w:p w:rsidR="002E25CC" w:rsidRPr="00E45A23" w:rsidRDefault="00635162" w:rsidP="00023BC9">
      <w:pPr>
        <w:ind w:firstLine="708"/>
        <w:jc w:val="both"/>
        <w:rPr>
          <w:sz w:val="26"/>
          <w:szCs w:val="26"/>
        </w:rPr>
      </w:pPr>
      <w:r w:rsidRPr="00E45A23">
        <w:rPr>
          <w:sz w:val="26"/>
          <w:szCs w:val="26"/>
        </w:rPr>
        <w:t>1.1. Муниципальную программу «Благоустройство и озеленение территории  городского поселения Тутаев» на 2019-2021 годы»</w:t>
      </w:r>
      <w:r w:rsidR="009949F6" w:rsidRPr="00E45A23">
        <w:rPr>
          <w:sz w:val="26"/>
          <w:szCs w:val="26"/>
        </w:rPr>
        <w:t xml:space="preserve"> изложить в редакции приложения к настоящему постановлению.</w:t>
      </w:r>
    </w:p>
    <w:p w:rsidR="002E25CC" w:rsidRPr="00E45A23" w:rsidRDefault="00E45A23" w:rsidP="009949F6">
      <w:pPr>
        <w:ind w:firstLine="708"/>
        <w:jc w:val="both"/>
        <w:rPr>
          <w:sz w:val="26"/>
          <w:szCs w:val="26"/>
        </w:rPr>
      </w:pPr>
      <w:r w:rsidRPr="00E45A23">
        <w:rPr>
          <w:sz w:val="26"/>
          <w:szCs w:val="26"/>
        </w:rPr>
        <w:t xml:space="preserve">2. </w:t>
      </w:r>
      <w:proofErr w:type="gramStart"/>
      <w:r w:rsidR="009949F6" w:rsidRPr="00E45A23">
        <w:rPr>
          <w:sz w:val="26"/>
          <w:szCs w:val="26"/>
        </w:rPr>
        <w:t>Контроль за</w:t>
      </w:r>
      <w:proofErr w:type="gramEnd"/>
      <w:r w:rsidR="009949F6" w:rsidRPr="00E45A23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Тутаевского муниципального района М.К.Новикову.</w:t>
      </w:r>
    </w:p>
    <w:p w:rsidR="002E25CC" w:rsidRPr="00E45A23" w:rsidRDefault="00E45A23" w:rsidP="009949F6">
      <w:pPr>
        <w:ind w:firstLine="708"/>
        <w:jc w:val="both"/>
        <w:rPr>
          <w:sz w:val="26"/>
          <w:szCs w:val="26"/>
        </w:rPr>
      </w:pPr>
      <w:r w:rsidRPr="00E45A23">
        <w:rPr>
          <w:sz w:val="26"/>
          <w:szCs w:val="26"/>
        </w:rPr>
        <w:t>4</w:t>
      </w:r>
      <w:r w:rsidR="009949F6" w:rsidRPr="00E45A23">
        <w:rPr>
          <w:sz w:val="26"/>
          <w:szCs w:val="26"/>
        </w:rPr>
        <w:t xml:space="preserve">. Опубликовать настоящее постановление в </w:t>
      </w:r>
      <w:proofErr w:type="spellStart"/>
      <w:r w:rsidR="009949F6" w:rsidRPr="00E45A23">
        <w:rPr>
          <w:sz w:val="26"/>
          <w:szCs w:val="26"/>
        </w:rPr>
        <w:t>Тутаевской</w:t>
      </w:r>
      <w:proofErr w:type="spellEnd"/>
      <w:r w:rsidR="009949F6" w:rsidRPr="00E45A23">
        <w:rPr>
          <w:sz w:val="26"/>
          <w:szCs w:val="26"/>
        </w:rPr>
        <w:t xml:space="preserve"> массовой муниципальной газете «Берега».</w:t>
      </w:r>
    </w:p>
    <w:p w:rsidR="00F93258" w:rsidRPr="00E45A23" w:rsidRDefault="00E45A23" w:rsidP="009949F6">
      <w:pPr>
        <w:ind w:firstLine="708"/>
        <w:jc w:val="both"/>
        <w:rPr>
          <w:sz w:val="26"/>
          <w:szCs w:val="26"/>
        </w:rPr>
      </w:pPr>
      <w:r w:rsidRPr="00E45A23">
        <w:rPr>
          <w:sz w:val="26"/>
          <w:szCs w:val="26"/>
        </w:rPr>
        <w:t>5</w:t>
      </w:r>
      <w:r w:rsidR="009949F6" w:rsidRPr="00E45A23">
        <w:rPr>
          <w:sz w:val="26"/>
          <w:szCs w:val="26"/>
        </w:rPr>
        <w:t>. Настоящее постановление вступает в силу со дня его подписания.</w:t>
      </w:r>
    </w:p>
    <w:p w:rsidR="003A796F" w:rsidRPr="00E45A23" w:rsidRDefault="003A796F" w:rsidP="009949F6">
      <w:pPr>
        <w:ind w:firstLine="708"/>
        <w:jc w:val="both"/>
        <w:rPr>
          <w:sz w:val="26"/>
          <w:szCs w:val="26"/>
        </w:rPr>
      </w:pPr>
    </w:p>
    <w:p w:rsidR="0071726A" w:rsidRPr="00E45A23" w:rsidRDefault="0071726A" w:rsidP="009949F6">
      <w:pPr>
        <w:ind w:firstLine="708"/>
        <w:jc w:val="both"/>
        <w:rPr>
          <w:sz w:val="26"/>
          <w:szCs w:val="26"/>
        </w:rPr>
      </w:pPr>
    </w:p>
    <w:p w:rsidR="00337F7B" w:rsidRPr="00E45A23" w:rsidRDefault="00337F7B" w:rsidP="00337F7B">
      <w:pPr>
        <w:jc w:val="both"/>
        <w:rPr>
          <w:sz w:val="26"/>
          <w:szCs w:val="26"/>
        </w:rPr>
      </w:pPr>
      <w:r w:rsidRPr="00E45A23">
        <w:rPr>
          <w:sz w:val="26"/>
          <w:szCs w:val="26"/>
        </w:rPr>
        <w:t>Глава</w:t>
      </w:r>
      <w:r w:rsidR="00E45A23">
        <w:rPr>
          <w:sz w:val="26"/>
          <w:szCs w:val="26"/>
        </w:rPr>
        <w:t xml:space="preserve"> </w:t>
      </w:r>
      <w:r w:rsidRPr="00E45A23">
        <w:rPr>
          <w:sz w:val="26"/>
          <w:szCs w:val="26"/>
        </w:rPr>
        <w:t xml:space="preserve">Тутаевского </w:t>
      </w:r>
    </w:p>
    <w:p w:rsidR="0051604D" w:rsidRDefault="00420D90" w:rsidP="00F93258">
      <w:pPr>
        <w:jc w:val="both"/>
        <w:rPr>
          <w:sz w:val="26"/>
          <w:szCs w:val="26"/>
        </w:rPr>
      </w:pPr>
      <w:r w:rsidRPr="00E45A23">
        <w:rPr>
          <w:sz w:val="26"/>
          <w:szCs w:val="26"/>
        </w:rPr>
        <w:t>м</w:t>
      </w:r>
      <w:r w:rsidR="00337F7B" w:rsidRPr="00E45A23">
        <w:rPr>
          <w:sz w:val="26"/>
          <w:szCs w:val="26"/>
        </w:rPr>
        <w:t>униципального</w:t>
      </w:r>
      <w:r w:rsidRPr="00E45A23">
        <w:rPr>
          <w:sz w:val="26"/>
          <w:szCs w:val="26"/>
        </w:rPr>
        <w:t xml:space="preserve"> района</w:t>
      </w:r>
      <w:r w:rsidR="009C5F37" w:rsidRPr="00E45A23">
        <w:rPr>
          <w:sz w:val="26"/>
          <w:szCs w:val="26"/>
        </w:rPr>
        <w:t xml:space="preserve">                  </w:t>
      </w:r>
      <w:r w:rsidR="00E45A23">
        <w:rPr>
          <w:sz w:val="26"/>
          <w:szCs w:val="26"/>
        </w:rPr>
        <w:t xml:space="preserve">                    </w:t>
      </w:r>
      <w:r w:rsidR="009C5F37" w:rsidRPr="00E45A23">
        <w:rPr>
          <w:sz w:val="26"/>
          <w:szCs w:val="26"/>
        </w:rPr>
        <w:t xml:space="preserve">                                         Д. Р. Юнусов</w:t>
      </w:r>
    </w:p>
    <w:p w:rsidR="00E45A23" w:rsidRDefault="00E45A23" w:rsidP="00F93258">
      <w:pPr>
        <w:jc w:val="both"/>
        <w:rPr>
          <w:sz w:val="26"/>
          <w:szCs w:val="26"/>
        </w:rPr>
      </w:pPr>
    </w:p>
    <w:p w:rsidR="006C766A" w:rsidRDefault="006C766A" w:rsidP="00F93258">
      <w:pPr>
        <w:jc w:val="both"/>
        <w:rPr>
          <w:sz w:val="26"/>
          <w:szCs w:val="26"/>
        </w:rPr>
      </w:pPr>
    </w:p>
    <w:p w:rsidR="006C766A" w:rsidRDefault="006C766A" w:rsidP="00F93258">
      <w:pPr>
        <w:jc w:val="both"/>
        <w:rPr>
          <w:sz w:val="26"/>
          <w:szCs w:val="26"/>
        </w:rPr>
      </w:pPr>
    </w:p>
    <w:p w:rsidR="006C766A" w:rsidRDefault="006C766A" w:rsidP="00F93258">
      <w:pPr>
        <w:jc w:val="both"/>
        <w:rPr>
          <w:sz w:val="26"/>
          <w:szCs w:val="26"/>
        </w:rPr>
      </w:pPr>
      <w:bookmarkStart w:id="0" w:name="_GoBack"/>
      <w:bookmarkEnd w:id="0"/>
    </w:p>
    <w:p w:rsidR="002F2C4B" w:rsidRDefault="002F2C4B" w:rsidP="002F2C4B">
      <w:pPr>
        <w:tabs>
          <w:tab w:val="left" w:pos="12049"/>
        </w:tabs>
        <w:autoSpaceDE w:val="0"/>
        <w:autoSpaceDN w:val="0"/>
        <w:adjustRightInd w:val="0"/>
        <w:ind w:right="113" w:firstLine="709"/>
        <w:jc w:val="right"/>
        <w:rPr>
          <w:rFonts w:ascii="Times New Roman CYR" w:eastAsia="Calibri" w:hAnsi="Times New Roman CYR" w:cs="Times New Roman CYR"/>
          <w:lang w:eastAsia="en-US"/>
        </w:rPr>
      </w:pPr>
      <w:r>
        <w:rPr>
          <w:rFonts w:ascii="Times New Roman CYR" w:eastAsia="Calibri" w:hAnsi="Times New Roman CYR" w:cs="Times New Roman CYR"/>
          <w:lang w:eastAsia="en-US"/>
        </w:rPr>
        <w:lastRenderedPageBreak/>
        <w:t>Приложение</w:t>
      </w:r>
    </w:p>
    <w:p w:rsidR="002F2C4B" w:rsidRDefault="002F2C4B" w:rsidP="002F2C4B">
      <w:pPr>
        <w:tabs>
          <w:tab w:val="left" w:pos="12049"/>
        </w:tabs>
        <w:autoSpaceDE w:val="0"/>
        <w:autoSpaceDN w:val="0"/>
        <w:adjustRightInd w:val="0"/>
        <w:ind w:right="113" w:firstLine="709"/>
        <w:jc w:val="right"/>
        <w:rPr>
          <w:rFonts w:ascii="Times New Roman CYR" w:eastAsia="Calibri" w:hAnsi="Times New Roman CYR" w:cs="Times New Roman CYR"/>
          <w:lang w:eastAsia="en-US"/>
        </w:rPr>
      </w:pPr>
      <w:r>
        <w:rPr>
          <w:rFonts w:ascii="Times New Roman CYR" w:eastAsia="Calibri" w:hAnsi="Times New Roman CYR" w:cs="Times New Roman CYR"/>
          <w:lang w:eastAsia="en-US"/>
        </w:rPr>
        <w:t>к постановлению Администрации</w:t>
      </w:r>
    </w:p>
    <w:p w:rsidR="002F2C4B" w:rsidRDefault="002F2C4B" w:rsidP="002F2C4B">
      <w:pPr>
        <w:tabs>
          <w:tab w:val="left" w:pos="12049"/>
        </w:tabs>
        <w:autoSpaceDE w:val="0"/>
        <w:autoSpaceDN w:val="0"/>
        <w:adjustRightInd w:val="0"/>
        <w:ind w:right="113" w:firstLine="709"/>
        <w:jc w:val="right"/>
        <w:rPr>
          <w:rFonts w:ascii="Times New Roman CYR" w:eastAsia="Calibri" w:hAnsi="Times New Roman CYR" w:cs="Times New Roman CYR"/>
          <w:lang w:eastAsia="en-US"/>
        </w:rPr>
      </w:pPr>
      <w:r>
        <w:rPr>
          <w:rFonts w:ascii="Times New Roman CYR" w:eastAsia="Calibri" w:hAnsi="Times New Roman CYR" w:cs="Times New Roman CYR"/>
          <w:lang w:eastAsia="en-US"/>
        </w:rPr>
        <w:t>Тутаевского муниципального района</w:t>
      </w:r>
    </w:p>
    <w:p w:rsidR="002F2C4B" w:rsidRDefault="002F2C4B" w:rsidP="002F2C4B">
      <w:pPr>
        <w:tabs>
          <w:tab w:val="left" w:pos="12049"/>
        </w:tabs>
        <w:autoSpaceDE w:val="0"/>
        <w:autoSpaceDN w:val="0"/>
        <w:adjustRightInd w:val="0"/>
        <w:ind w:right="113" w:firstLine="709"/>
        <w:jc w:val="right"/>
        <w:rPr>
          <w:rFonts w:ascii="Times New Roman CYR" w:eastAsia="Calibri" w:hAnsi="Times New Roman CYR" w:cs="Times New Roman CYR"/>
          <w:lang w:eastAsia="en-US"/>
        </w:rPr>
      </w:pPr>
      <w:r>
        <w:rPr>
          <w:rFonts w:ascii="Times New Roman CYR" w:eastAsia="Calibri" w:hAnsi="Times New Roman CYR" w:cs="Times New Roman CYR"/>
          <w:lang w:eastAsia="en-US"/>
        </w:rPr>
        <w:t>от 31.01.2020  № 52-п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right"/>
        <w:rPr>
          <w:rFonts w:eastAsia="Calibri"/>
          <w:color w:val="000000"/>
          <w:sz w:val="22"/>
          <w:szCs w:val="22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b/>
          <w:bCs/>
          <w:color w:val="000000"/>
          <w:sz w:val="32"/>
          <w:szCs w:val="32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b/>
          <w:bCs/>
          <w:color w:val="000000"/>
          <w:sz w:val="32"/>
          <w:szCs w:val="32"/>
          <w:lang w:eastAsia="en-US"/>
        </w:rPr>
      </w:pPr>
    </w:p>
    <w:p w:rsidR="002F2C4B" w:rsidRDefault="002F2C4B" w:rsidP="002F2C4B">
      <w:pPr>
        <w:tabs>
          <w:tab w:val="left" w:pos="12049"/>
        </w:tabs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8"/>
          <w:lang w:eastAsia="en-US"/>
        </w:rPr>
        <w:t xml:space="preserve">МУНИЦИПАЛЬНАЯ ПРОГРАММА </w:t>
      </w:r>
    </w:p>
    <w:p w:rsidR="002F2C4B" w:rsidRDefault="002F2C4B" w:rsidP="002F2C4B">
      <w:pPr>
        <w:tabs>
          <w:tab w:val="left" w:pos="12049"/>
        </w:tabs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>«</w:t>
      </w:r>
      <w:r>
        <w:rPr>
          <w:rFonts w:ascii="Times New Roman CYR" w:eastAsia="Calibr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Благоустройство и озеленение территории городского поселения Тутаев»  </w:t>
      </w:r>
      <w:r>
        <w:rPr>
          <w:rFonts w:ascii="Times New Roman CYR" w:eastAsia="Calibri" w:hAnsi="Times New Roman CYR" w:cs="Times New Roman CYR"/>
          <w:b/>
          <w:bCs/>
          <w:sz w:val="28"/>
          <w:szCs w:val="28"/>
          <w:lang w:eastAsia="en-US"/>
        </w:rPr>
        <w:t>на 2019-2021 годы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right"/>
        <w:rPr>
          <w:rFonts w:eastAsia="Calibri"/>
          <w:color w:val="000000"/>
          <w:sz w:val="22"/>
          <w:szCs w:val="22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г. Тутаев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201</w:t>
      </w:r>
      <w:r w:rsidRPr="002F2C4B">
        <w:rPr>
          <w:rFonts w:eastAsia="Calibri"/>
          <w:color w:val="000000"/>
          <w:lang w:eastAsia="en-US"/>
        </w:rPr>
        <w:t>9</w:t>
      </w:r>
      <w:r>
        <w:rPr>
          <w:rFonts w:eastAsia="Calibri"/>
          <w:color w:val="000000"/>
          <w:lang w:eastAsia="en-US"/>
        </w:rPr>
        <w:t xml:space="preserve"> год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</w:rPr>
        <w:t>Содержание муниципальной программы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0"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 xml:space="preserve">Характеристика текущего состояния, описание основных проблем, анализ </w:t>
      </w:r>
    </w:p>
    <w:p w:rsidR="002F2C4B" w:rsidRDefault="002F2C4B" w:rsidP="002F2C4B">
      <w:pPr>
        <w:suppressAutoHyphens/>
        <w:autoSpaceDE w:val="0"/>
        <w:autoSpaceDN w:val="0"/>
        <w:adjustRightInd w:val="0"/>
        <w:ind w:left="709" w:right="113" w:hanging="567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причин  возникновения, обоснование необходимости реализации Программы;</w:t>
      </w: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142" w:right="113" w:firstLine="567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Анализ возможных вариантов дальнейшего развития проблемной ситуации и ее последствий</w:t>
      </w: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0"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Описание основных целей и задач Программы;</w:t>
      </w: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0"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Сроки реализации Программы;</w:t>
      </w: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0"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>Ожидаемые конечные результаты Программы;</w:t>
      </w: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0"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 xml:space="preserve">Механизм реализации Программы; </w:t>
      </w:r>
    </w:p>
    <w:p w:rsidR="002F2C4B" w:rsidRDefault="002F2C4B" w:rsidP="002F2C4B">
      <w:pPr>
        <w:numPr>
          <w:ilvl w:val="0"/>
          <w:numId w:val="2"/>
        </w:numPr>
        <w:suppressAutoHyphens/>
        <w:autoSpaceDE w:val="0"/>
        <w:autoSpaceDN w:val="0"/>
        <w:adjustRightInd w:val="0"/>
        <w:ind w:left="0"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  <w:r>
        <w:rPr>
          <w:rFonts w:ascii="Times New Roman CYR" w:hAnsi="Times New Roman CYR" w:cs="Times New Roman CYR"/>
          <w:bCs/>
          <w:color w:val="000000"/>
        </w:rPr>
        <w:t xml:space="preserve">Методика оценки результативности и эффективности реализации Программы.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bCs/>
          <w:color w:val="000000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color w:val="000000"/>
        </w:rPr>
      </w:pPr>
      <w:r>
        <w:rPr>
          <w:rFonts w:ascii="Times New Roman CYR" w:eastAsia="Calibri" w:hAnsi="Times New Roman CYR" w:cs="Times New Roman CYR"/>
          <w:b/>
          <w:color w:val="000000"/>
        </w:rPr>
        <w:t xml:space="preserve">Паспорт муниципальной программы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color w:val="000000"/>
        </w:rPr>
      </w:pPr>
    </w:p>
    <w:tbl>
      <w:tblPr>
        <w:tblpPr w:leftFromText="180" w:rightFromText="180" w:vertAnchor="text" w:horzAnchor="margin" w:tblpX="231" w:tblpY="109"/>
        <w:tblW w:w="4950" w:type="pct"/>
        <w:tblCellMar>
          <w:left w:w="164" w:type="dxa"/>
          <w:right w:w="164" w:type="dxa"/>
        </w:tblCellMar>
        <w:tblLook w:val="04A0" w:firstRow="1" w:lastRow="0" w:firstColumn="1" w:lastColumn="0" w:noHBand="0" w:noVBand="1"/>
      </w:tblPr>
      <w:tblGrid>
        <w:gridCol w:w="2975"/>
        <w:gridCol w:w="6611"/>
      </w:tblGrid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Наименование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Муниципальная программа </w:t>
            </w:r>
            <w:r>
              <w:rPr>
                <w:rFonts w:eastAsia="Calibri"/>
                <w:color w:val="000000"/>
              </w:rPr>
              <w:t>«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Благоустройство и озеленение территории городского поселения Тутаев» на 2019-2021 годы</w:t>
            </w:r>
            <w:r>
              <w:rPr>
                <w:rFonts w:eastAsia="Calibri"/>
                <w:color w:val="000000"/>
              </w:rPr>
              <w:t xml:space="preserve"> (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далее - Программа)</w:t>
            </w: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Основание разработки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</w:rPr>
              <w:t xml:space="preserve">Бюджетный кодекс РФ, Федеральный закон от 06.10.2003  № 131-ФЗ </w:t>
            </w:r>
            <w:r>
              <w:rPr>
                <w:rFonts w:eastAsia="Calibri"/>
              </w:rPr>
              <w:t>«</w:t>
            </w:r>
            <w:r>
              <w:rPr>
                <w:rFonts w:ascii="Times New Roman CYR" w:eastAsia="Calibri" w:hAnsi="Times New Roman CYR" w:cs="Times New Roman CYR"/>
              </w:rPr>
              <w:t>Об общих принципах организации местного  самоуправления в Российской Федерации</w:t>
            </w:r>
            <w:r>
              <w:rPr>
                <w:rFonts w:eastAsia="Calibri"/>
              </w:rPr>
              <w:t>».</w:t>
            </w:r>
          </w:p>
        </w:tc>
      </w:tr>
      <w:tr w:rsidR="002F2C4B" w:rsidTr="002F2C4B">
        <w:trPr>
          <w:trHeight w:val="1729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Куратор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 xml:space="preserve">Администрация Тутаевского муниципального района 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 xml:space="preserve">Первый заместитель Главы Тутаевского муниципального района Новикова М.К., тел.8(48533)2-12-78 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Calibri" w:eastAsia="Calibri" w:hAnsi="Calibri" w:cs="Calibri"/>
              </w:rPr>
            </w:pP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lastRenderedPageBreak/>
              <w:t>Ответственные исполнители (соисполнители)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 xml:space="preserve">МУ </w:t>
            </w:r>
            <w:r>
              <w:rPr>
                <w:rFonts w:eastAsia="Calibri"/>
              </w:rPr>
              <w:t xml:space="preserve">«Агентство по развитию </w:t>
            </w:r>
            <w:r>
              <w:rPr>
                <w:rFonts w:ascii="Times New Roman CYR" w:eastAsia="Calibri" w:hAnsi="Times New Roman CYR" w:cs="Times New Roman CYR"/>
              </w:rPr>
              <w:t>ТМР»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МБУ «Центр управления жилищно-коммунальным комплексом ТМР»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Calibri" w:eastAsia="Calibri" w:hAnsi="Calibri" w:cs="Calibri"/>
              </w:rPr>
            </w:pPr>
            <w:r>
              <w:rPr>
                <w:rFonts w:eastAsia="Calibri"/>
              </w:rPr>
              <w:t>МКУ «Центр контрактных отношений ТМР»</w:t>
            </w:r>
          </w:p>
        </w:tc>
      </w:tr>
      <w:tr w:rsidR="002F2C4B" w:rsidTr="002F2C4B">
        <w:trPr>
          <w:trHeight w:val="894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Основной разработчик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 xml:space="preserve">МУ </w:t>
            </w:r>
            <w:r>
              <w:rPr>
                <w:rFonts w:eastAsia="Calibri"/>
              </w:rPr>
              <w:t xml:space="preserve">«Агентство по развитию </w:t>
            </w:r>
            <w:r>
              <w:rPr>
                <w:rFonts w:ascii="Times New Roman CYR" w:eastAsia="Calibri" w:hAnsi="Times New Roman CYR" w:cs="Times New Roman CYR"/>
              </w:rPr>
              <w:t>ТМР»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Цель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Создание благоприятной и комфортной среды жизнедеятельности граждан.</w:t>
            </w:r>
          </w:p>
        </w:tc>
      </w:tr>
      <w:tr w:rsidR="002F2C4B" w:rsidTr="002F2C4B">
        <w:trPr>
          <w:trHeight w:val="946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Задачи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t>1. Благоустройство и озеленение территории городского поселения Тутаев</w:t>
            </w:r>
            <w:r>
              <w:rPr>
                <w:rFonts w:ascii="Times New Roman CYR" w:eastAsia="Calibri" w:hAnsi="Times New Roman CYR" w:cs="Times New Roman CYR"/>
              </w:rPr>
              <w:t>.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>2. Реализация мероприятий губернаторского проекта «Решаем вместе!» (</w:t>
            </w:r>
            <w:proofErr w:type="gramStart"/>
            <w:r>
              <w:rPr>
                <w:rFonts w:ascii="Times New Roman CYR" w:eastAsia="Calibri" w:hAnsi="Times New Roman CYR" w:cs="Times New Roman CYR"/>
              </w:rPr>
              <w:t>инициативное</w:t>
            </w:r>
            <w:proofErr w:type="gramEnd"/>
            <w:r>
              <w:rPr>
                <w:rFonts w:ascii="Times New Roman CYR" w:eastAsia="Calibri" w:hAnsi="Times New Roman CYR" w:cs="Times New Roman CYR"/>
              </w:rPr>
              <w:t xml:space="preserve"> бюджетирование).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>3. Содержание и благоустройство мест захоронения.</w:t>
            </w: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Сроки (этапы) реализации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Calibri" w:eastAsia="Calibri" w:hAnsi="Calibri" w:cs="Calibri"/>
              </w:rPr>
            </w:pPr>
            <w:r>
              <w:rPr>
                <w:rFonts w:eastAsia="Calibri"/>
                <w:color w:val="000000"/>
              </w:rPr>
              <w:t xml:space="preserve">2019 - 2021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годы </w:t>
            </w: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Объёмы бюджетных ассигнований муниципальной программы: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по источникам финансирования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eastAsia="Calibri"/>
                <w:color w:val="000000"/>
              </w:rPr>
              <w:t xml:space="preserve">–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по годам реализации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Всего – 66 731,325 тыс. рублей, в том числе:  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>в 2019 году  - 38 828,482 тыс. руб.;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в </w:t>
            </w:r>
            <w:r>
              <w:rPr>
                <w:rFonts w:ascii="Times New Roman CYR" w:eastAsia="Calibri" w:hAnsi="Times New Roman CYR" w:cs="Times New Roman CYR"/>
              </w:rPr>
              <w:t>2020 году -  27 341,767 тыс. руб.;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в 2021 году –  29 072,818</w:t>
            </w:r>
            <w:r>
              <w:rPr>
                <w:rFonts w:eastAsia="Calibri"/>
                <w:color w:val="000000"/>
              </w:rPr>
              <w:t xml:space="preserve">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тыс. руб. 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 улучшение условий проживания и жизнедеятельности горожан, повышение привлекательности города;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совершенствование эстетического состояния территории городского поселения Тутаев;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создание зеленых зон для отдыха граждан; 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благоустроенность территории городского поселения Тутаев;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- ремонт и содержание памятников в количестве 7 шт.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- осуществление комплекса организационно-технологических мероприятий по улучшению ритуального обслуживания территории городского поселения Тутаев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eastAsia="Calibri"/>
                <w:color w:val="000000"/>
              </w:rPr>
              <w:t xml:space="preserve">-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привлечение жителей к участию в решении проблем благоустройства территории городского поселения Тутаев.</w:t>
            </w: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Ответственные лица для контактов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eastAsia="Calibri"/>
              </w:rPr>
            </w:pPr>
            <w:r>
              <w:rPr>
                <w:rFonts w:eastAsia="Calibri"/>
              </w:rPr>
              <w:t>Помощник руководителя по экономическим вопросам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eastAsia="Calibri"/>
              </w:rPr>
            </w:pPr>
            <w:r>
              <w:rPr>
                <w:rFonts w:eastAsia="Calibri"/>
              </w:rPr>
              <w:t>МУ "Агентство по развитию ТМР"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eastAsia="Calibri"/>
              </w:rPr>
            </w:pPr>
            <w:r>
              <w:rPr>
                <w:rFonts w:eastAsia="Calibri"/>
              </w:rPr>
              <w:t>+7(48533) 2-50-31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eastAsia="Calibri"/>
              </w:rPr>
            </w:pPr>
            <w:r>
              <w:rPr>
                <w:rFonts w:eastAsia="Calibri"/>
              </w:rPr>
              <w:t xml:space="preserve">Заместитель директора – начальник ПТО МКУ «Центр </w:t>
            </w:r>
            <w:proofErr w:type="gramStart"/>
            <w:r>
              <w:rPr>
                <w:rFonts w:eastAsia="Calibri"/>
              </w:rPr>
              <w:t>контрактных</w:t>
            </w:r>
            <w:proofErr w:type="gramEnd"/>
            <w:r>
              <w:rPr>
                <w:rFonts w:eastAsia="Calibri"/>
              </w:rPr>
              <w:t xml:space="preserve"> отношений ТМР» 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+7(48533) 2-50-43</w:t>
            </w:r>
          </w:p>
        </w:tc>
      </w:tr>
      <w:tr w:rsidR="002F2C4B" w:rsidTr="002F2C4B">
        <w:trPr>
          <w:trHeight w:val="1"/>
        </w:trPr>
        <w:tc>
          <w:tcPr>
            <w:tcW w:w="1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rPr>
                <w:rFonts w:ascii="Calibri" w:eastAsia="Calibri" w:hAnsi="Calibri" w:cs="Calibri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>Электронный адрес размещения муниципальной программы в информационно-телекоммуникационной  сети «Интернет»</w:t>
            </w:r>
          </w:p>
        </w:tc>
        <w:tc>
          <w:tcPr>
            <w:tcW w:w="3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>Официальный сайт Администрации ТМР,</w:t>
            </w:r>
          </w:p>
          <w:p w:rsidR="002F2C4B" w:rsidRDefault="002F2C4B">
            <w:pPr>
              <w:autoSpaceDE w:val="0"/>
              <w:autoSpaceDN w:val="0"/>
              <w:adjustRightInd w:val="0"/>
              <w:ind w:right="113"/>
              <w:rPr>
                <w:rFonts w:ascii="Times New Roman CYR" w:eastAsia="Calibri" w:hAnsi="Times New Roman CYR" w:cs="Times New Roman CYR"/>
              </w:rPr>
            </w:pPr>
            <w:r>
              <w:rPr>
                <w:rFonts w:ascii="Times New Roman CYR" w:eastAsia="Calibri" w:hAnsi="Times New Roman CYR" w:cs="Times New Roman CYR"/>
              </w:rPr>
              <w:t xml:space="preserve"> http://admtmr.ru/city/strategicheskoe-planirovanie.php</w:t>
            </w:r>
          </w:p>
        </w:tc>
      </w:tr>
    </w:tbl>
    <w:p w:rsidR="002F2C4B" w:rsidRDefault="002F2C4B" w:rsidP="002F2C4B">
      <w:pPr>
        <w:tabs>
          <w:tab w:val="left" w:pos="284"/>
        </w:tabs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val="en-US" w:eastAsia="en-US"/>
        </w:rPr>
        <w:lastRenderedPageBreak/>
        <w:t>I</w:t>
      </w:r>
      <w:r>
        <w:rPr>
          <w:rFonts w:eastAsia="Calibri"/>
          <w:b/>
          <w:bCs/>
          <w:color w:val="000000"/>
          <w:lang w:eastAsia="en-US"/>
        </w:rPr>
        <w:t xml:space="preserve">. </w:t>
      </w:r>
      <w:r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  <w:t>Характеристика текущего состояния, описание основных проблем, анализ причин возникновения, обоснование необходимости реализации Программы;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Право граждан на благоприятную среду жизнедеятельности закреплено в Конституции Российской Федерации, в </w:t>
      </w:r>
      <w:proofErr w:type="gramStart"/>
      <w:r>
        <w:rPr>
          <w:rFonts w:ascii="Times New Roman CYR" w:eastAsia="Calibri" w:hAnsi="Times New Roman CYR" w:cs="Times New Roman CYR"/>
          <w:color w:val="000000"/>
          <w:lang w:eastAsia="en-US"/>
        </w:rPr>
        <w:t>связи</w:t>
      </w:r>
      <w:proofErr w:type="gramEnd"/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с чем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усилия органов местного самоуправления при деятельном участии населения.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К сфере благоустройства городских территорий в рамках настоящей Программы относится решение следующих вопросов: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сохранение объектов культурного наследия (содержание и ремонт памятников, находящихся на территории городского поселения Тутаев);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proofErr w:type="gramStart"/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улучшение условий для массового отдыха и досуга жителей города, для чего необходимо проведение отдельных видов работ по обустройству и содержанию территории парка и </w:t>
      </w:r>
      <w:r>
        <w:rPr>
          <w:rFonts w:ascii="Times New Roman CYR" w:eastAsia="Calibri" w:hAnsi="Times New Roman CYR" w:cs="Times New Roman CYR"/>
          <w:lang w:eastAsia="en-US"/>
        </w:rPr>
        <w:t>сквера  города Тутаева (очистка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от снега и льда территории парка, россыпь песка в зимний период, уборка территории парка, вырубка, вырезка порослей кустарника, выкашивание газонов, рыхление цветников, уход за зелеными насаждениями, окрашивание скамеек и др.);</w:t>
      </w:r>
      <w:proofErr w:type="gramEnd"/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установка предупредительных знаков на берегах р. Волга в черте городского поселения Тутаев;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обустройство пляжа и водоемов в городском поселении г. Тутаев;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посадка деревьев, декоративных кустарников, формирование крон деревьев, обрезка кустарника, разбивка цветников, ремонт существующих и устройство новых газонов, уход за зелеными насаждениями, </w:t>
      </w:r>
      <w:proofErr w:type="spellStart"/>
      <w:r>
        <w:rPr>
          <w:rFonts w:ascii="Times New Roman CYR" w:eastAsia="Calibri" w:hAnsi="Times New Roman CYR" w:cs="Times New Roman CYR"/>
          <w:color w:val="000000"/>
          <w:lang w:eastAsia="en-US"/>
        </w:rPr>
        <w:t>окос</w:t>
      </w:r>
      <w:proofErr w:type="spellEnd"/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травы;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- установка малых архитектурных форм;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- организация услуг благоустройства;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иные мероприятия в сфере благоустройства и озеленения территории г. Тутаев.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Озелененные территории вместе с насаждениями создают образ города, формируют благоприятную и комфортную городскую среду для жителей и гостей города, выполняют рекреационные, санитарно-защитные и важные экологические функции (поглощение углекислоты, снижение уровня шума и т.д.).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Вместе с тем, в сфере озеленения городского поселения Тутаев существует ряд проблем: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отсутствие эффективного процесса воспроизводства зеленых насаждений, поскольку количество деревьев и кустарников не перекрывает объем сноса </w:t>
      </w:r>
      <w:proofErr w:type="spellStart"/>
      <w:r>
        <w:rPr>
          <w:rFonts w:ascii="Times New Roman CYR" w:eastAsia="Calibri" w:hAnsi="Times New Roman CYR" w:cs="Times New Roman CYR"/>
          <w:color w:val="000000"/>
          <w:lang w:eastAsia="en-US"/>
        </w:rPr>
        <w:t>старовозрастных</w:t>
      </w:r>
      <w:proofErr w:type="spellEnd"/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и аварийных деревьев. Вызывает опасения качество (возрастной и породный состав) зеленых насаждений, поскольку вырубаются в основном взрослые деревья, а посадки производятся, как правило, молодыми саженцами;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отсутствие системной информации о зеленых насаждениях для принятия эффективных решений по их содержанию и развитию; нет актуальной инвентаризации и реестра зеленых насаждений;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недостаточное внимание к вопросам определения размера ущерба, наносимого зеленым насаждениям города при осуществлении хозяйственной и иной деятельности, и его возмещения.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strike/>
          <w:color w:val="FF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Работы по благоустройству территории городского поселения Тутаев не приобрели пока комплексного, постоянного характера.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Настоящая Программа разработана в комплексе плана мероприятий (Приложение 1 к Программе) для решения возникающих проблем и  повышения уровня благоустройства городского поселения Тутаев.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b/>
          <w:color w:val="000000"/>
          <w:lang w:eastAsia="en-US"/>
        </w:rPr>
        <w:t>II. Анализ возможных вариантов дальнейшего развития проблемной ситуации и ее последствий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     Возникновение проблемной ситуации по благоустройству территории городского поселения Тутаев могут  привести к нарушению внешнего облика и санитарного состояния города, что в дальнейшем повлечет нарекания со стороны населения. В свою очередь это </w:t>
      </w:r>
      <w:proofErr w:type="gramStart"/>
      <w:r>
        <w:rPr>
          <w:rFonts w:ascii="Times New Roman CYR" w:eastAsia="Calibri" w:hAnsi="Times New Roman CYR" w:cs="Times New Roman CYR"/>
          <w:color w:val="000000"/>
          <w:lang w:eastAsia="en-US"/>
        </w:rPr>
        <w:t>отразится на сферу</w:t>
      </w:r>
      <w:proofErr w:type="gramEnd"/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благоустройства городского поселения Тутаев. Для дальнейшего решения проблемы требуется финансовая поддержка данного вида направления.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val="en-US" w:eastAsia="en-US"/>
        </w:rPr>
        <w:t>III</w:t>
      </w:r>
      <w:r>
        <w:rPr>
          <w:rFonts w:eastAsia="Calibri"/>
          <w:b/>
          <w:bCs/>
          <w:color w:val="000000"/>
          <w:lang w:eastAsia="en-US"/>
        </w:rPr>
        <w:t xml:space="preserve">. </w:t>
      </w:r>
      <w:r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  <w:t>Описание основных целей и задач Программы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Цель Программы: с</w:t>
      </w:r>
      <w:r>
        <w:rPr>
          <w:rFonts w:eastAsia="Calibri"/>
        </w:rPr>
        <w:t>оздание благоприятной и комфортной среды жизнедеятельности граждан.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Для достижения поставленной цели необходимо решить следующие задачи:  </w:t>
      </w:r>
    </w:p>
    <w:p w:rsidR="002F2C4B" w:rsidRDefault="002F2C4B" w:rsidP="002F2C4B">
      <w:pPr>
        <w:numPr>
          <w:ilvl w:val="0"/>
          <w:numId w:val="4"/>
        </w:numPr>
        <w:suppressAutoHyphens/>
        <w:autoSpaceDE w:val="0"/>
        <w:autoSpaceDN w:val="0"/>
        <w:adjustRightInd w:val="0"/>
        <w:ind w:right="113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Благоустройство и озеленение территории городского поселения Тутаев.</w:t>
      </w:r>
    </w:p>
    <w:p w:rsidR="002F2C4B" w:rsidRDefault="002F2C4B" w:rsidP="002F2C4B">
      <w:pPr>
        <w:numPr>
          <w:ilvl w:val="0"/>
          <w:numId w:val="4"/>
        </w:numPr>
        <w:suppressAutoHyphens/>
        <w:autoSpaceDE w:val="0"/>
        <w:autoSpaceDN w:val="0"/>
        <w:adjustRightInd w:val="0"/>
        <w:ind w:right="113"/>
        <w:jc w:val="both"/>
        <w:rPr>
          <w:rFonts w:ascii="Times New Roman CYR" w:eastAsia="Calibri" w:hAnsi="Times New Roman CYR" w:cs="Times New Roman CYR"/>
          <w:lang w:eastAsia="en-US"/>
        </w:rPr>
      </w:pPr>
      <w:r>
        <w:rPr>
          <w:rFonts w:ascii="Times New Roman CYR" w:eastAsia="Calibri" w:hAnsi="Times New Roman CYR" w:cs="Times New Roman CYR"/>
        </w:rPr>
        <w:t>Реализация мероприятий губернаторского проекта «Решаем вместе!» (</w:t>
      </w:r>
      <w:proofErr w:type="gramStart"/>
      <w:r>
        <w:rPr>
          <w:rFonts w:ascii="Times New Roman CYR" w:eastAsia="Calibri" w:hAnsi="Times New Roman CYR" w:cs="Times New Roman CYR"/>
        </w:rPr>
        <w:t>инициативное</w:t>
      </w:r>
      <w:proofErr w:type="gramEnd"/>
      <w:r>
        <w:rPr>
          <w:rFonts w:ascii="Times New Roman CYR" w:eastAsia="Calibri" w:hAnsi="Times New Roman CYR" w:cs="Times New Roman CYR"/>
        </w:rPr>
        <w:t xml:space="preserve"> бюджетирование).</w:t>
      </w:r>
    </w:p>
    <w:p w:rsidR="002F2C4B" w:rsidRDefault="002F2C4B" w:rsidP="002F2C4B">
      <w:pPr>
        <w:numPr>
          <w:ilvl w:val="0"/>
          <w:numId w:val="4"/>
        </w:numPr>
        <w:suppressAutoHyphens/>
        <w:autoSpaceDE w:val="0"/>
        <w:autoSpaceDN w:val="0"/>
        <w:adjustRightInd w:val="0"/>
        <w:ind w:right="113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Содержание и благоустройство мест захоронений.</w:t>
      </w:r>
    </w:p>
    <w:p w:rsidR="002F2C4B" w:rsidRDefault="002F2C4B" w:rsidP="002F2C4B">
      <w:pPr>
        <w:suppressAutoHyphens/>
        <w:autoSpaceDE w:val="0"/>
        <w:autoSpaceDN w:val="0"/>
        <w:adjustRightInd w:val="0"/>
        <w:ind w:left="1069" w:right="113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left="1069" w:right="113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tbl>
      <w:tblPr>
        <w:tblW w:w="9360" w:type="dxa"/>
        <w:tblInd w:w="135" w:type="dxa"/>
        <w:tblLayout w:type="fixed"/>
        <w:tblCellMar>
          <w:left w:w="135" w:type="dxa"/>
          <w:right w:w="135" w:type="dxa"/>
        </w:tblCellMar>
        <w:tblLook w:val="04A0" w:firstRow="1" w:lastRow="0" w:firstColumn="1" w:lastColumn="0" w:noHBand="0" w:noVBand="1"/>
      </w:tblPr>
      <w:tblGrid>
        <w:gridCol w:w="1701"/>
        <w:gridCol w:w="2695"/>
        <w:gridCol w:w="1843"/>
        <w:gridCol w:w="1419"/>
        <w:gridCol w:w="1702"/>
      </w:tblGrid>
      <w:tr w:rsidR="002F2C4B" w:rsidTr="002F2C4B">
        <w:trPr>
          <w:trHeight w:val="534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цели</w:t>
            </w: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Значение</w:t>
            </w:r>
          </w:p>
        </w:tc>
      </w:tr>
      <w:tr w:rsidR="002F2C4B" w:rsidTr="002F2C4B">
        <w:trPr>
          <w:trHeight w:val="931"/>
        </w:trPr>
        <w:tc>
          <w:tcPr>
            <w:tcW w:w="1701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F2C4B" w:rsidRDefault="002F2C4B">
            <w:pPr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F2C4B" w:rsidRDefault="002F2C4B">
            <w:pPr>
              <w:rPr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F2C4B" w:rsidRDefault="002F2C4B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Базовое</w:t>
            </w:r>
          </w:p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значение</w:t>
            </w:r>
          </w:p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Планируемое </w:t>
            </w:r>
          </w:p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(для каждого года)</w:t>
            </w:r>
          </w:p>
        </w:tc>
      </w:tr>
      <w:tr w:rsidR="002F2C4B" w:rsidTr="002F2C4B">
        <w:trPr>
          <w:trHeight w:val="1475"/>
        </w:trPr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Благоустройство и озеленение территории городского поселения Тутаев</w:t>
            </w:r>
          </w:p>
          <w:p w:rsidR="002F2C4B" w:rsidRDefault="002F2C4B">
            <w:pPr>
              <w:jc w:val="center"/>
              <w:rPr>
                <w:color w:val="000000"/>
              </w:rPr>
            </w:pPr>
          </w:p>
          <w:p w:rsidR="002F2C4B" w:rsidRDefault="002F2C4B">
            <w:pPr>
              <w:jc w:val="center"/>
              <w:rPr>
                <w:color w:val="000000"/>
              </w:rPr>
            </w:pPr>
          </w:p>
          <w:p w:rsidR="002F2C4B" w:rsidRDefault="002F2C4B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rPr>
                <w:color w:val="000000"/>
              </w:rPr>
            </w:pPr>
            <w:r>
              <w:rPr>
                <w:color w:val="000000"/>
              </w:rPr>
              <w:t>Разработка проектно-сметной документации на выполнение работ по благоустройству и озеленению городского поселения Тутаев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проекты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F2C4B" w:rsidRDefault="002F2C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2019 г. – 16</w:t>
            </w:r>
          </w:p>
          <w:p w:rsidR="002F2C4B" w:rsidRDefault="002F2C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2020 г. – 17</w:t>
            </w:r>
          </w:p>
          <w:p w:rsidR="002F2C4B" w:rsidRDefault="002F2C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2021 г. - 18</w:t>
            </w:r>
          </w:p>
          <w:p w:rsidR="002F2C4B" w:rsidRDefault="002F2C4B">
            <w:pPr>
              <w:jc w:val="both"/>
              <w:rPr>
                <w:color w:val="000000"/>
              </w:rPr>
            </w:pPr>
          </w:p>
        </w:tc>
      </w:tr>
      <w:tr w:rsidR="002F2C4B" w:rsidTr="002F2C4B">
        <w:trPr>
          <w:trHeight w:val="315"/>
        </w:trPr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2F2C4B" w:rsidRDefault="002F2C4B">
            <w:pPr>
              <w:rPr>
                <w:color w:val="000000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2F2C4B" w:rsidRDefault="002F2C4B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благоустройству и озеленению городского поселения Тутаев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мероприятие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2C4B" w:rsidRDefault="002F2C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F2C4B" w:rsidRDefault="002F2C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2019 г. – 16</w:t>
            </w:r>
          </w:p>
          <w:p w:rsidR="002F2C4B" w:rsidRDefault="002F2C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2020 г. – 17</w:t>
            </w:r>
          </w:p>
          <w:p w:rsidR="002F2C4B" w:rsidRDefault="002F2C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2021 г. - 18</w:t>
            </w:r>
          </w:p>
          <w:p w:rsidR="002F2C4B" w:rsidRDefault="002F2C4B">
            <w:pPr>
              <w:jc w:val="both"/>
              <w:rPr>
                <w:b/>
                <w:color w:val="000000"/>
              </w:rPr>
            </w:pPr>
          </w:p>
        </w:tc>
      </w:tr>
    </w:tbl>
    <w:p w:rsidR="002F2C4B" w:rsidRDefault="002F2C4B" w:rsidP="002F2C4B">
      <w:pPr>
        <w:suppressAutoHyphens/>
        <w:autoSpaceDE w:val="0"/>
        <w:autoSpaceDN w:val="0"/>
        <w:adjustRightInd w:val="0"/>
        <w:ind w:left="1069" w:right="113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left="709" w:right="113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8"/>
        <w:jc w:val="both"/>
        <w:rPr>
          <w:rFonts w:ascii="Times New Roman CYR" w:eastAsia="Calibri" w:hAnsi="Times New Roman CYR" w:cs="Times New Roman CYR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val="en-US" w:eastAsia="en-US"/>
        </w:rPr>
        <w:t>IV</w:t>
      </w:r>
      <w:r>
        <w:rPr>
          <w:rFonts w:eastAsia="Calibri"/>
          <w:b/>
          <w:bCs/>
          <w:color w:val="000000"/>
          <w:lang w:eastAsia="en-US"/>
        </w:rPr>
        <w:t xml:space="preserve">. </w:t>
      </w:r>
      <w:r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  <w:t xml:space="preserve">Сроки реализации Программы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Программа реализуется в течение 2019 - 2021 годов.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b/>
          <w:color w:val="000000"/>
          <w:lang w:val="en-US" w:eastAsia="en-US"/>
        </w:rPr>
        <w:t>V</w:t>
      </w:r>
      <w:r>
        <w:rPr>
          <w:rFonts w:ascii="Times New Roman CYR" w:eastAsia="Calibri" w:hAnsi="Times New Roman CYR" w:cs="Times New Roman CYR"/>
          <w:b/>
          <w:color w:val="000000"/>
          <w:lang w:eastAsia="en-US"/>
        </w:rPr>
        <w:t>. Ожидаемые конечные результаты Программы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Ожидаемые конечные результаты:</w:t>
      </w:r>
    </w:p>
    <w:p w:rsidR="002F2C4B" w:rsidRDefault="002F2C4B" w:rsidP="002F2C4B">
      <w:pPr>
        <w:framePr w:hSpace="180" w:wrap="around" w:vAnchor="text" w:hAnchor="margin" w:x="231" w:y="109"/>
        <w:suppressAutoHyphens/>
        <w:autoSpaceDE w:val="0"/>
        <w:autoSpaceDN w:val="0"/>
        <w:adjustRightInd w:val="0"/>
        <w:ind w:right="113" w:firstLine="426"/>
        <w:jc w:val="both"/>
        <w:rPr>
          <w:rFonts w:eastAsia="Calibri"/>
          <w:color w:val="000000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-  </w:t>
      </w:r>
      <w:r>
        <w:rPr>
          <w:rFonts w:eastAsia="Calibri"/>
          <w:color w:val="000000"/>
        </w:rPr>
        <w:t>улучшение условий проживания и жизнедеятельности горожан, повышение привлекательности города;</w:t>
      </w:r>
    </w:p>
    <w:p w:rsidR="002F2C4B" w:rsidRDefault="002F2C4B" w:rsidP="002F2C4B">
      <w:pPr>
        <w:framePr w:hSpace="180" w:wrap="around" w:vAnchor="text" w:hAnchor="margin" w:x="231" w:y="109"/>
        <w:suppressAutoHyphens/>
        <w:autoSpaceDE w:val="0"/>
        <w:autoSpaceDN w:val="0"/>
        <w:adjustRightInd w:val="0"/>
        <w:ind w:right="113" w:firstLine="426"/>
        <w:jc w:val="both"/>
        <w:rPr>
          <w:rFonts w:ascii="Times New Roman CYR" w:eastAsia="Calibri" w:hAnsi="Times New Roman CYR" w:cs="Times New Roman CYR"/>
          <w:color w:val="000000"/>
        </w:rPr>
      </w:pPr>
      <w:r>
        <w:rPr>
          <w:rFonts w:eastAsia="Calibri"/>
          <w:color w:val="000000"/>
        </w:rPr>
        <w:t xml:space="preserve">- </w:t>
      </w:r>
      <w:r>
        <w:rPr>
          <w:rFonts w:ascii="Times New Roman CYR" w:eastAsia="Calibri" w:hAnsi="Times New Roman CYR" w:cs="Times New Roman CYR"/>
          <w:color w:val="000000"/>
        </w:rPr>
        <w:t>совершенствование эстетического состояния территории городского поселения Тутаев;</w:t>
      </w:r>
    </w:p>
    <w:p w:rsidR="002F2C4B" w:rsidRDefault="002F2C4B" w:rsidP="002F2C4B">
      <w:pPr>
        <w:framePr w:hSpace="180" w:wrap="around" w:vAnchor="text" w:hAnchor="margin" w:x="231" w:y="109"/>
        <w:suppressAutoHyphens/>
        <w:autoSpaceDE w:val="0"/>
        <w:autoSpaceDN w:val="0"/>
        <w:adjustRightInd w:val="0"/>
        <w:ind w:right="113" w:firstLine="426"/>
        <w:jc w:val="both"/>
        <w:rPr>
          <w:rFonts w:ascii="Times New Roman CYR" w:eastAsia="Calibri" w:hAnsi="Times New Roman CYR" w:cs="Times New Roman CYR"/>
          <w:color w:val="000000"/>
        </w:rPr>
      </w:pPr>
      <w:r>
        <w:rPr>
          <w:rFonts w:eastAsia="Calibri"/>
          <w:color w:val="000000"/>
        </w:rPr>
        <w:t xml:space="preserve">- </w:t>
      </w:r>
      <w:r>
        <w:rPr>
          <w:rFonts w:ascii="Times New Roman CYR" w:eastAsia="Calibri" w:hAnsi="Times New Roman CYR" w:cs="Times New Roman CYR"/>
          <w:color w:val="000000"/>
        </w:rPr>
        <w:t xml:space="preserve">создание зеленых зон для отдыха граждан; </w:t>
      </w:r>
    </w:p>
    <w:p w:rsidR="002F2C4B" w:rsidRDefault="002F2C4B" w:rsidP="002F2C4B">
      <w:pPr>
        <w:framePr w:hSpace="180" w:wrap="around" w:vAnchor="text" w:hAnchor="margin" w:x="231" w:y="109"/>
        <w:suppressAutoHyphens/>
        <w:autoSpaceDE w:val="0"/>
        <w:autoSpaceDN w:val="0"/>
        <w:adjustRightInd w:val="0"/>
        <w:ind w:right="113" w:firstLine="426"/>
        <w:jc w:val="both"/>
        <w:rPr>
          <w:rFonts w:ascii="Times New Roman CYR" w:eastAsia="Calibri" w:hAnsi="Times New Roman CYR" w:cs="Times New Roman CYR"/>
          <w:color w:val="000000"/>
        </w:rPr>
      </w:pPr>
      <w:r>
        <w:rPr>
          <w:rFonts w:eastAsia="Calibri"/>
          <w:color w:val="000000"/>
        </w:rPr>
        <w:t xml:space="preserve">- </w:t>
      </w:r>
      <w:r>
        <w:rPr>
          <w:rFonts w:ascii="Times New Roman CYR" w:eastAsia="Calibri" w:hAnsi="Times New Roman CYR" w:cs="Times New Roman CYR"/>
          <w:color w:val="000000"/>
        </w:rPr>
        <w:t>благоустроенность территории городского поселения Тутаев;</w:t>
      </w:r>
    </w:p>
    <w:p w:rsidR="002F2C4B" w:rsidRDefault="002F2C4B" w:rsidP="002F2C4B">
      <w:pPr>
        <w:framePr w:hSpace="180" w:wrap="around" w:vAnchor="text" w:hAnchor="margin" w:x="231" w:y="109"/>
        <w:suppressAutoHyphens/>
        <w:autoSpaceDE w:val="0"/>
        <w:autoSpaceDN w:val="0"/>
        <w:adjustRightInd w:val="0"/>
        <w:ind w:right="113" w:firstLine="426"/>
        <w:jc w:val="both"/>
        <w:rPr>
          <w:rFonts w:ascii="Times New Roman CYR" w:eastAsia="Calibri" w:hAnsi="Times New Roman CYR" w:cs="Times New Roman CYR"/>
          <w:color w:val="000000"/>
        </w:rPr>
      </w:pPr>
      <w:r>
        <w:rPr>
          <w:rFonts w:ascii="Times New Roman CYR" w:eastAsia="Calibri" w:hAnsi="Times New Roman CYR" w:cs="Times New Roman CYR"/>
          <w:color w:val="000000"/>
        </w:rPr>
        <w:t>- ремонт и содержание памятников в количестве 7 шт.;</w:t>
      </w:r>
    </w:p>
    <w:p w:rsidR="002F2C4B" w:rsidRDefault="002F2C4B" w:rsidP="002F2C4B">
      <w:pPr>
        <w:framePr w:hSpace="180" w:wrap="around" w:vAnchor="text" w:hAnchor="margin" w:x="231" w:y="109"/>
        <w:suppressAutoHyphens/>
        <w:autoSpaceDE w:val="0"/>
        <w:autoSpaceDN w:val="0"/>
        <w:adjustRightInd w:val="0"/>
        <w:ind w:right="113" w:firstLine="426"/>
        <w:jc w:val="both"/>
        <w:rPr>
          <w:rFonts w:ascii="Times New Roman CYR" w:eastAsia="Calibri" w:hAnsi="Times New Roman CYR" w:cs="Times New Roman CYR"/>
          <w:color w:val="000000"/>
        </w:rPr>
      </w:pPr>
      <w:r>
        <w:rPr>
          <w:rFonts w:ascii="Times New Roman CYR" w:eastAsia="Calibri" w:hAnsi="Times New Roman CYR" w:cs="Times New Roman CYR"/>
          <w:color w:val="000000"/>
        </w:rPr>
        <w:t xml:space="preserve">- осуществление комплекса организационно-технологических мероприятий по улучшению ритуального обслуживания территории городского поселения Тутаев;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426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</w:rPr>
        <w:t xml:space="preserve">    - </w:t>
      </w:r>
      <w:r>
        <w:rPr>
          <w:rFonts w:ascii="Times New Roman CYR" w:eastAsia="Calibri" w:hAnsi="Times New Roman CYR" w:cs="Times New Roman CYR"/>
          <w:color w:val="000000"/>
        </w:rPr>
        <w:t>привлечение жителей к участию в решении проблем благоустройства территории городского поселения Тутаев.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eastAsia="Calibri"/>
          <w:b/>
          <w:bCs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val="en-US" w:eastAsia="en-US"/>
        </w:rPr>
        <w:t>VI</w:t>
      </w:r>
      <w:r>
        <w:rPr>
          <w:rFonts w:eastAsia="Calibri"/>
          <w:b/>
          <w:bCs/>
          <w:color w:val="000000"/>
          <w:lang w:eastAsia="en-US"/>
        </w:rPr>
        <w:t xml:space="preserve">. </w:t>
      </w:r>
      <w:r>
        <w:rPr>
          <w:rFonts w:ascii="Times New Roman CYR" w:eastAsia="Calibri" w:hAnsi="Times New Roman CYR" w:cs="Times New Roman CYR"/>
          <w:b/>
          <w:bCs/>
          <w:color w:val="000000"/>
          <w:lang w:eastAsia="en-US"/>
        </w:rPr>
        <w:t xml:space="preserve">Механизм реализации Программы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Программа должна реализовываться через систему мероприятий, которые должны обеспечивать выполнение поставленных задач и достижение запланированных показателей.</w:t>
      </w:r>
    </w:p>
    <w:p w:rsidR="002F2C4B" w:rsidRDefault="002F2C4B" w:rsidP="002F2C4B">
      <w:pPr>
        <w:widowControl w:val="0"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lang w:eastAsia="en-US"/>
        </w:rPr>
        <w:t xml:space="preserve">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Финансирование мероприятий Программы осуществляется в порядке предоставления межбюджетных трансфертов из бюджета городского поселения Тутаев, утвержденного решением Муниципального Совета городского поселения Тутаев, </w:t>
      </w:r>
      <w:proofErr w:type="spellStart"/>
      <w:r>
        <w:rPr>
          <w:rFonts w:ascii="Times New Roman CYR" w:eastAsia="Calibri" w:hAnsi="Times New Roman CYR" w:cs="Times New Roman CYR"/>
          <w:color w:val="000000"/>
          <w:lang w:eastAsia="en-US"/>
        </w:rPr>
        <w:t>Тутаевскому</w:t>
      </w:r>
      <w:proofErr w:type="spellEnd"/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 муниципальному району в соответствии с действующим законодательством, в пределах бюджетных ассигнований и лимитов предусмотренных в бюджете городского поселения Тутаев на эти цели.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</w:pPr>
      <w:proofErr w:type="gramStart"/>
      <w:r>
        <w:rPr>
          <w:rFonts w:ascii="Times New Roman CYR" w:eastAsia="Calibri" w:hAnsi="Times New Roman CYR" w:cs="Times New Roman CYR"/>
          <w:color w:val="000000"/>
          <w:lang w:eastAsia="en-US"/>
        </w:rPr>
        <w:t>Из бюджета Тутаевского муниципального района средства перечисляются в соответствии с заключенными муниципальными контрактами (договорами) с подрядными организациями на</w:t>
      </w:r>
      <w:r>
        <w:rPr>
          <w:rFonts w:ascii="Times New Roman CYR" w:hAnsi="Times New Roman CYR" w:cs="Times New Roman CYR"/>
          <w:color w:val="000000"/>
        </w:rPr>
        <w:t xml:space="preserve"> поставку товаров, выполнение работ, оказание услуг для муниципальных нужд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 xml:space="preserve">в соответствии с Федеральным законом от 05.04.2013 года № 44-ФЗ </w:t>
      </w:r>
      <w:r>
        <w:rPr>
          <w:color w:val="000000"/>
        </w:rPr>
        <w:t>«</w:t>
      </w:r>
      <w:r>
        <w:rPr>
          <w:rFonts w:ascii="Times New Roman CYR" w:hAnsi="Times New Roman CYR" w:cs="Times New Roman CYR"/>
          <w:color w:val="000000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/>
        </w:rPr>
        <w:t xml:space="preserve">» </w:t>
      </w:r>
      <w:r>
        <w:t>и включены в муниципальное задание МУ  «Агентство по развитию</w:t>
      </w:r>
      <w:proofErr w:type="gramEnd"/>
      <w:r>
        <w:t xml:space="preserve"> ТМР».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center"/>
        <w:rPr>
          <w:rFonts w:ascii="Times New Roman CYR" w:eastAsia="Calibri" w:hAnsi="Times New Roman CYR" w:cs="Times New Roman CYR"/>
          <w:bCs/>
          <w:color w:val="000000"/>
        </w:rPr>
      </w:pPr>
      <w:r>
        <w:rPr>
          <w:rFonts w:ascii="Times New Roman CYR" w:eastAsia="Calibri" w:hAnsi="Times New Roman CYR" w:cs="Times New Roman CYR"/>
          <w:bCs/>
          <w:color w:val="000000"/>
        </w:rPr>
        <w:t xml:space="preserve">Общая потребность в ресурсах 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</w:t>
      </w:r>
    </w:p>
    <w:tbl>
      <w:tblPr>
        <w:tblW w:w="9495" w:type="dxa"/>
        <w:jc w:val="center"/>
        <w:tblInd w:w="329" w:type="dxa"/>
        <w:tblLayout w:type="fixed"/>
        <w:tblCellMar>
          <w:left w:w="164" w:type="dxa"/>
          <w:right w:w="164" w:type="dxa"/>
        </w:tblCellMar>
        <w:tblLook w:val="04A0" w:firstRow="1" w:lastRow="0" w:firstColumn="1" w:lastColumn="0" w:noHBand="0" w:noVBand="1"/>
      </w:tblPr>
      <w:tblGrid>
        <w:gridCol w:w="2408"/>
        <w:gridCol w:w="1535"/>
        <w:gridCol w:w="1371"/>
        <w:gridCol w:w="1487"/>
        <w:gridCol w:w="1348"/>
        <w:gridCol w:w="1346"/>
      </w:tblGrid>
      <w:tr w:rsidR="002F2C4B" w:rsidTr="002F2C4B">
        <w:trPr>
          <w:trHeight w:val="1"/>
          <w:jc w:val="center"/>
        </w:trPr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 xml:space="preserve">        ресурсов</w:t>
            </w:r>
          </w:p>
        </w:tc>
        <w:tc>
          <w:tcPr>
            <w:tcW w:w="1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Потребность (тыс. рублей)</w:t>
            </w:r>
          </w:p>
        </w:tc>
      </w:tr>
      <w:tr w:rsidR="002F2C4B" w:rsidTr="002F2C4B">
        <w:trPr>
          <w:trHeight w:val="1"/>
          <w:jc w:val="center"/>
        </w:trPr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F2C4B" w:rsidRDefault="002F2C4B">
            <w:pPr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</w:p>
        </w:tc>
        <w:tc>
          <w:tcPr>
            <w:tcW w:w="1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F2C4B" w:rsidRDefault="002F2C4B">
            <w:pPr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</w:p>
        </w:tc>
        <w:tc>
          <w:tcPr>
            <w:tcW w:w="13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4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в том числе по годам</w:t>
            </w:r>
          </w:p>
        </w:tc>
      </w:tr>
      <w:tr w:rsidR="002F2C4B" w:rsidTr="002F2C4B">
        <w:trPr>
          <w:trHeight w:val="1"/>
          <w:jc w:val="center"/>
        </w:trPr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F2C4B" w:rsidRDefault="002F2C4B">
            <w:pPr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</w:p>
        </w:tc>
        <w:tc>
          <w:tcPr>
            <w:tcW w:w="1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F2C4B" w:rsidRDefault="002F2C4B">
            <w:pPr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</w:p>
        </w:tc>
        <w:tc>
          <w:tcPr>
            <w:tcW w:w="5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F2C4B" w:rsidRDefault="002F2C4B">
            <w:pPr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2021</w:t>
            </w:r>
          </w:p>
        </w:tc>
      </w:tr>
      <w:tr w:rsidR="002F2C4B" w:rsidTr="002F2C4B">
        <w:trPr>
          <w:trHeight w:val="1"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 xml:space="preserve">Финансовые ресурсы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sz w:val="22"/>
                <w:szCs w:val="22"/>
                <w:lang w:eastAsia="en-US"/>
              </w:rPr>
              <w:t>95 243,067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strike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38 828,482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 xml:space="preserve">27 341,767 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29 072,818</w:t>
            </w:r>
          </w:p>
        </w:tc>
      </w:tr>
      <w:tr w:rsidR="002F2C4B" w:rsidTr="002F2C4B">
        <w:trPr>
          <w:trHeight w:val="1"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 федеральный и областной бюджет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sz w:val="22"/>
                <w:szCs w:val="22"/>
                <w:lang w:eastAsia="en-US"/>
              </w:rPr>
              <w:t>1 897,519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1 897,519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2F2C4B" w:rsidTr="002F2C4B">
        <w:trPr>
          <w:trHeight w:val="1"/>
          <w:jc w:val="center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rPr>
                <w:rFonts w:ascii="Calibri" w:eastAsia="Calibri" w:hAnsi="Calibri" w:cs="Calibri"/>
                <w:lang w:val="en-US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sz w:val="22"/>
                <w:szCs w:val="22"/>
                <w:lang w:eastAsia="en-US"/>
              </w:rPr>
              <w:t>93 345,548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36 930,963</w:t>
            </w:r>
          </w:p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strike/>
                <w:lang w:eastAsia="en-US"/>
              </w:rPr>
            </w:pP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 xml:space="preserve">27 341,767 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  <w:lang w:eastAsia="en-US"/>
              </w:rPr>
              <w:t>29 072,818</w:t>
            </w:r>
          </w:p>
        </w:tc>
      </w:tr>
    </w:tbl>
    <w:p w:rsidR="002F2C4B" w:rsidRDefault="002F2C4B" w:rsidP="002F2C4B">
      <w:pPr>
        <w:suppressAutoHyphens/>
        <w:autoSpaceDE w:val="0"/>
        <w:autoSpaceDN w:val="0"/>
        <w:adjustRightInd w:val="0"/>
        <w:ind w:right="113"/>
        <w:jc w:val="both"/>
        <w:rPr>
          <w:rFonts w:ascii="Times New Roman CYR" w:hAnsi="Times New Roman CYR" w:cs="Times New Roman CYR"/>
          <w:color w:val="000000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/>
        <w:jc w:val="both"/>
        <w:rPr>
          <w:rFonts w:ascii="Times New Roman CYR" w:hAnsi="Times New Roman CYR" w:cs="Times New Roman CYR"/>
          <w:color w:val="000000"/>
        </w:rPr>
      </w:pP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color w:val="000000"/>
        </w:rPr>
        <w:t>Ответственный исполнитель Программы</w:t>
      </w:r>
      <w:r>
        <w:rPr>
          <w:rFonts w:ascii="Times New Roman CYR" w:hAnsi="Times New Roman CYR" w:cs="Times New Roman CYR"/>
        </w:rPr>
        <w:t xml:space="preserve"> осуществляет:</w:t>
      </w:r>
      <w:r>
        <w:rPr>
          <w:rFonts w:ascii="Times New Roman CYR" w:hAnsi="Times New Roman CYR" w:cs="Times New Roman CYR"/>
        </w:rPr>
        <w:tab/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</w:pPr>
      <w:r>
        <w:t>- разработку и внесение изменений в Программу в соответствии с установленными требованиями;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</w:pPr>
      <w:r>
        <w:t>-  реализацию Программы и конечные результаты ее реализации;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</w:pPr>
      <w:r>
        <w:t>- подготовку квартальной и годовой отчетности и представляет ее в уполномоченный орган;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</w:pPr>
      <w:r>
        <w:t>- оценку эффективности и результативности реализации Программы;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t xml:space="preserve"> </w:t>
      </w: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подготовку заявки на финансирование мероприятий, предусмотренных Программой;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уточнение целевых показателей, объем затрат на реализацию мероприятий, сроки их реализации, состав исполнителей на основании документов, подтверждающих объем финансирования;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анализ хода реализации мероприятий Программы, использования бюджетных средств на основе отчетов исполнителей и участников Программы в целом;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rFonts w:eastAsia="Calibri"/>
          <w:color w:val="000000"/>
          <w:lang w:eastAsia="en-US"/>
        </w:rPr>
        <w:t xml:space="preserve">- </w:t>
      </w:r>
      <w:r>
        <w:rPr>
          <w:rFonts w:ascii="Times New Roman CYR" w:hAnsi="Times New Roman CYR" w:cs="Times New Roman CYR"/>
          <w:color w:val="000000"/>
        </w:rPr>
        <w:t>рассмотрение результатов указанного анализа, принятие корректирующих решений и внесение изменений в мероприятия Программы (при необходимости);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eastAsia="Calibri" w:hAnsi="Times New Roman CYR" w:cs="Times New Roman CYR"/>
          <w:color w:val="000000"/>
          <w:lang w:eastAsia="en-US"/>
        </w:rPr>
      </w:pPr>
      <w:r>
        <w:rPr>
          <w:rFonts w:ascii="Times New Roman CYR" w:eastAsia="Calibri" w:hAnsi="Times New Roman CYR" w:cs="Times New Roman CYR"/>
          <w:color w:val="000000"/>
          <w:lang w:eastAsia="en-US"/>
        </w:rPr>
        <w:t>- координацию деятельности участников Программы;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- предоставление информации о ходе реализации Программы;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- </w:t>
      </w:r>
      <w:r>
        <w:rPr>
          <w:rFonts w:ascii="Times New Roman CYR" w:eastAsia="Calibri" w:hAnsi="Times New Roman CYR" w:cs="Times New Roman CYR"/>
          <w:color w:val="000000"/>
          <w:lang w:eastAsia="en-US"/>
        </w:rPr>
        <w:t>организацию информационной и разъяснительной работы, направленной на освещение цели и задач реализуемых мероприятий Программы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Исполнители Программы осуществляют: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color w:val="000000"/>
        </w:rPr>
      </w:pPr>
      <w:r>
        <w:rPr>
          <w:color w:val="000000"/>
        </w:rPr>
        <w:t>- участие в разработке и реализации мероприятий Программы;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color w:val="000000"/>
        </w:rPr>
        <w:t xml:space="preserve">- </w:t>
      </w:r>
      <w:r>
        <w:rPr>
          <w:rFonts w:ascii="Times New Roman CYR" w:hAnsi="Times New Roman CYR" w:cs="Times New Roman CYR"/>
          <w:color w:val="000000"/>
        </w:rPr>
        <w:t>участие в проведении сбора информации о реализации мероприятий Программы на предмет целевого использования средств;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color w:val="000000"/>
        </w:rPr>
        <w:t xml:space="preserve">- </w:t>
      </w:r>
      <w:r>
        <w:rPr>
          <w:rFonts w:ascii="Times New Roman CYR" w:hAnsi="Times New Roman CYR" w:cs="Times New Roman CYR"/>
          <w:color w:val="000000"/>
        </w:rPr>
        <w:t>представление информации о ходе реализации мероприятий Программы;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- представление актов выполненных работ и иных документов, подтверждающих исполнение обязательств по заключенным муниципальным контрактам (договорам) в рамках реализации мероприятий Программы.</w:t>
      </w:r>
    </w:p>
    <w:p w:rsidR="002F2C4B" w:rsidRDefault="002F2C4B" w:rsidP="002F2C4B">
      <w:pPr>
        <w:suppressAutoHyphens/>
        <w:autoSpaceDE w:val="0"/>
        <w:autoSpaceDN w:val="0"/>
        <w:adjustRightInd w:val="0"/>
        <w:ind w:right="113" w:firstLine="709"/>
        <w:jc w:val="both"/>
        <w:rPr>
          <w:rFonts w:eastAsia="Calibri"/>
          <w:color w:val="000000"/>
          <w:lang w:eastAsia="en-US"/>
        </w:rPr>
      </w:pPr>
    </w:p>
    <w:p w:rsidR="002F2C4B" w:rsidRDefault="002F2C4B" w:rsidP="002F2C4B">
      <w:pPr>
        <w:suppressAutoHyphens/>
        <w:ind w:right="113" w:firstLine="709"/>
        <w:jc w:val="center"/>
        <w:rPr>
          <w:b/>
          <w:color w:val="000000"/>
          <w:lang w:eastAsia="ar-SA"/>
        </w:rPr>
      </w:pPr>
      <w:r>
        <w:rPr>
          <w:b/>
          <w:color w:val="000000"/>
          <w:lang w:val="en-US" w:eastAsia="ar-SA"/>
        </w:rPr>
        <w:t>VII</w:t>
      </w:r>
      <w:r>
        <w:rPr>
          <w:b/>
          <w:color w:val="000000"/>
          <w:lang w:eastAsia="ar-SA"/>
        </w:rPr>
        <w:t>. Методика оценки результативности и эффективности реализации Программы</w:t>
      </w:r>
    </w:p>
    <w:p w:rsidR="002F2C4B" w:rsidRDefault="002F2C4B" w:rsidP="002F2C4B">
      <w:pPr>
        <w:suppressAutoHyphens/>
        <w:ind w:right="113" w:firstLine="709"/>
        <w:jc w:val="center"/>
        <w:rPr>
          <w:b/>
          <w:color w:val="000000"/>
          <w:lang w:eastAsia="ar-SA"/>
        </w:rPr>
      </w:pP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Оценка результативности и эффективности реализации Программы осуществляется путём установления степени достижения ожидаемого результата, а также сравнения текущего значения показателя с его плановым значением. 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Оценка результативности и эффективности использования Программы производится ежеквартально до достижения планового значения.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trike/>
        </w:rPr>
      </w:pPr>
      <w:r>
        <w:rPr>
          <w:rFonts w:ascii="Times New Roman CYR" w:hAnsi="Times New Roman CYR" w:cs="Times New Roman CYR"/>
        </w:rPr>
        <w:t xml:space="preserve">Оценка эффективности и результативности Программ </w:t>
      </w:r>
      <w:proofErr w:type="gramStart"/>
      <w:r>
        <w:rPr>
          <w:rFonts w:ascii="Times New Roman CYR" w:hAnsi="Times New Roman CYR" w:cs="Times New Roman CYR"/>
        </w:rPr>
        <w:t>проводится ответственным исполнителем и осуществляется</w:t>
      </w:r>
      <w:proofErr w:type="gramEnd"/>
      <w:r>
        <w:rPr>
          <w:rFonts w:ascii="Times New Roman CYR" w:hAnsi="Times New Roman CYR" w:cs="Times New Roman CYR"/>
        </w:rPr>
        <w:t xml:space="preserve"> в целях оценки планируемого вклада результатов Программы в социально-экономическое развитие городского поселения Тутаев в соответствии с методикой оценки эффективности и результативности реализации Программы.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 методике оценки эффективности и результативности реализации Программы определяется: 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spacing w:val="2"/>
        </w:rPr>
        <w:t xml:space="preserve">1. </w:t>
      </w:r>
      <w:r>
        <w:rPr>
          <w:rFonts w:ascii="Times New Roman CYR" w:hAnsi="Times New Roman CYR" w:cs="Times New Roman CYR"/>
          <w:spacing w:val="2"/>
        </w:rPr>
        <w:t xml:space="preserve">Результативность исполнения программы - степень достижения запланированных результатов по задачам Программы за отчетный период. 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rFonts w:ascii="Times New Roman CYR" w:hAnsi="Times New Roman CYR" w:cs="Times New Roman CYR"/>
          <w:spacing w:val="2"/>
        </w:rPr>
        <w:t xml:space="preserve">           Алгоритм расчета индекса результативности исполнения (</w:t>
      </w:r>
      <w:proofErr w:type="spellStart"/>
      <w:proofErr w:type="gramStart"/>
      <w:r>
        <w:rPr>
          <w:rFonts w:ascii="Times New Roman CYR" w:hAnsi="Times New Roman CYR" w:cs="Times New Roman CYR"/>
          <w:spacing w:val="2"/>
        </w:rPr>
        <w:t>R</w:t>
      </w:r>
      <w:proofErr w:type="gramEnd"/>
      <w:r>
        <w:rPr>
          <w:rFonts w:ascii="Times New Roman CYR" w:hAnsi="Times New Roman CYR" w:cs="Times New Roman CYR"/>
          <w:spacing w:val="2"/>
          <w:vertAlign w:val="subscript"/>
        </w:rPr>
        <w:t>исп</w:t>
      </w:r>
      <w:proofErr w:type="spellEnd"/>
      <w:r>
        <w:rPr>
          <w:rFonts w:ascii="Times New Roman CYR" w:hAnsi="Times New Roman CYR" w:cs="Times New Roman CYR"/>
          <w:spacing w:val="2"/>
        </w:rPr>
        <w:t>):</w:t>
      </w:r>
    </w:p>
    <w:p w:rsidR="002F2C4B" w:rsidRDefault="002F2C4B" w:rsidP="002F2C4B">
      <w:pPr>
        <w:tabs>
          <w:tab w:val="left" w:pos="1276"/>
        </w:tabs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определяется индекс результативности исполнения каждой задачи (</w:t>
      </w:r>
      <w:proofErr w:type="spellStart"/>
      <w:proofErr w:type="gramStart"/>
      <w:r>
        <w:rPr>
          <w:rFonts w:ascii="Times New Roman CYR" w:hAnsi="Times New Roman CYR" w:cs="Times New Roman CYR"/>
        </w:rPr>
        <w:t>R</w:t>
      </w:r>
      <w:proofErr w:type="gramEnd"/>
      <w:r>
        <w:rPr>
          <w:rFonts w:ascii="Times New Roman CYR" w:hAnsi="Times New Roman CYR" w:cs="Times New Roman CYR"/>
          <w:vertAlign w:val="subscript"/>
        </w:rPr>
        <w:t>з</w:t>
      </w:r>
      <w:proofErr w:type="spellEnd"/>
      <w:r>
        <w:rPr>
          <w:rFonts w:ascii="Times New Roman CYR" w:hAnsi="Times New Roman CYR" w:cs="Times New Roman CYR"/>
        </w:rPr>
        <w:t>) по формуле: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center"/>
        <w:rPr>
          <w:spacing w:val="2"/>
        </w:rPr>
      </w:pP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center"/>
        <w:rPr>
          <w:spacing w:val="2"/>
        </w:rPr>
      </w:pPr>
      <w:r>
        <w:rPr>
          <w:spacing w:val="2"/>
          <w:lang w:val="en-US"/>
        </w:rPr>
        <w:fldChar w:fldCharType="begin"/>
      </w:r>
      <w:r w:rsidRPr="002F2C4B">
        <w:rPr>
          <w:spacing w:val="2"/>
        </w:rPr>
        <w:instrText xml:space="preserve"> </w:instrText>
      </w:r>
      <w:r>
        <w:rPr>
          <w:spacing w:val="2"/>
          <w:lang w:val="en-US"/>
        </w:rPr>
        <w:instrText>QUOTE</w:instrText>
      </w:r>
      <w:r w:rsidRPr="002F2C4B">
        <w:rPr>
          <w:spacing w:val="2"/>
        </w:rPr>
        <w:instrText xml:space="preserve"> </w:instrText>
      </w:r>
      <w:r w:rsidR="006C766A">
        <w:rPr>
          <w:spacing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.5pt;height:27.4pt" equationxml="&lt;">
            <v:imagedata r:id="rId10" o:title="" chromakey="white"/>
          </v:shape>
        </w:pict>
      </w:r>
      <w:r>
        <w:rPr>
          <w:spacing w:val="2"/>
        </w:rPr>
        <w:instrText xml:space="preserve"> </w:instrText>
      </w:r>
      <w:r>
        <w:rPr>
          <w:spacing w:val="2"/>
          <w:lang w:val="en-US"/>
        </w:rPr>
        <w:fldChar w:fldCharType="separate"/>
      </w:r>
      <w:r w:rsidR="006C766A">
        <w:rPr>
          <w:spacing w:val="2"/>
        </w:rPr>
        <w:pict>
          <v:shape id="_x0000_i1026" type="#_x0000_t75" style="width:156.5pt;height:27.4pt" equationxml="&lt;">
            <v:imagedata r:id="rId10" o:title="" chromakey="white"/>
          </v:shape>
        </w:pict>
      </w:r>
      <w:r>
        <w:rPr>
          <w:spacing w:val="2"/>
        </w:rPr>
        <w:fldChar w:fldCharType="end"/>
      </w:r>
      <w:r>
        <w:rPr>
          <w:spacing w:val="2"/>
        </w:rPr>
        <w:t xml:space="preserve">, </w:t>
      </w:r>
      <w:r>
        <w:rPr>
          <w:rFonts w:ascii="Times New Roman CYR" w:hAnsi="Times New Roman CYR" w:cs="Times New Roman CYR"/>
          <w:spacing w:val="2"/>
        </w:rPr>
        <w:t>где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rFonts w:ascii="Times New Roman CYR" w:hAnsi="Times New Roman CYR" w:cs="Times New Roman CYR"/>
          <w:spacing w:val="2"/>
        </w:rPr>
        <w:t xml:space="preserve">Х </w:t>
      </w:r>
      <w:r>
        <w:rPr>
          <w:rFonts w:ascii="Times New Roman CYR" w:hAnsi="Times New Roman CYR" w:cs="Times New Roman CYR"/>
          <w:spacing w:val="2"/>
          <w:vertAlign w:val="subscript"/>
        </w:rPr>
        <w:t xml:space="preserve">факт </w:t>
      </w:r>
      <w:proofErr w:type="gramStart"/>
      <w:r>
        <w:rPr>
          <w:rFonts w:ascii="Times New Roman CYR" w:hAnsi="Times New Roman CYR" w:cs="Times New Roman CYR"/>
          <w:spacing w:val="2"/>
        </w:rPr>
        <w:t>–ф</w:t>
      </w:r>
      <w:proofErr w:type="gramEnd"/>
      <w:r>
        <w:rPr>
          <w:rFonts w:ascii="Times New Roman CYR" w:hAnsi="Times New Roman CYR" w:cs="Times New Roman CYR"/>
          <w:spacing w:val="2"/>
        </w:rPr>
        <w:t>актическое значение результата задачи на отчетный период;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rFonts w:ascii="Times New Roman CYR" w:hAnsi="Times New Roman CYR" w:cs="Times New Roman CYR"/>
          <w:spacing w:val="2"/>
        </w:rPr>
        <w:t xml:space="preserve">Х </w:t>
      </w:r>
      <w:r>
        <w:rPr>
          <w:rFonts w:ascii="Times New Roman CYR" w:hAnsi="Times New Roman CYR" w:cs="Times New Roman CYR"/>
          <w:spacing w:val="2"/>
          <w:vertAlign w:val="subscript"/>
        </w:rPr>
        <w:t xml:space="preserve">план </w:t>
      </w:r>
      <w:proofErr w:type="gramStart"/>
      <w:r>
        <w:rPr>
          <w:rFonts w:ascii="Times New Roman CYR" w:hAnsi="Times New Roman CYR" w:cs="Times New Roman CYR"/>
          <w:spacing w:val="2"/>
        </w:rPr>
        <w:t>–п</w:t>
      </w:r>
      <w:proofErr w:type="gramEnd"/>
      <w:r>
        <w:rPr>
          <w:rFonts w:ascii="Times New Roman CYR" w:hAnsi="Times New Roman CYR" w:cs="Times New Roman CYR"/>
          <w:spacing w:val="2"/>
        </w:rPr>
        <w:t>лановое значение результата задачи на отчетный период;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spacing w:val="2"/>
          <w:lang w:val="en-US"/>
        </w:rPr>
        <w:t>n</w:t>
      </w:r>
      <w:r>
        <w:rPr>
          <w:spacing w:val="2"/>
        </w:rPr>
        <w:t xml:space="preserve"> – </w:t>
      </w:r>
      <w:proofErr w:type="gramStart"/>
      <w:r>
        <w:rPr>
          <w:rFonts w:ascii="Times New Roman CYR" w:hAnsi="Times New Roman CYR" w:cs="Times New Roman CYR"/>
          <w:spacing w:val="2"/>
        </w:rPr>
        <w:t>количество</w:t>
      </w:r>
      <w:proofErr w:type="gramEnd"/>
      <w:r>
        <w:rPr>
          <w:rFonts w:ascii="Times New Roman CYR" w:hAnsi="Times New Roman CYR" w:cs="Times New Roman CYR"/>
          <w:spacing w:val="2"/>
        </w:rPr>
        <w:t xml:space="preserve"> результатов задачи, запланированных на отчетный период;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</w:p>
    <w:p w:rsidR="002F2C4B" w:rsidRDefault="002F2C4B" w:rsidP="002F2C4B">
      <w:pPr>
        <w:tabs>
          <w:tab w:val="left" w:pos="1134"/>
        </w:tabs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индекс результативности исполнения МП (подпрограммы) определяется по формуле: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center"/>
        <w:rPr>
          <w:spacing w:val="2"/>
        </w:rPr>
      </w:pPr>
      <w:r>
        <w:rPr>
          <w:spacing w:val="2"/>
        </w:rPr>
        <w:fldChar w:fldCharType="begin"/>
      </w:r>
      <w:r>
        <w:rPr>
          <w:spacing w:val="2"/>
        </w:rPr>
        <w:instrText xml:space="preserve"> QUOTE </w:instrText>
      </w:r>
      <w:r w:rsidR="006C766A">
        <w:rPr>
          <w:spacing w:val="2"/>
        </w:rPr>
        <w:pict>
          <v:shape id="_x0000_i1027" type="#_x0000_t75" style="width:72.8pt;height:24.25pt" equationxml="&lt;">
            <v:imagedata r:id="rId11" o:title="" chromakey="white"/>
          </v:shape>
        </w:pict>
      </w:r>
      <w:r>
        <w:rPr>
          <w:spacing w:val="2"/>
        </w:rPr>
        <w:instrText xml:space="preserve"> </w:instrText>
      </w:r>
      <w:r>
        <w:rPr>
          <w:spacing w:val="2"/>
        </w:rPr>
        <w:fldChar w:fldCharType="separate"/>
      </w:r>
      <w:r w:rsidR="006C766A">
        <w:rPr>
          <w:spacing w:val="2"/>
        </w:rPr>
        <w:pict>
          <v:shape id="_x0000_i1028" type="#_x0000_t75" style="width:72.8pt;height:24.25pt" equationxml="&lt;">
            <v:imagedata r:id="rId11" o:title="" chromakey="white"/>
          </v:shape>
        </w:pict>
      </w:r>
      <w:r>
        <w:rPr>
          <w:spacing w:val="2"/>
        </w:rPr>
        <w:fldChar w:fldCharType="end"/>
      </w:r>
      <w:r>
        <w:rPr>
          <w:spacing w:val="2"/>
        </w:rPr>
        <w:t xml:space="preserve">, </w:t>
      </w:r>
      <w:r>
        <w:rPr>
          <w:rFonts w:ascii="Times New Roman CYR" w:hAnsi="Times New Roman CYR" w:cs="Times New Roman CYR"/>
          <w:spacing w:val="2"/>
        </w:rPr>
        <w:t>где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spacing w:val="2"/>
          <w:lang w:val="en-US"/>
        </w:rPr>
        <w:t>R</w:t>
      </w:r>
      <w:proofErr w:type="spellStart"/>
      <w:r>
        <w:rPr>
          <w:rFonts w:ascii="Times New Roman CYR" w:hAnsi="Times New Roman CYR" w:cs="Times New Roman CYR"/>
          <w:spacing w:val="2"/>
          <w:vertAlign w:val="subscript"/>
        </w:rPr>
        <w:t>зi</w:t>
      </w:r>
      <w:proofErr w:type="spellEnd"/>
      <w:r>
        <w:rPr>
          <w:rFonts w:ascii="Times New Roman CYR" w:hAnsi="Times New Roman CYR" w:cs="Times New Roman CYR"/>
          <w:i/>
          <w:iCs/>
          <w:spacing w:val="2"/>
        </w:rPr>
        <w:t>–</w:t>
      </w:r>
      <w:r>
        <w:rPr>
          <w:rFonts w:ascii="Times New Roman CYR" w:hAnsi="Times New Roman CYR" w:cs="Times New Roman CYR"/>
          <w:spacing w:val="2"/>
        </w:rPr>
        <w:t xml:space="preserve"> показатель результативности исполнения задач;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rFonts w:ascii="Times New Roman CYR" w:hAnsi="Times New Roman CYR" w:cs="Times New Roman CYR"/>
          <w:spacing w:val="2"/>
          <w:lang w:val="en-US"/>
        </w:rPr>
        <w:t>m</w:t>
      </w:r>
      <w:r>
        <w:rPr>
          <w:i/>
          <w:iCs/>
          <w:spacing w:val="2"/>
        </w:rPr>
        <w:t xml:space="preserve"> – </w:t>
      </w:r>
      <w:proofErr w:type="gramStart"/>
      <w:r>
        <w:rPr>
          <w:rFonts w:ascii="Times New Roman CYR" w:hAnsi="Times New Roman CYR" w:cs="Times New Roman CYR"/>
          <w:spacing w:val="2"/>
        </w:rPr>
        <w:t>количество</w:t>
      </w:r>
      <w:proofErr w:type="gramEnd"/>
      <w:r>
        <w:rPr>
          <w:rFonts w:ascii="Times New Roman CYR" w:hAnsi="Times New Roman CYR" w:cs="Times New Roman CYR"/>
          <w:spacing w:val="2"/>
        </w:rPr>
        <w:t xml:space="preserve"> задач, реализуемых в отчетном периоде.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 Эффективность исполнения Программы - отношение степени достижения запланированных результатов по задачам </w:t>
      </w:r>
      <w:r>
        <w:rPr>
          <w:rFonts w:ascii="Times New Roman CYR" w:hAnsi="Times New Roman CYR" w:cs="Times New Roman CYR"/>
          <w:spacing w:val="2"/>
        </w:rPr>
        <w:t>Программы</w:t>
      </w:r>
      <w:r>
        <w:rPr>
          <w:rFonts w:ascii="Times New Roman CYR" w:hAnsi="Times New Roman CYR" w:cs="Times New Roman CYR"/>
        </w:rPr>
        <w:t xml:space="preserve"> к степени освоения средств бюджета на реализацию этих задач. 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rFonts w:ascii="Times New Roman CYR" w:hAnsi="Times New Roman CYR" w:cs="Times New Roman CYR"/>
          <w:spacing w:val="2"/>
        </w:rPr>
        <w:t>Индекс эффективности исполнения МП  (</w:t>
      </w:r>
      <w:proofErr w:type="spellStart"/>
      <w:r>
        <w:rPr>
          <w:rFonts w:ascii="Times New Roman CYR" w:hAnsi="Times New Roman CYR" w:cs="Times New Roman CYR"/>
          <w:spacing w:val="2"/>
        </w:rPr>
        <w:t>Е</w:t>
      </w:r>
      <w:r>
        <w:rPr>
          <w:rFonts w:ascii="Times New Roman CYR" w:hAnsi="Times New Roman CYR" w:cs="Times New Roman CYR"/>
          <w:spacing w:val="2"/>
          <w:vertAlign w:val="subscript"/>
        </w:rPr>
        <w:t>исп</w:t>
      </w:r>
      <w:proofErr w:type="spellEnd"/>
      <w:r>
        <w:rPr>
          <w:rFonts w:ascii="Times New Roman CYR" w:hAnsi="Times New Roman CYR" w:cs="Times New Roman CYR"/>
          <w:spacing w:val="2"/>
        </w:rPr>
        <w:t xml:space="preserve">) определяется по формуле: 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center"/>
        <w:rPr>
          <w:i/>
          <w:iCs/>
          <w:spacing w:val="2"/>
        </w:rPr>
      </w:pP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center"/>
        <w:rPr>
          <w:i/>
          <w:iCs/>
          <w:spacing w:val="2"/>
        </w:rPr>
      </w:pPr>
      <w:r>
        <w:rPr>
          <w:i/>
          <w:iCs/>
          <w:spacing w:val="2"/>
        </w:rPr>
        <w:fldChar w:fldCharType="begin"/>
      </w:r>
      <w:r>
        <w:rPr>
          <w:i/>
          <w:iCs/>
          <w:spacing w:val="2"/>
        </w:rPr>
        <w:instrText xml:space="preserve"> QUOTE </w:instrText>
      </w:r>
      <w:r w:rsidR="006C766A">
        <w:rPr>
          <w:i/>
          <w:iCs/>
          <w:spacing w:val="2"/>
        </w:rPr>
        <w:pict>
          <v:shape id="_x0000_i1029" type="#_x0000_t75" style="width:89.2pt;height:25.85pt" equationxml="&lt;">
            <v:imagedata r:id="rId12" o:title="" chromakey="white"/>
          </v:shape>
        </w:pict>
      </w:r>
      <w:r>
        <w:rPr>
          <w:i/>
          <w:iCs/>
          <w:spacing w:val="2"/>
        </w:rPr>
        <w:instrText xml:space="preserve"> </w:instrText>
      </w:r>
      <w:r>
        <w:rPr>
          <w:i/>
          <w:iCs/>
          <w:spacing w:val="2"/>
        </w:rPr>
        <w:fldChar w:fldCharType="separate"/>
      </w:r>
      <w:r w:rsidR="006C766A">
        <w:rPr>
          <w:i/>
          <w:iCs/>
          <w:spacing w:val="2"/>
        </w:rPr>
        <w:pict>
          <v:shape id="_x0000_i1030" type="#_x0000_t75" style="width:89.2pt;height:25.85pt" equationxml="&lt;">
            <v:imagedata r:id="rId12" o:title="" chromakey="white"/>
          </v:shape>
        </w:pict>
      </w:r>
      <w:r>
        <w:rPr>
          <w:i/>
          <w:iCs/>
          <w:spacing w:val="2"/>
        </w:rPr>
        <w:fldChar w:fldCharType="end"/>
      </w:r>
      <w:r>
        <w:rPr>
          <w:i/>
          <w:iCs/>
          <w:spacing w:val="2"/>
        </w:rPr>
        <w:t xml:space="preserve">, </w:t>
      </w:r>
      <w:r>
        <w:rPr>
          <w:iCs/>
          <w:spacing w:val="2"/>
        </w:rPr>
        <w:t>где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r>
        <w:rPr>
          <w:spacing w:val="2"/>
          <w:lang w:val="en-US"/>
        </w:rPr>
        <w:t>F</w:t>
      </w:r>
      <w:r>
        <w:rPr>
          <w:rFonts w:ascii="Times New Roman CYR" w:hAnsi="Times New Roman CYR" w:cs="Times New Roman CYR"/>
          <w:spacing w:val="2"/>
          <w:vertAlign w:val="subscript"/>
        </w:rPr>
        <w:t>факт</w:t>
      </w:r>
      <w:r>
        <w:rPr>
          <w:rFonts w:ascii="Times New Roman CYR" w:hAnsi="Times New Roman CYR" w:cs="Times New Roman CYR"/>
          <w:spacing w:val="2"/>
        </w:rPr>
        <w:t xml:space="preserve"> – кассовое исполнение расходов на реализацию Программы за счет средств бюджета на создание результатов на отчетный период;</w:t>
      </w:r>
    </w:p>
    <w:p w:rsidR="002F2C4B" w:rsidRDefault="002F2C4B" w:rsidP="002F2C4B">
      <w:pPr>
        <w:autoSpaceDE w:val="0"/>
        <w:autoSpaceDN w:val="0"/>
        <w:adjustRightInd w:val="0"/>
        <w:ind w:right="113" w:firstLine="709"/>
        <w:jc w:val="both"/>
        <w:rPr>
          <w:rFonts w:ascii="Times New Roman CYR" w:hAnsi="Times New Roman CYR" w:cs="Times New Roman CYR"/>
          <w:spacing w:val="2"/>
        </w:rPr>
      </w:pPr>
      <w:proofErr w:type="gramStart"/>
      <w:r>
        <w:rPr>
          <w:spacing w:val="2"/>
          <w:lang w:val="en-US"/>
        </w:rPr>
        <w:t>F</w:t>
      </w:r>
      <w:r>
        <w:rPr>
          <w:rFonts w:ascii="Times New Roman CYR" w:hAnsi="Times New Roman CYR" w:cs="Times New Roman CYR"/>
          <w:spacing w:val="2"/>
          <w:vertAlign w:val="subscript"/>
        </w:rPr>
        <w:t>план</w:t>
      </w:r>
      <w:r>
        <w:rPr>
          <w:rFonts w:ascii="Times New Roman CYR" w:hAnsi="Times New Roman CYR" w:cs="Times New Roman CYR"/>
          <w:spacing w:val="2"/>
        </w:rPr>
        <w:t xml:space="preserve"> – плановые объемы финансирования на реализацию Программы за счет средств бюджета на создание результатов на отчетный период.</w:t>
      </w:r>
      <w:proofErr w:type="gramEnd"/>
    </w:p>
    <w:p w:rsidR="002F2C4B" w:rsidRDefault="002F2C4B" w:rsidP="002F2C4B">
      <w:pPr>
        <w:suppressAutoHyphens/>
        <w:ind w:right="113" w:firstLine="709"/>
        <w:jc w:val="center"/>
        <w:rPr>
          <w:b/>
          <w:color w:val="000000"/>
          <w:lang w:eastAsia="ar-SA"/>
        </w:rPr>
      </w:pPr>
    </w:p>
    <w:p w:rsidR="002F2C4B" w:rsidRDefault="002F2C4B" w:rsidP="002F2C4B">
      <w:pPr>
        <w:suppressAutoHyphens/>
        <w:ind w:right="113" w:firstLine="709"/>
        <w:jc w:val="center"/>
        <w:rPr>
          <w:b/>
          <w:color w:val="000000"/>
          <w:lang w:eastAsia="ar-SA"/>
        </w:rPr>
      </w:pPr>
    </w:p>
    <w:p w:rsidR="002F2C4B" w:rsidRDefault="002F2C4B" w:rsidP="002F2C4B">
      <w:pPr>
        <w:suppressAutoHyphens/>
        <w:ind w:right="113" w:firstLine="709"/>
        <w:jc w:val="center"/>
        <w:rPr>
          <w:b/>
          <w:color w:val="000000"/>
          <w:lang w:eastAsia="ar-SA"/>
        </w:rPr>
      </w:pPr>
    </w:p>
    <w:p w:rsidR="002F2C4B" w:rsidRDefault="002F2C4B" w:rsidP="002F2C4B">
      <w:pPr>
        <w:rPr>
          <w:color w:val="000000"/>
          <w:lang w:eastAsia="ar-SA"/>
        </w:rPr>
        <w:sectPr w:rsidR="002F2C4B">
          <w:pgSz w:w="11906" w:h="16838"/>
          <w:pgMar w:top="1134" w:right="850" w:bottom="1134" w:left="1701" w:header="794" w:footer="850" w:gutter="0"/>
          <w:cols w:space="720"/>
        </w:sectPr>
      </w:pPr>
    </w:p>
    <w:p w:rsidR="002F2C4B" w:rsidRDefault="002F2C4B" w:rsidP="002F2C4B">
      <w:pPr>
        <w:ind w:right="113" w:firstLine="709"/>
        <w:jc w:val="right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Приложение 1 к Программе</w:t>
      </w:r>
    </w:p>
    <w:p w:rsidR="002F2C4B" w:rsidRDefault="002F2C4B" w:rsidP="002F2C4B">
      <w:pPr>
        <w:ind w:right="113" w:firstLine="709"/>
        <w:jc w:val="right"/>
        <w:rPr>
          <w:rFonts w:eastAsia="Calibri"/>
          <w:bCs/>
          <w:color w:val="000000"/>
          <w:lang w:eastAsia="en-US"/>
        </w:rPr>
      </w:pPr>
      <w:r>
        <w:rPr>
          <w:color w:val="000000"/>
          <w:lang w:eastAsia="ar-SA"/>
        </w:rPr>
        <w:t xml:space="preserve"> «</w:t>
      </w:r>
      <w:r>
        <w:rPr>
          <w:rFonts w:eastAsia="Calibri"/>
          <w:bCs/>
          <w:color w:val="000000"/>
          <w:lang w:eastAsia="en-US"/>
        </w:rPr>
        <w:t xml:space="preserve">Благоустройство и озеленение территории </w:t>
      </w:r>
    </w:p>
    <w:p w:rsidR="002F2C4B" w:rsidRDefault="002F2C4B" w:rsidP="002F2C4B">
      <w:pPr>
        <w:ind w:right="113" w:firstLine="709"/>
        <w:jc w:val="right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городского поселения Тутаев» на 2019-2021 годы</w:t>
      </w:r>
    </w:p>
    <w:p w:rsidR="002F2C4B" w:rsidRDefault="002F2C4B" w:rsidP="002F2C4B">
      <w:pPr>
        <w:ind w:right="113" w:firstLine="709"/>
        <w:jc w:val="right"/>
        <w:rPr>
          <w:color w:val="000000"/>
          <w:lang w:eastAsia="ar-SA"/>
        </w:rPr>
      </w:pPr>
    </w:p>
    <w:tbl>
      <w:tblPr>
        <w:tblW w:w="5088" w:type="pct"/>
        <w:tblLayout w:type="fixed"/>
        <w:tblLook w:val="04A0" w:firstRow="1" w:lastRow="0" w:firstColumn="1" w:lastColumn="0" w:noHBand="0" w:noVBand="1"/>
      </w:tblPr>
      <w:tblGrid>
        <w:gridCol w:w="514"/>
        <w:gridCol w:w="2004"/>
        <w:gridCol w:w="1419"/>
        <w:gridCol w:w="656"/>
        <w:gridCol w:w="662"/>
        <w:gridCol w:w="1657"/>
        <w:gridCol w:w="95"/>
        <w:gridCol w:w="1112"/>
        <w:gridCol w:w="994"/>
        <w:gridCol w:w="1224"/>
        <w:gridCol w:w="35"/>
      </w:tblGrid>
      <w:tr w:rsidR="002F2C4B" w:rsidTr="002F2C4B">
        <w:trPr>
          <w:trHeight w:val="270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val="en-US" w:eastAsia="en-US"/>
              </w:rPr>
              <w:t xml:space="preserve">№ 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Наименование и мероприятия муниципальной программы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Ответственный исполнитель МП</w:t>
            </w:r>
          </w:p>
        </w:tc>
        <w:tc>
          <w:tcPr>
            <w:tcW w:w="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8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Ожидаемый результат</w:t>
            </w:r>
          </w:p>
        </w:tc>
        <w:tc>
          <w:tcPr>
            <w:tcW w:w="1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Финансирование,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уб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2F2C4B" w:rsidTr="002F2C4B">
        <w:trPr>
          <w:gridAfter w:val="1"/>
          <w:wAfter w:w="17" w:type="pct"/>
          <w:trHeight w:val="645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eastAsia="en-US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Начала реализации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Окончание реализации</w:t>
            </w:r>
          </w:p>
        </w:tc>
        <w:tc>
          <w:tcPr>
            <w:tcW w:w="845" w:type="pct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201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9 год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20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</w:t>
            </w: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20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21 год</w:t>
            </w:r>
          </w:p>
        </w:tc>
      </w:tr>
      <w:tr w:rsidR="002F2C4B" w:rsidTr="002F2C4B">
        <w:trPr>
          <w:gridAfter w:val="1"/>
          <w:wAfter w:w="17" w:type="pct"/>
          <w:trHeight w:val="1594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eastAsia="en-US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45" w:type="pct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rPr>
                <w:rFonts w:eastAsia="Calibri"/>
                <w:lang w:val="en-US" w:eastAsia="en-US"/>
              </w:rPr>
            </w:pPr>
          </w:p>
        </w:tc>
      </w:tr>
      <w:tr w:rsidR="002F2C4B" w:rsidTr="002F2C4B">
        <w:trPr>
          <w:trHeight w:val="390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4752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Благоустройство и озеленение территории городского поселения Тутаев на 2019-2021 годы</w:t>
            </w:r>
          </w:p>
        </w:tc>
      </w:tr>
      <w:tr w:rsidR="002F2C4B" w:rsidTr="002F2C4B">
        <w:trPr>
          <w:trHeight w:val="870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Благоустройство и озеленение территории городского поселения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trike/>
                <w:color w:val="FF0000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6 430,858103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3 966,767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4 799,018</w:t>
            </w:r>
          </w:p>
        </w:tc>
      </w:tr>
      <w:tr w:rsidR="002F2C4B" w:rsidTr="002F2C4B">
        <w:trPr>
          <w:trHeight w:val="1877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Акарицидная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обработка территории городского поселения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2021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улучшение условий </w:t>
            </w:r>
            <w:r>
              <w:rPr>
                <w:rFonts w:eastAsia="Calibri"/>
                <w:color w:val="000000"/>
              </w:rPr>
              <w:t>проживания и жизнедеятельности горожан, повышение привлекательности города</w:t>
            </w:r>
          </w:p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двухкратная</w:t>
            </w:r>
            <w:proofErr w:type="spellEnd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обработка 12,4165 га площади мест общего пользования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45,60274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110,000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120,000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2F2C4B" w:rsidTr="002F2C4B">
        <w:trPr>
          <w:trHeight w:val="1127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Благоустройство пляжа, в черте городского поселения 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2021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пляж площадью 4370 </w:t>
            </w:r>
            <w:proofErr w:type="spell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кв</w:t>
            </w:r>
            <w:proofErr w:type="gram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пляж площадью 4370 </w:t>
            </w:r>
            <w:proofErr w:type="spell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кв</w:t>
            </w:r>
            <w:proofErr w:type="gram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2F2C4B" w:rsidTr="002F2C4B">
        <w:trPr>
          <w:trHeight w:val="1127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Археологические работы по пл. Ленина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проведение археологических изысканий для последующего благоустройства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50,66432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25,000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30,000</w:t>
            </w:r>
          </w:p>
        </w:tc>
      </w:tr>
      <w:tr w:rsidR="002F2C4B" w:rsidTr="002F2C4B">
        <w:trPr>
          <w:trHeight w:val="765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Приобретение  и установка  малых архитектурных форм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  <w:p w:rsidR="002F2C4B" w:rsidRDefault="002F2C4B">
            <w:pPr>
              <w:jc w:val="center"/>
              <w:rPr>
                <w:rFonts w:eastAsia="Calibri"/>
              </w:rPr>
            </w:pPr>
          </w:p>
          <w:p w:rsidR="002F2C4B" w:rsidRDefault="002F2C4B">
            <w:pPr>
              <w:rPr>
                <w:rFonts w:eastAsia="Calibri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благоустроенность 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800,000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1000,000</w:t>
            </w:r>
          </w:p>
        </w:tc>
      </w:tr>
      <w:tr w:rsidR="002F2C4B" w:rsidTr="002F2C4B">
        <w:trPr>
          <w:trHeight w:val="765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Приобретение резиновых плиток для детской площадки по адресу ул. </w:t>
            </w:r>
            <w:proofErr w:type="gram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Ярославская</w:t>
            </w:r>
            <w:proofErr w:type="gramEnd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, д. 111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202,500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765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Поставка семян клевера для озеленения территории ГПТ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189,378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765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Материалы для временного благоустройства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98,020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Доставка  песка для детских площадок, песочниц и иных игровых зон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</w:pPr>
            <w:r>
              <w:rPr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совершенствование эстетического состояния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463,680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highlight w:val="cyan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доставка 600 </w:t>
            </w:r>
            <w:proofErr w:type="spell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куб</w:t>
            </w:r>
            <w:proofErr w:type="gram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песка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618,240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доставка 800 </w:t>
            </w:r>
            <w:proofErr w:type="spell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куб</w:t>
            </w:r>
            <w:proofErr w:type="gram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песка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Доставка и п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еремещение плодородного грунта (сквер, клумбы на территории города)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совершенствование эстетического состояния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698,800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доставка 1 151 куб. м грунта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833,087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доставка 1372 куб. м грунта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1140,778 доставка 1878 куб. м грунта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Работы по выпиловке аварийных и сухостойных деревьев в городском поселении 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совершенствование эстетического состояния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125,000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выпиловка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134 дерева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250,000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выпиловка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134 дерева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Услуги по вывозу мусора  с территории городского поселения Тутаев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r>
              <w:rPr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совершенствование эстетического состояния территории городского поселения Тутаев</w:t>
            </w:r>
          </w:p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парк площадью 70 556 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кв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;</w:t>
            </w:r>
          </w:p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сквер площадью 19 252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354,97382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400,000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420,000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Содержание и ремонт памятников, находящихся на территории городского поселения Тутаев (косметический ремонт)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ремонт и содержание памятников в количестве 7 шт.</w:t>
            </w:r>
          </w:p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110,000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highlight w:val="red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highlight w:val="red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highlight w:val="red"/>
                <w:lang w:eastAsia="en-US"/>
              </w:rPr>
            </w:pP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120,000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ПСД на устройство нового лестничного спуска в левобережной части городского поселения Тутаев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98,000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Мероприятия по обследованию участка          ул. Волжская Набережная в левобережной части городского поселения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проведение изысканий для последующего благоустройства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179,000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Приобретение монтажного оборудования для проведения работ по благоустройству левобережной части ГПТ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112,600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proofErr w:type="gramStart"/>
            <w:r>
              <w:rPr>
                <w:rFonts w:eastAsia="Calibri"/>
                <w:color w:val="000000"/>
                <w:sz w:val="22"/>
                <w:szCs w:val="22"/>
              </w:rPr>
              <w:t>Приобретение семян для озеленения территории ГПТ (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98,99712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Приобретение и установка турников  по адресу ул. Моторостроителей, д. 64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50,000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Ремонт тротуаров на ул.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</w:rPr>
              <w:t>Комсомольская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</w:rPr>
              <w:t xml:space="preserve"> и на проспекте 50-летия Победы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314,652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Выполнение работ по ремонту  участка тротуара от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</w:rPr>
              <w:t>ул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</w:rPr>
              <w:t>оторостроителей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</w:rPr>
              <w:t xml:space="preserve"> до остановки по проспекту 50-летия Победы, дорожки к дому №5 и к магазину "Талисман"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590,5608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Благоустройство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</w:rPr>
              <w:t>скейт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</w:rPr>
              <w:t>-парка в парке отдыха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202,991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Покупка коры лиственницы для благоустройства территории по адресу ул. Дементьева, д.20,22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32,000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Ремонт лестницы в левобережной части городского поселения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99,7764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Выполнение работ по благоустройству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1 000,000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1 000,000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ПСД по объектам в дворовой территории многоквартирного жилого дома №68 по ул. Моторостроителей: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ремонт дорожного покрытия;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ремонт разъездных карманов;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установка МАФ;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устройство спортивной площадки;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установка ограждений и устройство газонов.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29,161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Поставка материалов для ремонта лестничного спуска от Воскресенского собора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41,714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Выполнение работ по ремонту </w:t>
            </w:r>
            <w:proofErr w:type="spellStart"/>
            <w:proofErr w:type="gramStart"/>
            <w:r>
              <w:rPr>
                <w:rFonts w:eastAsia="Calibri"/>
                <w:color w:val="000000"/>
                <w:sz w:val="22"/>
                <w:szCs w:val="22"/>
              </w:rPr>
              <w:t>асфальто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</w:rPr>
              <w:t>-бетонного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</w:rPr>
              <w:t xml:space="preserve"> покрытия пешеходной дорожки по ул. Романовская от дома №13 по ул. Ярославская до ул.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</w:rPr>
              <w:t>В.Набережная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351,000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Проверка сметной стоимости по благоустройству склона и устройству террасы около колокольни на ул. В. Набережная (левобережная часть ГПТ)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43,47903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991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Благоустройство, реставрация и реконструкция воинских захоронений и военно-мемориальных объектов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в том числе: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благоустройство «Вечного огня»;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- благоустройство «Аллеи славы»;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- благоустройство памятника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</w:rPr>
              <w:t>Толбухину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МКУ «Центр контрактных отношений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suppressAutoHyphens/>
              <w:autoSpaceDE w:val="0"/>
              <w:autoSpaceDN w:val="0"/>
              <w:adjustRightInd w:val="0"/>
              <w:ind w:right="113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укладка 1 079,59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</w:rPr>
              <w:t>кв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>
              <w:rPr>
                <w:rFonts w:eastAsia="Calibri"/>
                <w:color w:val="000000"/>
                <w:sz w:val="22"/>
                <w:szCs w:val="22"/>
              </w:rPr>
              <w:t xml:space="preserve"> тротуарной плитки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2 551,454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703, 935 – местный бюджет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1 847, 519 – областные средства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598,9032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806,2008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985,608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813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Благоустройство, реставрация и реконструкция воинских захоронений и военно-мемориальных объектов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в том числе:</w:t>
            </w:r>
          </w:p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- благоустройство Братского воинского захоронения военнослужащим, умершим в эвакогоспитале, на ул. Дементьева в г. Тутаев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МУ «Агентство по развитию ТМР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34,665 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479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14 457,836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14840,000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15738,800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>Оплата за потреблённую электроэнергию (уличное освещение)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улучшение условий </w:t>
            </w:r>
            <w:r>
              <w:rPr>
                <w:rFonts w:eastAsia="Calibri"/>
                <w:color w:val="000000"/>
                <w:sz w:val="22"/>
                <w:szCs w:val="22"/>
              </w:rPr>
              <w:t>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11 500,00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12840,000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13738,800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>Текущее содержание сетей уличного освещения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улучшение условий </w:t>
            </w:r>
            <w:r>
              <w:rPr>
                <w:rFonts w:eastAsia="Calibri"/>
                <w:color w:val="000000"/>
                <w:sz w:val="22"/>
                <w:szCs w:val="22"/>
              </w:rPr>
              <w:t>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2000,000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2000,000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>Поставка светодиодной продукции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улучшение условий 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803,386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>Поставка светодиодной продукции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улучшение условий 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154,450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Организация и развитие ритуальных услуг и мест захоронения в городском поселении Тутаев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433,577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800,000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800,000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 xml:space="preserve"> Оказание услуг по организации сбора и вывоза твердых бытовых отходов, крупногабаритного, строительного и другого вида мусора с территории кладбищ, расположенных в </w:t>
            </w:r>
            <w:proofErr w:type="spellStart"/>
            <w:r>
              <w:rPr>
                <w:sz w:val="22"/>
                <w:szCs w:val="22"/>
              </w:rPr>
              <w:t>Тутаевском</w:t>
            </w:r>
            <w:proofErr w:type="spellEnd"/>
            <w:r>
              <w:rPr>
                <w:sz w:val="22"/>
                <w:szCs w:val="22"/>
              </w:rPr>
              <w:t xml:space="preserve"> муниципальном районе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осуществление комплекса организационно-технологических мероприятий по улучшению ритуального обслуживания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344,97689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 xml:space="preserve">Выполнение работ по изготовлению и монтажу металлических ворот на территории кладбища Новое </w:t>
            </w:r>
            <w:proofErr w:type="spellStart"/>
            <w:r>
              <w:rPr>
                <w:sz w:val="22"/>
                <w:szCs w:val="22"/>
              </w:rPr>
              <w:t>Баскачево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осуществление комплекса организационно-технологических мероприятий по улучшению ритуального обслуживания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88,60011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both"/>
            </w:pPr>
            <w:r>
              <w:rPr>
                <w:sz w:val="22"/>
                <w:szCs w:val="22"/>
              </w:rPr>
              <w:t xml:space="preserve">Выполнение работ по благоустройству и содержанию мест захоронения в городском поселении Тутаев и </w:t>
            </w:r>
            <w:proofErr w:type="spellStart"/>
            <w:r>
              <w:rPr>
                <w:sz w:val="22"/>
                <w:szCs w:val="22"/>
              </w:rPr>
              <w:t>Тутаевском</w:t>
            </w:r>
            <w:proofErr w:type="spellEnd"/>
            <w:r>
              <w:rPr>
                <w:sz w:val="22"/>
                <w:szCs w:val="22"/>
              </w:rPr>
              <w:t xml:space="preserve"> муниципальном районе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sz w:val="22"/>
                <w:szCs w:val="22"/>
              </w:rPr>
              <w:t>осуществление комплекса организационно-технологических мероприятий по улучшению ритуального обслуживания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800,0</w:t>
            </w:r>
          </w:p>
        </w:tc>
      </w:tr>
      <w:tr w:rsidR="002F2C4B" w:rsidTr="002F2C4B">
        <w:trPr>
          <w:trHeight w:val="78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Реализация мероприятий губернаторского проекта «Решаем вместе!»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F2C4B" w:rsidRDefault="002F2C4B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500,000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500,000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Ин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ициативное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бюджетирование на территории Ярославской области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jc w:val="center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500,000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500,000</w:t>
            </w:r>
          </w:p>
        </w:tc>
      </w:tr>
      <w:tr w:rsidR="002F2C4B" w:rsidTr="002F2C4B">
        <w:trPr>
          <w:trHeight w:val="1108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Благоустройство спортивной зоны по адресу г. Тутаев, ул. </w:t>
            </w:r>
            <w:proofErr w:type="gram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Комсомольская</w:t>
            </w:r>
            <w:proofErr w:type="gramEnd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, д. 117.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jc w:val="center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улучшение условий </w:t>
            </w:r>
            <w:r>
              <w:rPr>
                <w:rFonts w:eastAsia="Calibri"/>
                <w:color w:val="000000"/>
                <w:sz w:val="22"/>
                <w:szCs w:val="22"/>
              </w:rPr>
              <w:t>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500,000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500,000</w:t>
            </w:r>
          </w:p>
        </w:tc>
      </w:tr>
      <w:tr w:rsidR="002F2C4B" w:rsidTr="002F2C4B">
        <w:trPr>
          <w:trHeight w:val="1012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Организация деятельности по   благоустройству территории городского поселения Тутаев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b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12 961,346</w:t>
            </w:r>
          </w:p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7 235,000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7 235,000</w:t>
            </w:r>
          </w:p>
        </w:tc>
      </w:tr>
      <w:tr w:rsidR="002F2C4B" w:rsidTr="002F2C4B">
        <w:trPr>
          <w:trHeight w:val="824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Приобретение спецодежды, расходных материалов, инструмента.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МУ «Агентство по развитию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улучшение условий </w:t>
            </w:r>
            <w:r>
              <w:rPr>
                <w:rFonts w:eastAsia="Calibri"/>
                <w:color w:val="000000"/>
                <w:sz w:val="22"/>
                <w:szCs w:val="22"/>
              </w:rPr>
              <w:t>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12 961,346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7235,000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7235,000</w:t>
            </w:r>
          </w:p>
        </w:tc>
      </w:tr>
      <w:tr w:rsidR="002F2C4B" w:rsidTr="002F2C4B">
        <w:trPr>
          <w:trHeight w:val="579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Работы по строительству контейнерных площадок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4 017,912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824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Работы по строительству контейнерных площадок 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МБУ «Центр управления жилищно-коммунальным комплексом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улучшение условий </w:t>
            </w:r>
            <w:r>
              <w:rPr>
                <w:rFonts w:eastAsia="Calibri"/>
                <w:color w:val="000000"/>
              </w:rPr>
              <w:t>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3126,035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824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Содержание контейнерных площадок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МБУ «Центр управления жилищно-коммунальным комплексом ТМР»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улучшение условий проживания и жизнедеятельности горожан, повышение привлекательности города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891,877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2F2C4B" w:rsidTr="002F2C4B">
        <w:trPr>
          <w:trHeight w:val="428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Дополнительные работы</w:t>
            </w:r>
          </w:p>
        </w:tc>
        <w:tc>
          <w:tcPr>
            <w:tcW w:w="6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jc w:val="center"/>
            </w:pP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3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7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благоустроенность территории городского поселения Тутаев</w:t>
            </w:r>
          </w:p>
        </w:tc>
        <w:tc>
          <w:tcPr>
            <w:tcW w:w="58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487,82177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jc w:val="center"/>
              <w:rPr>
                <w:b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jc w:val="center"/>
              <w:rPr>
                <w:b/>
              </w:rPr>
            </w:pPr>
          </w:p>
        </w:tc>
      </w:tr>
      <w:tr w:rsidR="002F2C4B" w:rsidTr="002F2C4B">
        <w:trPr>
          <w:trHeight w:val="428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6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jc w:val="center"/>
            </w:pP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38 828,482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27 341,767</w:t>
            </w:r>
          </w:p>
        </w:tc>
        <w:tc>
          <w:tcPr>
            <w:tcW w:w="60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2F2C4B" w:rsidRDefault="002F2C4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29 072,818</w:t>
            </w:r>
          </w:p>
        </w:tc>
      </w:tr>
    </w:tbl>
    <w:p w:rsidR="002F2C4B" w:rsidRDefault="002F2C4B" w:rsidP="002F2C4B">
      <w:pPr>
        <w:ind w:right="113" w:firstLine="709"/>
        <w:jc w:val="both"/>
        <w:rPr>
          <w:color w:val="000000"/>
          <w:lang w:eastAsia="ar-SA"/>
        </w:rPr>
      </w:pPr>
    </w:p>
    <w:p w:rsidR="0089161D" w:rsidRPr="00F30B5B" w:rsidRDefault="0089161D" w:rsidP="00F93258">
      <w:pPr>
        <w:jc w:val="both"/>
        <w:rPr>
          <w:sz w:val="26"/>
          <w:szCs w:val="26"/>
        </w:rPr>
      </w:pPr>
    </w:p>
    <w:p w:rsidR="0089161D" w:rsidRPr="00F30B5B" w:rsidRDefault="0089161D" w:rsidP="00F93258">
      <w:pPr>
        <w:jc w:val="both"/>
        <w:rPr>
          <w:sz w:val="26"/>
          <w:szCs w:val="26"/>
        </w:rPr>
      </w:pPr>
    </w:p>
    <w:p w:rsidR="00E45A23" w:rsidRPr="00E45A23" w:rsidRDefault="00E45A23" w:rsidP="00F93258">
      <w:pPr>
        <w:jc w:val="both"/>
        <w:rPr>
          <w:sz w:val="26"/>
          <w:szCs w:val="26"/>
        </w:rPr>
      </w:pPr>
    </w:p>
    <w:sectPr w:rsidR="00E45A23" w:rsidRPr="00E45A23" w:rsidSect="00E45A23">
      <w:headerReference w:type="default" r:id="rId13"/>
      <w:headerReference w:type="first" r:id="rId14"/>
      <w:footnotePr>
        <w:pos w:val="beneathText"/>
      </w:footnotePr>
      <w:pgSz w:w="11905" w:h="16837"/>
      <w:pgMar w:top="426" w:right="510" w:bottom="1077" w:left="1418" w:header="57" w:footer="720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5BC" w:rsidRDefault="008665BC" w:rsidP="00AA76A1">
      <w:r>
        <w:separator/>
      </w:r>
    </w:p>
  </w:endnote>
  <w:endnote w:type="continuationSeparator" w:id="0">
    <w:p w:rsidR="008665BC" w:rsidRDefault="008665BC" w:rsidP="00AA7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5BC" w:rsidRDefault="008665BC" w:rsidP="00AA76A1">
      <w:r>
        <w:separator/>
      </w:r>
    </w:p>
  </w:footnote>
  <w:footnote w:type="continuationSeparator" w:id="0">
    <w:p w:rsidR="008665BC" w:rsidRDefault="008665BC" w:rsidP="00AA76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881" w:rsidRDefault="008D4881">
    <w:pPr>
      <w:pStyle w:val="a6"/>
      <w:jc w:val="center"/>
    </w:pPr>
  </w:p>
  <w:p w:rsidR="00EE499E" w:rsidRDefault="00EE499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9B" w:rsidRDefault="00A1399B">
    <w:pPr>
      <w:pStyle w:val="a6"/>
      <w:jc w:val="center"/>
    </w:pPr>
  </w:p>
  <w:p w:rsidR="00EE499E" w:rsidRDefault="00EE499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6C4E"/>
    <w:multiLevelType w:val="hybridMultilevel"/>
    <w:tmpl w:val="FD0C67F0"/>
    <w:lvl w:ilvl="0" w:tplc="ACE67C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366DB9"/>
    <w:multiLevelType w:val="hybridMultilevel"/>
    <w:tmpl w:val="AC9EC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3BA"/>
    <w:rsid w:val="0000674A"/>
    <w:rsid w:val="00023BC9"/>
    <w:rsid w:val="000244DD"/>
    <w:rsid w:val="00030FDB"/>
    <w:rsid w:val="000342BE"/>
    <w:rsid w:val="00046129"/>
    <w:rsid w:val="00053C9D"/>
    <w:rsid w:val="00063C1C"/>
    <w:rsid w:val="00085FD9"/>
    <w:rsid w:val="000905E5"/>
    <w:rsid w:val="000A24E8"/>
    <w:rsid w:val="000A39A1"/>
    <w:rsid w:val="000A6C97"/>
    <w:rsid w:val="000F2C5B"/>
    <w:rsid w:val="00111CBC"/>
    <w:rsid w:val="001124F9"/>
    <w:rsid w:val="00123E7C"/>
    <w:rsid w:val="001328C3"/>
    <w:rsid w:val="00143B8E"/>
    <w:rsid w:val="00155BAB"/>
    <w:rsid w:val="00163834"/>
    <w:rsid w:val="00174D97"/>
    <w:rsid w:val="00180F96"/>
    <w:rsid w:val="00184DAB"/>
    <w:rsid w:val="00190F0C"/>
    <w:rsid w:val="001A3540"/>
    <w:rsid w:val="001A66A8"/>
    <w:rsid w:val="001D0130"/>
    <w:rsid w:val="001E129F"/>
    <w:rsid w:val="001E2CB9"/>
    <w:rsid w:val="001F15A1"/>
    <w:rsid w:val="001F227E"/>
    <w:rsid w:val="001F5B02"/>
    <w:rsid w:val="00214261"/>
    <w:rsid w:val="0021543B"/>
    <w:rsid w:val="00226D80"/>
    <w:rsid w:val="00232618"/>
    <w:rsid w:val="00233062"/>
    <w:rsid w:val="00234065"/>
    <w:rsid w:val="002344F7"/>
    <w:rsid w:val="0025335D"/>
    <w:rsid w:val="0025454F"/>
    <w:rsid w:val="00257206"/>
    <w:rsid w:val="0027495F"/>
    <w:rsid w:val="0028035C"/>
    <w:rsid w:val="002A5148"/>
    <w:rsid w:val="002B3D8C"/>
    <w:rsid w:val="002B4F2B"/>
    <w:rsid w:val="002C0358"/>
    <w:rsid w:val="002D000D"/>
    <w:rsid w:val="002E25CC"/>
    <w:rsid w:val="002E612B"/>
    <w:rsid w:val="002E6848"/>
    <w:rsid w:val="002E73F0"/>
    <w:rsid w:val="002E7802"/>
    <w:rsid w:val="002F2C4B"/>
    <w:rsid w:val="003042B7"/>
    <w:rsid w:val="00317B1A"/>
    <w:rsid w:val="00334E29"/>
    <w:rsid w:val="00335AFB"/>
    <w:rsid w:val="00337F7B"/>
    <w:rsid w:val="00352F58"/>
    <w:rsid w:val="00365948"/>
    <w:rsid w:val="00370A96"/>
    <w:rsid w:val="00371BFF"/>
    <w:rsid w:val="003847EE"/>
    <w:rsid w:val="0039589A"/>
    <w:rsid w:val="003970E7"/>
    <w:rsid w:val="003A2371"/>
    <w:rsid w:val="003A796F"/>
    <w:rsid w:val="003B223C"/>
    <w:rsid w:val="003C1F34"/>
    <w:rsid w:val="003E3BC7"/>
    <w:rsid w:val="003F1CC3"/>
    <w:rsid w:val="003F7498"/>
    <w:rsid w:val="004007BD"/>
    <w:rsid w:val="0041164D"/>
    <w:rsid w:val="00420D90"/>
    <w:rsid w:val="004362C8"/>
    <w:rsid w:val="00443061"/>
    <w:rsid w:val="004619C1"/>
    <w:rsid w:val="00495DE9"/>
    <w:rsid w:val="004B0BDF"/>
    <w:rsid w:val="004B0DA1"/>
    <w:rsid w:val="004B14E0"/>
    <w:rsid w:val="00506836"/>
    <w:rsid w:val="00511684"/>
    <w:rsid w:val="0051604D"/>
    <w:rsid w:val="00522523"/>
    <w:rsid w:val="005327C8"/>
    <w:rsid w:val="005432EC"/>
    <w:rsid w:val="00545506"/>
    <w:rsid w:val="00557E55"/>
    <w:rsid w:val="005634E8"/>
    <w:rsid w:val="00580C3C"/>
    <w:rsid w:val="00584459"/>
    <w:rsid w:val="00585EF1"/>
    <w:rsid w:val="00595816"/>
    <w:rsid w:val="005A09C5"/>
    <w:rsid w:val="005A11F6"/>
    <w:rsid w:val="005A56A7"/>
    <w:rsid w:val="005C3562"/>
    <w:rsid w:val="005D3F9A"/>
    <w:rsid w:val="005D5B18"/>
    <w:rsid w:val="00600301"/>
    <w:rsid w:val="00607FB9"/>
    <w:rsid w:val="00614BCC"/>
    <w:rsid w:val="00623AAE"/>
    <w:rsid w:val="00626894"/>
    <w:rsid w:val="00635162"/>
    <w:rsid w:val="0066186B"/>
    <w:rsid w:val="006634D7"/>
    <w:rsid w:val="00683AAF"/>
    <w:rsid w:val="006B4118"/>
    <w:rsid w:val="006B5AD3"/>
    <w:rsid w:val="006B7255"/>
    <w:rsid w:val="006C1FEC"/>
    <w:rsid w:val="006C26D8"/>
    <w:rsid w:val="006C6C45"/>
    <w:rsid w:val="006C766A"/>
    <w:rsid w:val="006D1FE1"/>
    <w:rsid w:val="006E46AD"/>
    <w:rsid w:val="006E6062"/>
    <w:rsid w:val="00700F1D"/>
    <w:rsid w:val="007018D6"/>
    <w:rsid w:val="00703B4A"/>
    <w:rsid w:val="007144D3"/>
    <w:rsid w:val="0071726A"/>
    <w:rsid w:val="007240B1"/>
    <w:rsid w:val="00731BA7"/>
    <w:rsid w:val="007330E8"/>
    <w:rsid w:val="00745571"/>
    <w:rsid w:val="00777920"/>
    <w:rsid w:val="00781664"/>
    <w:rsid w:val="00791466"/>
    <w:rsid w:val="007A6DA8"/>
    <w:rsid w:val="007D1825"/>
    <w:rsid w:val="007D7171"/>
    <w:rsid w:val="00800603"/>
    <w:rsid w:val="00804778"/>
    <w:rsid w:val="00805989"/>
    <w:rsid w:val="00813CD6"/>
    <w:rsid w:val="0082282A"/>
    <w:rsid w:val="008268A1"/>
    <w:rsid w:val="0083316C"/>
    <w:rsid w:val="00833439"/>
    <w:rsid w:val="008544FB"/>
    <w:rsid w:val="008566C3"/>
    <w:rsid w:val="008616CC"/>
    <w:rsid w:val="008665BC"/>
    <w:rsid w:val="00871742"/>
    <w:rsid w:val="0089161D"/>
    <w:rsid w:val="00896BDA"/>
    <w:rsid w:val="008B4287"/>
    <w:rsid w:val="008D4881"/>
    <w:rsid w:val="008E67E0"/>
    <w:rsid w:val="008F6781"/>
    <w:rsid w:val="00900FA6"/>
    <w:rsid w:val="00904562"/>
    <w:rsid w:val="009548EE"/>
    <w:rsid w:val="00954E73"/>
    <w:rsid w:val="00970231"/>
    <w:rsid w:val="00971BE9"/>
    <w:rsid w:val="009722B5"/>
    <w:rsid w:val="00974713"/>
    <w:rsid w:val="00981504"/>
    <w:rsid w:val="009815C1"/>
    <w:rsid w:val="00986FDF"/>
    <w:rsid w:val="009907DC"/>
    <w:rsid w:val="00991081"/>
    <w:rsid w:val="009949F6"/>
    <w:rsid w:val="009A2083"/>
    <w:rsid w:val="009B4673"/>
    <w:rsid w:val="009B6B17"/>
    <w:rsid w:val="009C5F37"/>
    <w:rsid w:val="009E211A"/>
    <w:rsid w:val="009F0560"/>
    <w:rsid w:val="00A048EA"/>
    <w:rsid w:val="00A1399B"/>
    <w:rsid w:val="00A24FF1"/>
    <w:rsid w:val="00A33E18"/>
    <w:rsid w:val="00A43EE2"/>
    <w:rsid w:val="00A45C3B"/>
    <w:rsid w:val="00A76C98"/>
    <w:rsid w:val="00A83488"/>
    <w:rsid w:val="00A94966"/>
    <w:rsid w:val="00AA7137"/>
    <w:rsid w:val="00AA76A1"/>
    <w:rsid w:val="00AB047C"/>
    <w:rsid w:val="00AB1BAB"/>
    <w:rsid w:val="00AB49F3"/>
    <w:rsid w:val="00AC0577"/>
    <w:rsid w:val="00AD6BD3"/>
    <w:rsid w:val="00AE46AF"/>
    <w:rsid w:val="00AE5C1D"/>
    <w:rsid w:val="00B0518A"/>
    <w:rsid w:val="00B12C72"/>
    <w:rsid w:val="00B15446"/>
    <w:rsid w:val="00B160DD"/>
    <w:rsid w:val="00B2392A"/>
    <w:rsid w:val="00B33C9D"/>
    <w:rsid w:val="00B45607"/>
    <w:rsid w:val="00B553F9"/>
    <w:rsid w:val="00B67193"/>
    <w:rsid w:val="00B903BA"/>
    <w:rsid w:val="00BA3468"/>
    <w:rsid w:val="00BD48D0"/>
    <w:rsid w:val="00BE32B4"/>
    <w:rsid w:val="00BF619D"/>
    <w:rsid w:val="00C024CA"/>
    <w:rsid w:val="00C03F63"/>
    <w:rsid w:val="00C047A7"/>
    <w:rsid w:val="00C113EC"/>
    <w:rsid w:val="00C170F4"/>
    <w:rsid w:val="00C3599B"/>
    <w:rsid w:val="00C36933"/>
    <w:rsid w:val="00C46174"/>
    <w:rsid w:val="00C50DC4"/>
    <w:rsid w:val="00C56BF9"/>
    <w:rsid w:val="00C64FFB"/>
    <w:rsid w:val="00C702C9"/>
    <w:rsid w:val="00C714B4"/>
    <w:rsid w:val="00C74486"/>
    <w:rsid w:val="00C87340"/>
    <w:rsid w:val="00C924A3"/>
    <w:rsid w:val="00CA0338"/>
    <w:rsid w:val="00CA0E0A"/>
    <w:rsid w:val="00CA157E"/>
    <w:rsid w:val="00CB588B"/>
    <w:rsid w:val="00CB5A83"/>
    <w:rsid w:val="00CD1CC9"/>
    <w:rsid w:val="00CD28F0"/>
    <w:rsid w:val="00CD5DD9"/>
    <w:rsid w:val="00CE645F"/>
    <w:rsid w:val="00D01543"/>
    <w:rsid w:val="00D07B75"/>
    <w:rsid w:val="00D12D6B"/>
    <w:rsid w:val="00D147F1"/>
    <w:rsid w:val="00D232F5"/>
    <w:rsid w:val="00D47892"/>
    <w:rsid w:val="00D64613"/>
    <w:rsid w:val="00D76195"/>
    <w:rsid w:val="00D7620E"/>
    <w:rsid w:val="00D87FF7"/>
    <w:rsid w:val="00DE081A"/>
    <w:rsid w:val="00DE37C3"/>
    <w:rsid w:val="00E34A3F"/>
    <w:rsid w:val="00E360EB"/>
    <w:rsid w:val="00E36895"/>
    <w:rsid w:val="00E4261A"/>
    <w:rsid w:val="00E44238"/>
    <w:rsid w:val="00E45A23"/>
    <w:rsid w:val="00E56ADC"/>
    <w:rsid w:val="00E646BC"/>
    <w:rsid w:val="00E65566"/>
    <w:rsid w:val="00E661B1"/>
    <w:rsid w:val="00E67FE4"/>
    <w:rsid w:val="00E75A78"/>
    <w:rsid w:val="00EB051B"/>
    <w:rsid w:val="00EB0538"/>
    <w:rsid w:val="00EB2F62"/>
    <w:rsid w:val="00EB4B67"/>
    <w:rsid w:val="00EC1F95"/>
    <w:rsid w:val="00EC405D"/>
    <w:rsid w:val="00EC4F8E"/>
    <w:rsid w:val="00EC614E"/>
    <w:rsid w:val="00EE0859"/>
    <w:rsid w:val="00EE499E"/>
    <w:rsid w:val="00EF26C3"/>
    <w:rsid w:val="00EF401F"/>
    <w:rsid w:val="00EF7489"/>
    <w:rsid w:val="00F00E1A"/>
    <w:rsid w:val="00F146C0"/>
    <w:rsid w:val="00F30B5B"/>
    <w:rsid w:val="00F3243D"/>
    <w:rsid w:val="00F33276"/>
    <w:rsid w:val="00F63E6E"/>
    <w:rsid w:val="00F7301C"/>
    <w:rsid w:val="00F75C9E"/>
    <w:rsid w:val="00F77DCF"/>
    <w:rsid w:val="00F86075"/>
    <w:rsid w:val="00F93258"/>
    <w:rsid w:val="00F97306"/>
    <w:rsid w:val="00FB35D8"/>
    <w:rsid w:val="00FB37CE"/>
    <w:rsid w:val="00FC5666"/>
    <w:rsid w:val="00FC68AD"/>
    <w:rsid w:val="00FE4076"/>
    <w:rsid w:val="00FE6C6F"/>
    <w:rsid w:val="00FF2905"/>
    <w:rsid w:val="00FF7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033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03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03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3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71742"/>
    <w:pPr>
      <w:ind w:left="720"/>
      <w:contextualSpacing/>
    </w:pPr>
  </w:style>
  <w:style w:type="paragraph" w:styleId="2">
    <w:name w:val="Body Text 2"/>
    <w:basedOn w:val="a"/>
    <w:link w:val="20"/>
    <w:rsid w:val="00D7620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D762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A76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7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A76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7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F2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2F2C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2F2C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033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03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03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3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71742"/>
    <w:pPr>
      <w:ind w:left="720"/>
      <w:contextualSpacing/>
    </w:pPr>
  </w:style>
  <w:style w:type="paragraph" w:styleId="2">
    <w:name w:val="Body Text 2"/>
    <w:basedOn w:val="a"/>
    <w:link w:val="20"/>
    <w:rsid w:val="00D7620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D762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A76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7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A76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76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CA371-2CCA-4D47-8D21-8CF9F28D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3886</Words>
  <Characters>22153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Филатова</dc:creator>
  <cp:lastModifiedBy>prokofieva</cp:lastModifiedBy>
  <cp:revision>7</cp:revision>
  <cp:lastPrinted>2019-03-05T10:28:00Z</cp:lastPrinted>
  <dcterms:created xsi:type="dcterms:W3CDTF">2020-02-06T09:08:00Z</dcterms:created>
  <dcterms:modified xsi:type="dcterms:W3CDTF">2020-02-07T11:58:00Z</dcterms:modified>
</cp:coreProperties>
</file>