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E" w:rsidRPr="00187C4E" w:rsidRDefault="00187C4E" w:rsidP="00187C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502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835"/>
        <w:gridCol w:w="14"/>
        <w:gridCol w:w="120"/>
        <w:gridCol w:w="3057"/>
        <w:gridCol w:w="1187"/>
        <w:gridCol w:w="1249"/>
        <w:gridCol w:w="1648"/>
        <w:gridCol w:w="1330"/>
        <w:gridCol w:w="1529"/>
        <w:gridCol w:w="1588"/>
      </w:tblGrid>
      <w:tr w:rsidR="001B2CD3" w:rsidRPr="001B2CD3" w:rsidTr="009A3AAF">
        <w:trPr>
          <w:trHeight w:val="630"/>
        </w:trPr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4"/>
                <w:szCs w:val="24"/>
              </w:rPr>
            </w:pPr>
            <w:r w:rsidRPr="009A3AAF">
              <w:rPr>
                <w:b/>
                <w:bCs/>
                <w:color w:val="000000"/>
                <w:sz w:val="24"/>
                <w:szCs w:val="24"/>
              </w:rPr>
              <w:t>Информация о достижении показателей, установленных в «дорожной карте» Ярославской области на 202</w:t>
            </w:r>
            <w:r w:rsidR="000F708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9A3AAF">
              <w:rPr>
                <w:b/>
                <w:bCs/>
                <w:color w:val="000000"/>
                <w:sz w:val="24"/>
                <w:szCs w:val="24"/>
              </w:rPr>
              <w:t xml:space="preserve"> год *</w:t>
            </w:r>
          </w:p>
          <w:p w:rsidR="001B2CD3" w:rsidRPr="001B2CD3" w:rsidRDefault="001B2CD3" w:rsidP="00C613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B3192" w:rsidRPr="001B2CD3" w:rsidTr="009A3AAF">
        <w:trPr>
          <w:trHeight w:val="300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1E2">
              <w:rPr>
                <w:rFonts w:ascii="Calibri" w:eastAsia="Times New Roman" w:hAnsi="Calibri" w:cs="Times New Roman"/>
                <w:color w:val="000000"/>
              </w:rPr>
              <w:t>Субъект Российской Федерации: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t>Администрация Тутаевского муниципального района Ярославской области</w:t>
            </w:r>
          </w:p>
        </w:tc>
      </w:tr>
      <w:tr w:rsidR="009A3AAF" w:rsidRPr="00BC3B5B" w:rsidTr="00443A91">
        <w:trPr>
          <w:trHeight w:val="382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AAF" w:rsidRPr="00231F01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9A3AAF" w:rsidRPr="001B2CD3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рынка (направления системного мероприятия)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353959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 xml:space="preserve">Целевое значение Показателя,  установленное в </w:t>
            </w:r>
            <w:proofErr w:type="gramStart"/>
            <w:r w:rsidRPr="009A3AAF">
              <w:rPr>
                <w:b/>
                <w:sz w:val="20"/>
                <w:szCs w:val="20"/>
              </w:rPr>
              <w:t>плане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мероприятий («дорожной карте») по содействию развитию конкуренции в Ярославской области в 20</w:t>
            </w:r>
            <w:r w:rsidR="00353959">
              <w:rPr>
                <w:b/>
                <w:sz w:val="20"/>
                <w:szCs w:val="20"/>
              </w:rPr>
              <w:t>20</w:t>
            </w:r>
            <w:r w:rsidRPr="009A3AA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3539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AAF">
              <w:rPr>
                <w:b/>
                <w:sz w:val="20"/>
                <w:szCs w:val="20"/>
              </w:rPr>
              <w:t>Целевое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Ярославской области в отчетном периоде (году) 20</w:t>
            </w:r>
            <w:r w:rsidR="00353959">
              <w:rPr>
                <w:b/>
                <w:sz w:val="20"/>
                <w:szCs w:val="20"/>
              </w:rPr>
              <w:t>21</w:t>
            </w:r>
            <w:r w:rsidRPr="009A3A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353959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 xml:space="preserve">Фактическое значение Показателя в отчетном </w:t>
            </w:r>
            <w:proofErr w:type="gramStart"/>
            <w:r w:rsidRPr="009A3AAF">
              <w:rPr>
                <w:b/>
                <w:sz w:val="20"/>
                <w:szCs w:val="20"/>
              </w:rPr>
              <w:t>периоде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(году) 20</w:t>
            </w:r>
            <w:r w:rsidR="00353959">
              <w:rPr>
                <w:b/>
                <w:sz w:val="20"/>
                <w:szCs w:val="20"/>
              </w:rPr>
              <w:t>21</w:t>
            </w:r>
            <w:r w:rsidRPr="009A3A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Методика расчета Показателя</w:t>
            </w:r>
          </w:p>
        </w:tc>
      </w:tr>
      <w:tr w:rsidR="00490A4B" w:rsidRPr="00BC3B5B" w:rsidTr="00086D5D">
        <w:trPr>
          <w:trHeight w:val="69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A4B" w:rsidRPr="00231F01" w:rsidRDefault="00841CE0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D5D" w:rsidRPr="00187C4E" w:rsidRDefault="00605EDD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086D5D" w:rsidRPr="00187C4E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  <w:p w:rsidR="00086D5D" w:rsidRPr="00187C4E" w:rsidRDefault="00086D5D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728" w:rsidRPr="00DA2020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является одной из наиболее социально значимых отраслей и затрагивает интересы всего Тутаевского муниципального района.</w:t>
            </w:r>
          </w:p>
          <w:p w:rsidR="003C1728" w:rsidRPr="00DA2020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2020">
              <w:rPr>
                <w:rFonts w:ascii="Times New Roman" w:hAnsi="Times New Roman"/>
                <w:sz w:val="24"/>
                <w:szCs w:val="24"/>
              </w:rPr>
              <w:t>Тутаевском</w:t>
            </w:r>
            <w:proofErr w:type="spellEnd"/>
            <w:r w:rsidRPr="00DA2020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состоянию на январь 202</w:t>
            </w:r>
            <w:r w:rsidR="00DA2020" w:rsidRPr="00DA2020">
              <w:rPr>
                <w:rFonts w:ascii="Times New Roman" w:hAnsi="Times New Roman"/>
                <w:sz w:val="24"/>
                <w:szCs w:val="24"/>
              </w:rPr>
              <w:t>2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DA2020" w:rsidRPr="00DA2020">
              <w:rPr>
                <w:rFonts w:ascii="Times New Roman" w:hAnsi="Times New Roman"/>
                <w:sz w:val="24"/>
                <w:szCs w:val="24"/>
              </w:rPr>
              <w:t>40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действующих мест захоронений.</w:t>
            </w:r>
          </w:p>
          <w:p w:rsidR="003C1728" w:rsidRPr="00DA2020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Доля кладбищ, </w:t>
            </w:r>
            <w:hyperlink r:id="rId4" w:tooltip="Земельные участки" w:history="1">
              <w:r w:rsidRPr="00DA2020">
                <w:rPr>
                  <w:rFonts w:ascii="Times New Roman" w:hAnsi="Times New Roman"/>
                  <w:sz w:val="24"/>
                  <w:szCs w:val="24"/>
                </w:rPr>
                <w:t>земельные участки</w:t>
              </w:r>
            </w:hyperlink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которых поставлены на кадастровый учет, в настоящее время составляет 100 % от общего количества кладбищ.</w:t>
            </w:r>
          </w:p>
          <w:p w:rsidR="003C1728" w:rsidRPr="00DA2020" w:rsidRDefault="00DA2020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>1</w:t>
            </w:r>
            <w:r w:rsidR="003C1728" w:rsidRPr="00DA2020">
              <w:rPr>
                <w:rFonts w:ascii="Times New Roman" w:hAnsi="Times New Roman"/>
                <w:sz w:val="24"/>
                <w:szCs w:val="24"/>
              </w:rPr>
              <w:t xml:space="preserve"> году доля хозяйствующих с</w:t>
            </w:r>
            <w:bookmarkStart w:id="0" w:name="_GoBack"/>
            <w:bookmarkEnd w:id="0"/>
            <w:r w:rsidR="003C1728" w:rsidRPr="00DA2020">
              <w:rPr>
                <w:rFonts w:ascii="Times New Roman" w:hAnsi="Times New Roman"/>
                <w:sz w:val="24"/>
                <w:szCs w:val="24"/>
              </w:rPr>
              <w:t xml:space="preserve">убъектов частной формы собственности, оказывающих ритуальные услуги, составила 100%. </w:t>
            </w:r>
          </w:p>
          <w:p w:rsidR="003C1728" w:rsidRPr="00DA2020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DA2020" w:rsidRPr="00DA2020">
              <w:rPr>
                <w:rFonts w:ascii="Times New Roman" w:hAnsi="Times New Roman"/>
                <w:sz w:val="24"/>
                <w:szCs w:val="24"/>
              </w:rPr>
              <w:t>1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году увеличения числа конкурентов не отмечается.</w:t>
            </w:r>
          </w:p>
          <w:p w:rsidR="003C1728" w:rsidRPr="00DA2020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>Ритуальные услуги, в том числе услуги по погребению, предоставляются хозяйствующим субъектом частной формы собственности.</w:t>
            </w:r>
          </w:p>
          <w:p w:rsidR="003C1728" w:rsidRPr="00DA2020" w:rsidRDefault="00DA2020" w:rsidP="003C1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01.01.2022 года</w:t>
            </w:r>
            <w:r w:rsidR="003C1728" w:rsidRPr="00DA20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Тутаевского муниципального  района на рынке ритуальных услуг ведут свою деятельность </w:t>
            </w:r>
            <w:r w:rsidR="003C1728" w:rsidRPr="00DA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частных организации. </w:t>
            </w:r>
          </w:p>
          <w:p w:rsidR="003C1728" w:rsidRPr="00DA2020" w:rsidRDefault="003C1728" w:rsidP="003C172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2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организации похоронного дела осуществляется органами местного самоуправления. </w:t>
            </w:r>
          </w:p>
          <w:p w:rsidR="00490A4B" w:rsidRPr="00231F01" w:rsidRDefault="003C1728" w:rsidP="003C17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20">
              <w:rPr>
                <w:rFonts w:ascii="Times New Roman" w:hAnsi="Times New Roman" w:cs="Times New Roman"/>
                <w:sz w:val="24"/>
              </w:rPr>
              <w:t>Работы по содержанию кладбищ осуществляются преимущественно частными организациями, заключившими договоры на выполнение данных работ с соблюдением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B3192" w:rsidRPr="00BC3B5B" w:rsidTr="008B3192">
        <w:trPr>
          <w:trHeight w:val="603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 w:rsidRPr="008B3192">
              <w:rPr>
                <w:rFonts w:ascii="Times New Roman" w:eastAsia="Times New Roman" w:hAnsi="Times New Roman" w:cs="Times New Roman"/>
                <w:color w:val="000000"/>
              </w:rPr>
              <w:t xml:space="preserve">  </w:t>
            </w:r>
            <w:r w:rsidR="008B3192" w:rsidRPr="008B319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развития конкуренции на рынке ритуальных услуг, в том числе мероприятия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9A3AA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3C1728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A15" w:rsidRPr="000F7080" w:rsidRDefault="00B82AA8" w:rsidP="00A36A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5" w:history="1">
              <w:r w:rsidR="00A36A15" w:rsidRPr="00DA2020">
                <w:rPr>
                  <w:rStyle w:val="a3"/>
                  <w:rFonts w:ascii="Times New Roman" w:eastAsia="Times New Roman" w:hAnsi="Times New Roman" w:cs="Times New Roman"/>
                </w:rPr>
                <w:t>https://admtmr.ru/administratsiya-rayona/prinyatye-npa-2020.php?ELEMENT_ID=270342&amp;sphrase_id=20832</w:t>
              </w:r>
            </w:hyperlink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0F7080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B3192" w:rsidRPr="00BC3B5B" w:rsidTr="008B3192">
        <w:trPr>
          <w:trHeight w:val="3571"/>
        </w:trPr>
        <w:tc>
          <w:tcPr>
            <w:tcW w:w="4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8B3192" w:rsidRDefault="008B3192" w:rsidP="00C613B3">
            <w:pPr>
              <w:spacing w:after="0" w:line="240" w:lineRule="auto"/>
              <w:ind w:left="105" w:right="1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B3192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Тутаевского МР в сети «Интернет»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B5B">
              <w:rPr>
                <w:rFonts w:ascii="Times New Roman" w:hAnsi="Times New Roman" w:cs="Times New Roman"/>
                <w:kern w:val="1"/>
                <w:lang w:eastAsia="ar-SA"/>
              </w:rPr>
              <w:t>доля организаций частной формы собственности в сфере ритуальных услуг</w:t>
            </w:r>
            <w:proofErr w:type="gramStart"/>
            <w:r w:rsidRPr="00BC3B5B"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9A3AA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3C1728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1728" w:rsidRPr="00DA2020" w:rsidRDefault="00B82AA8" w:rsidP="003C1728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hyperlink r:id="rId6" w:history="1">
              <w:r w:rsidR="003C1728" w:rsidRPr="00DA2020">
                <w:rPr>
                  <w:rStyle w:val="a3"/>
                  <w:rFonts w:ascii="Times New Roman" w:eastAsia="Times New Roman" w:hAnsi="Times New Roman" w:cs="Times New Roman"/>
                  <w:iCs/>
                </w:rPr>
                <w:t>http://admtmr.ru/perechen-organizatsiy-ritualnykh-uslugstranitsa.php</w:t>
              </w:r>
            </w:hyperlink>
          </w:p>
          <w:p w:rsidR="008B3192" w:rsidRPr="000F7080" w:rsidRDefault="008B3192" w:rsidP="008B3192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0F7080" w:rsidRDefault="00134B41" w:rsidP="003C1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</w:rPr>
            </w:pPr>
            <w:r w:rsidRPr="00DA2020">
              <w:rPr>
                <w:rFonts w:ascii="Times New Roman" w:eastAsia="Times New Roman" w:hAnsi="Times New Roman" w:cs="Times New Roman"/>
                <w:iCs/>
                <w:color w:val="000000"/>
              </w:rPr>
              <w:t>Организации</w:t>
            </w:r>
            <w:r w:rsidR="00343E6C" w:rsidRPr="00DA2020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  <w:r w:rsidRPr="00DA202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осуществляющие деятельность в сфере ритуальных услуг частной формы собственности</w:t>
            </w:r>
          </w:p>
        </w:tc>
      </w:tr>
      <w:tr w:rsidR="00C613B3" w:rsidRPr="001B2CD3" w:rsidTr="00443A91">
        <w:trPr>
          <w:trHeight w:val="3512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B3" w:rsidRPr="001B2CD3" w:rsidRDefault="00C613B3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8B3192" w:rsidRDefault="00C613B3" w:rsidP="00C613B3">
            <w:pPr>
              <w:spacing w:after="0" w:line="240" w:lineRule="auto"/>
              <w:ind w:left="142" w:right="182" w:firstLine="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31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хозяйствующих субъектов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9A3AA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DA2020" w:rsidRDefault="003C1728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1728" w:rsidRPr="00DA2020" w:rsidRDefault="00B82AA8" w:rsidP="003C1728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hyperlink r:id="rId7" w:history="1">
              <w:r w:rsidR="003C1728" w:rsidRPr="00DA2020">
                <w:rPr>
                  <w:rStyle w:val="a3"/>
                  <w:rFonts w:ascii="Times New Roman" w:eastAsia="Times New Roman" w:hAnsi="Times New Roman" w:cs="Times New Roman"/>
                  <w:iCs/>
                </w:rPr>
                <w:t>http://admtmr.ru/perechen-organizatsiy-ritualnykh-uslugstranitsa.php</w:t>
              </w:r>
            </w:hyperlink>
          </w:p>
          <w:p w:rsidR="00C613B3" w:rsidRPr="00DA2020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DA2020" w:rsidRDefault="003C1728" w:rsidP="00DA202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DA2020">
              <w:rPr>
                <w:rFonts w:ascii="Times New Roman" w:eastAsia="Times New Roman" w:hAnsi="Times New Roman" w:cs="Times New Roman"/>
                <w:iCs/>
                <w:color w:val="000000"/>
              </w:rPr>
              <w:t>Реестр организаций обновлен по состоянию на 01.01.202</w:t>
            </w:r>
            <w:r w:rsidR="00DA2020" w:rsidRPr="00DA2020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</w:tr>
      <w:tr w:rsidR="00605EDD" w:rsidRPr="001B2CD3" w:rsidTr="00841CE0">
        <w:trPr>
          <w:trHeight w:val="3512"/>
        </w:trPr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DD" w:rsidRPr="00841CE0" w:rsidRDefault="00841CE0" w:rsidP="00841C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</w:rPr>
            </w:pPr>
            <w:r w:rsidRPr="00841CE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E6C" w:rsidRDefault="00343E6C" w:rsidP="00605E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5EDD" w:rsidRPr="00187C4E" w:rsidRDefault="00605EDD" w:rsidP="00605E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C4E">
              <w:rPr>
                <w:rFonts w:ascii="Times New Roman" w:hAnsi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  <w:p w:rsidR="00605EDD" w:rsidRDefault="00605EDD" w:rsidP="00605E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72368" w:rsidRDefault="00572368" w:rsidP="0057236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в рамках реализации губернаторского проекта «Решаем вместе», по мероприятиям муниципальной программы «Формирование современной  городской среды Тутаевского муниципального района» выполнены работы по комплексному благоустройству 6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Выполнено благоустройство 1 общественной территории: парк отдыха по ул. Соборная, г</w:t>
            </w:r>
            <w:proofErr w:type="gramStart"/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утаев.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2937" w:rsidRDefault="002D2937" w:rsidP="002D29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работы по благоустройству 2-х общественных территорий:  </w:t>
            </w:r>
          </w:p>
          <w:p w:rsidR="002D2937" w:rsidRPr="002D2937" w:rsidRDefault="002D2937" w:rsidP="002D29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Выполнение работ по комплексному благоустройству центральной части Романовской стороны (левый берег) </w:t>
            </w:r>
            <w:proofErr w:type="gramStart"/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>. Тутаев, Ярославской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2937" w:rsidRPr="002D2937" w:rsidRDefault="002D2937" w:rsidP="002D29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>2) Выполнение работ по комплексному благоустройству Юбилейной площади в г. Тутаев, Ярославской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EDD" w:rsidRPr="001B2CD3" w:rsidRDefault="00CC1463" w:rsidP="00572368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572368">
              <w:rPr>
                <w:rFonts w:ascii="Times New Roman" w:hAnsi="Times New Roman" w:cs="Times New Roman"/>
                <w:sz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572368">
              <w:rPr>
                <w:rFonts w:ascii="Times New Roman" w:eastAsia="Calibri" w:hAnsi="Times New Roman" w:cs="Times New Roman"/>
                <w:sz w:val="24"/>
              </w:rPr>
              <w:t>Формирование современной городской среды на территории Тутаевского  муниципального района</w:t>
            </w:r>
            <w:r w:rsidRPr="00572368">
              <w:rPr>
                <w:rFonts w:ascii="Times New Roman" w:hAnsi="Times New Roman" w:cs="Times New Roman"/>
                <w:sz w:val="24"/>
              </w:rPr>
              <w:t>» составляет 100 %.</w:t>
            </w:r>
          </w:p>
        </w:tc>
      </w:tr>
      <w:tr w:rsidR="00231F01" w:rsidRPr="009D039D" w:rsidTr="008B3192">
        <w:trPr>
          <w:trHeight w:val="15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B2CD3" w:rsidRDefault="001B2C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C613B3">
            <w:pPr>
              <w:spacing w:after="0" w:line="240" w:lineRule="auto"/>
              <w:ind w:left="142" w:right="1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</w:t>
            </w: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городской среды</w:t>
            </w:r>
            <w:r w:rsidR="008B3192"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B3192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благоустройству городской среды, </w:t>
            </w:r>
            <w:r w:rsidR="008B3192"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городской среды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9A3AAF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C613B3" w:rsidP="009A3AAF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3AAF"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0F7080" w:rsidRDefault="001113A2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613B3"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2937" w:rsidRPr="002D2937" w:rsidRDefault="00B82AA8" w:rsidP="002D29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D2937" w:rsidRPr="002D29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https://zakupki.gov.ru/epz/contract/contractCa</w:t>
              </w:r>
              <w:r w:rsidR="002D2937" w:rsidRPr="002D29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rd/common-info.html?reestrNumber=3761102827421000051</w:t>
              </w:r>
            </w:hyperlink>
          </w:p>
          <w:p w:rsidR="00701D1D" w:rsidRPr="000F7080" w:rsidRDefault="00701D1D" w:rsidP="00701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31F01" w:rsidRPr="000F7080" w:rsidRDefault="00B82AA8" w:rsidP="002D293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2D2937" w:rsidRPr="002D29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https://zakupki.gov.ru/epz/contract/contractCard/common-info.html?reestrNumber=3761102827421000048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0F7080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1F01" w:rsidRPr="009D039D" w:rsidTr="00BF2B4D">
        <w:trPr>
          <w:trHeight w:val="120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1F01" w:rsidRPr="00231F01" w:rsidRDefault="00231F01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26532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мероприятий, направленной на поддержку муниципальной программы</w:t>
            </w:r>
            <w:r w:rsidR="0026532B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территорий муниципального образования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1F01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BF2B4D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C01FAE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2C7" w:rsidRPr="00572368" w:rsidRDefault="00B82AA8" w:rsidP="00B47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472C7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</w:t>
              </w:r>
              <w:r w:rsidR="00B472C7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  <w:r w:rsidR="00B472C7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em-vmeste/</w:t>
              </w:r>
            </w:hyperlink>
          </w:p>
          <w:p w:rsidR="00B472C7" w:rsidRPr="00572368" w:rsidRDefault="00B472C7" w:rsidP="00B47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2C7" w:rsidRPr="00572368" w:rsidRDefault="00B82AA8" w:rsidP="00B47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472C7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26532B" w:rsidRPr="000F7080" w:rsidRDefault="0026532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0F7080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1F01" w:rsidRPr="009D039D" w:rsidTr="00BF2B4D">
        <w:trPr>
          <w:trHeight w:val="109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1F01" w:rsidRPr="00231F01" w:rsidRDefault="00231F01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26532B">
            <w:pPr>
              <w:spacing w:after="0" w:line="240" w:lineRule="auto"/>
              <w:ind w:left="119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</w:t>
            </w: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о реализации мероприятий муниципальных программ «Комфортная городская среда»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размещенной информации на официальных страницах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 в сети «Интернет» о реализации мероприятий муниципальных программ «Комфортная городская среда»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31F01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BF2B4D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1113A2" w:rsidRDefault="00C01FAE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FAE" w:rsidRPr="00572368" w:rsidRDefault="00B82AA8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http://admtmr.ru/informatsiya-o-</w:t>
              </w:r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zakupkakh/index.php</w:t>
              </w:r>
            </w:hyperlink>
          </w:p>
          <w:p w:rsidR="00C01FAE" w:rsidRPr="00572368" w:rsidRDefault="00C01FAE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2B" w:rsidRPr="00572368" w:rsidRDefault="00B82AA8" w:rsidP="008B3192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https://zakupki.gov.ru/epz/order/notice/ea44/view/common-info.html?regNumber=0171200001920000958</w:t>
              </w:r>
            </w:hyperlink>
          </w:p>
          <w:p w:rsidR="00C01FAE" w:rsidRPr="00572368" w:rsidRDefault="00C01FAE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FAE" w:rsidRPr="000F7080" w:rsidRDefault="00B82AA8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0F7080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13B3" w:rsidRPr="00572368" w:rsidTr="00BF2B4D">
        <w:trPr>
          <w:trHeight w:val="253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13B3" w:rsidRPr="00231F01" w:rsidRDefault="00C613B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26532B">
            <w:pPr>
              <w:spacing w:after="0" w:line="240" w:lineRule="auto"/>
              <w:ind w:left="133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открытости информации в сфере благоустройства городской среды, в том числе о проведении торгов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Тутаевского МР в сети «Интернет»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аналитической  информации о результатах проведенных торгов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113A2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113A2" w:rsidRDefault="00BF2B4D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113A2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113A2" w:rsidRDefault="00C01FAE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FAE" w:rsidRPr="00572368" w:rsidRDefault="00B82AA8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http://admtmr.ru/informatsiya-o-zakupkakh/index.php</w:t>
              </w:r>
            </w:hyperlink>
          </w:p>
          <w:p w:rsidR="00C01FAE" w:rsidRPr="00572368" w:rsidRDefault="00C01FAE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1FAE" w:rsidRPr="00572368" w:rsidRDefault="00B82AA8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https://zakupki.gov.ru/epz/order/notice/ea44/view/common-info.html?regNumber=017120000192000095</w:t>
              </w:r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8</w:t>
              </w:r>
            </w:hyperlink>
          </w:p>
          <w:p w:rsidR="00C01FAE" w:rsidRPr="00572368" w:rsidRDefault="00C01FAE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1FAE" w:rsidRPr="00572368" w:rsidRDefault="00B82AA8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01FAE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https://zakupki.gov.ru/epz/order/notice/ea44/view/common-info.html?regNumber=0171200001920000959</w:t>
              </w:r>
            </w:hyperlink>
          </w:p>
          <w:p w:rsidR="00C613B3" w:rsidRPr="001F233F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613B3" w:rsidRPr="00572368" w:rsidTr="00BF2B4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F233F" w:rsidRDefault="00C613B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F233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849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ECA" w:rsidRPr="009D039D" w:rsidTr="002D6E10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ECA" w:rsidRPr="001B2CD3" w:rsidRDefault="00DA3ECA" w:rsidP="002D6E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C73B9" w:rsidRPr="008C76C7" w:rsidRDefault="002C73B9" w:rsidP="002C73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2C73B9" w:rsidRPr="008C76C7" w:rsidRDefault="002C73B9" w:rsidP="002C7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3B9" w:rsidRPr="00A05F1C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пассажиров на муниципальных маршрутах Тутаевского  муниципального района осуществляют 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негосударственны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евозчик (ООО «Трансэкспедиция»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C73B9" w:rsidRPr="00A05F1C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За 20</w:t>
            </w:r>
            <w:r w:rsidR="00A90FA5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автомобильным</w:t>
            </w:r>
            <w:r w:rsidR="00A90FA5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транспортом перевезено 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  <w:r w:rsidR="00A90FA5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A90FA5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тыс. пассажиров</w:t>
            </w:r>
            <w:r w:rsidR="00691A04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A04" w:rsidRPr="00A05F1C">
              <w:rPr>
                <w:rFonts w:ascii="Times New Roman" w:hAnsi="Times New Roman" w:cs="Times New Roman"/>
                <w:sz w:val="24"/>
                <w:szCs w:val="24"/>
              </w:rPr>
              <w:t xml:space="preserve">(в т. ч. </w:t>
            </w:r>
            <w:r w:rsidR="001F233F" w:rsidRPr="00A05F1C">
              <w:rPr>
                <w:rFonts w:ascii="Times New Roman" w:hAnsi="Times New Roman" w:cs="Times New Roman"/>
                <w:sz w:val="24"/>
                <w:szCs w:val="24"/>
              </w:rPr>
              <w:t>572,29</w:t>
            </w:r>
            <w:r w:rsidR="00691A04" w:rsidRPr="00A05F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маршруты; </w:t>
            </w:r>
            <w:r w:rsidR="001F233F" w:rsidRPr="00A05F1C">
              <w:rPr>
                <w:rFonts w:ascii="Times New Roman" w:hAnsi="Times New Roman" w:cs="Times New Roman"/>
                <w:sz w:val="24"/>
                <w:szCs w:val="24"/>
              </w:rPr>
              <w:t>258,48</w:t>
            </w:r>
            <w:r w:rsidR="00691A04" w:rsidRPr="00A05F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маршруты)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пассажирооборот составил 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  <w:r w:rsidR="00A05F1C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233F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05F1C"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пасс</w:t>
            </w:r>
            <w:proofErr w:type="gramStart"/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  <w:p w:rsidR="002C73B9" w:rsidRPr="00A05F1C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составил 100%.</w:t>
            </w:r>
          </w:p>
          <w:p w:rsidR="002C73B9" w:rsidRPr="00A05F1C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В  целях создания участникам рынка благоприятных условий, для оказания услуг по оказанию услуг по перевозкам на сайте администрации района размещается актуализированная информация в сфере пассажирских перевозок.</w:t>
            </w:r>
          </w:p>
          <w:p w:rsidR="00DA3ECA" w:rsidRPr="009D039D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      </w:r>
          </w:p>
        </w:tc>
      </w:tr>
      <w:tr w:rsidR="000A03C9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03C9" w:rsidRPr="001B2CD3" w:rsidRDefault="000A03C9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A03C9" w:rsidRPr="009D039D" w:rsidRDefault="000A03C9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перевозок, </w:t>
            </w:r>
            <w:r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0F7080" w:rsidRDefault="00B82AA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18" w:history="1">
              <w:r w:rsidR="000A03C9" w:rsidRPr="00A05F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http://admtmr.ru/informatsiya/departament-zhkkh-informiruet/informatsiya.php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0F7080" w:rsidRDefault="000A03C9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03C9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03C9" w:rsidRPr="001B2CD3" w:rsidRDefault="000A03C9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3C9" w:rsidRPr="009D039D" w:rsidRDefault="000A03C9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0F7080" w:rsidRDefault="00B82AA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19" w:history="1">
              <w:r w:rsidR="000A03C9"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3C9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03C9" w:rsidRPr="001B2CD3" w:rsidRDefault="000A03C9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A03C9" w:rsidRPr="009D039D" w:rsidRDefault="000A03C9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и размещение на сайте органов местного самоуправления нормативных правовых актов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3C9" w:rsidRPr="009D039D" w:rsidRDefault="000A03C9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размещенных нормативных правовых актов в сфере пассажирских перевозок на официальном сайте Администрации Тутаевского МР в сети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1F233F" w:rsidRDefault="000A03C9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0F7080" w:rsidRDefault="00B82AA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20" w:history="1">
              <w:r w:rsidR="000A03C9"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BF8" w:rsidRPr="001B2CD3" w:rsidTr="00443A91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4BF8" w:rsidRPr="001B2CD3" w:rsidRDefault="00D24BF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4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76C7" w:rsidRPr="008C76C7" w:rsidRDefault="008C76C7" w:rsidP="00AA01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Рынок оказания услуг по </w:t>
            </w:r>
            <w:r w:rsidR="002C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ремонту автотранспортных средств</w:t>
            </w:r>
          </w:p>
          <w:p w:rsidR="008C76C7" w:rsidRPr="008C76C7" w:rsidRDefault="008C76C7" w:rsidP="008C76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3CF8" w:rsidRPr="001A1691" w:rsidRDefault="00471719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Тутаевского муниципального района в сфере ремонта автотранспортных средств осуществляют деятельность хозяйствующие субъекты частной формы собственности. </w:t>
            </w:r>
            <w:r w:rsidR="00FB3CF8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1A1691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состоянию на 01.01.2022</w:t>
            </w:r>
            <w:r w:rsidR="00180F47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CF8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на территории района в сфере ремонта автотранспортных средств осуществляют деятельность </w:t>
            </w:r>
            <w:r w:rsidR="00486392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5C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B3CF8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</w:t>
            </w:r>
            <w:r w:rsidR="00725CD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180F47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80F47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реестра</w:t>
            </w:r>
            <w:proofErr w:type="gramEnd"/>
            <w:r w:rsidR="00180F47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F47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 w:rsidR="00180F47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B3CF8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5FF3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76C7" w:rsidRPr="008C76C7" w:rsidRDefault="008C76C7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препятствующие развитию конкуренции на </w:t>
            </w:r>
            <w:r w:rsidR="00FB3CF8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данном 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рынке </w:t>
            </w:r>
            <w:r w:rsidR="00FB3CF8"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тсутствуют</w:t>
            </w:r>
            <w:proofErr w:type="gramEnd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BF8" w:rsidRPr="001B2CD3" w:rsidRDefault="00D24BF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0F7080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</w:t>
            </w:r>
            <w:r w:rsidRPr="0030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рынке оказания услуг по ремонту автотранспортных средств, </w:t>
            </w:r>
            <w:r w:rsidRPr="003008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E2024D" w:rsidRDefault="00E2024D" w:rsidP="00E2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оказания услуг по </w:t>
            </w:r>
            <w:r w:rsidRPr="00E2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автотранспортных средств</w:t>
            </w:r>
            <w:proofErr w:type="gramStart"/>
            <w:r w:rsidRPr="00E2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694114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0F7080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0F7080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</w:tr>
      <w:tr w:rsidR="0030081B" w:rsidRPr="001B2CD3" w:rsidTr="000F7080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хозяйствующим субъектам, в том числе субъектам малого предпринимательства осуществляющим (планирующим осуществить) деятельность на рынке оказания услуг по ремонту автотранспортных средств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DC48EB" w:rsidRDefault="00DC48EB" w:rsidP="00D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8EB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 мерах поддержки субъектов малого предпринимательства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E76FD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0F7080" w:rsidRDefault="00B32054" w:rsidP="00B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информация по мерам поддержки размещена на официальном сайте АТМР </w:t>
            </w:r>
            <w:hyperlink r:id="rId21" w:history="1">
              <w:r w:rsidRPr="001A16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http://admtmr.ru/city/dokumenty-ekonomika/predprinimatelstvo.php</w:t>
              </w:r>
            </w:hyperlink>
          </w:p>
          <w:p w:rsidR="00B32054" w:rsidRPr="000F7080" w:rsidRDefault="00B32054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0F7080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</w:tr>
      <w:tr w:rsidR="0030081B" w:rsidRPr="001B2CD3" w:rsidTr="000F7080">
        <w:trPr>
          <w:trHeight w:val="383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Администрации Тутаевского МР в сети «Интернет»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516EBF" w:rsidP="005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реестра на официальном сайте Администрации ТМР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F233F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733" w:rsidRPr="001F233F" w:rsidRDefault="00AF173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1B" w:rsidRPr="001F233F" w:rsidRDefault="00A1643A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343E6C" w:rsidRPr="001F233F" w:rsidRDefault="00343E6C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AD0A8F" w:rsidRDefault="00B82AA8" w:rsidP="00C6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D0A8F" w:rsidRPr="00CF3F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http://admtmr.ru/city/dokumenty-ekonomika/predprinimatelstvo.php</w:t>
              </w:r>
            </w:hyperlink>
          </w:p>
          <w:p w:rsidR="00AD0A8F" w:rsidRPr="00AD0A8F" w:rsidRDefault="00AD0A8F" w:rsidP="00C6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E6C" w:rsidRDefault="00343E6C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0081B" w:rsidRDefault="0030081B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E3F13" w:rsidRPr="001B2CD3" w:rsidTr="00343E6C">
        <w:trPr>
          <w:trHeight w:val="65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F13" w:rsidRPr="001B2CD3" w:rsidRDefault="001E3F13" w:rsidP="00786F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10DD5" w:rsidRPr="00310DD5" w:rsidRDefault="00310DD5" w:rsidP="00310D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AF1733" w:rsidRDefault="00AF1733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5F" w:rsidRPr="00AD0A8F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Крупным поставщиком услуг связи в пределах Тутаевского муниципального района, а также документальной связи, в том числе Интернет, и других видов 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 наиболее крупных населенных пунктах Тутаевского муниципального района. </w:t>
            </w:r>
          </w:p>
          <w:p w:rsidR="00A9415F" w:rsidRPr="00AD0A8F" w:rsidRDefault="00A9415F" w:rsidP="00A94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Тутаевском муниципальном районе составляет 100 процентов.</w:t>
            </w:r>
          </w:p>
          <w:p w:rsidR="00A9415F" w:rsidRPr="00AD0A8F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Стоит отметить, что определенный интерес для операторов связи представляют высотные объекты (вышки ОРТПЦ), не находящиеся  в собственности 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 муниципального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предоставление которых не могут регулироваться муниципальными правовыми актами.</w:t>
            </w:r>
          </w:p>
          <w:p w:rsidR="00A9415F" w:rsidRPr="00AD0A8F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Большую часть рынка 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"Ростелеком", ООО "Люкс-ТВ". Мобильный широкополосный доступ к сети Интернет осуществляется сотовыми операторами связи ПАО "МегаФон", ПАО "ВымпелКом", ПАО "МТС", ООО "Т2Мобайл". </w:t>
            </w:r>
          </w:p>
          <w:p w:rsidR="001E3F13" w:rsidRPr="001B2CD3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и экономические барьеры входа на рынок услуг связи, в том числе услуг по предоставлению широкополосного доступа 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информационно-телекоммуникационной сети "Интернет" отсутствуют.</w:t>
            </w:r>
          </w:p>
        </w:tc>
      </w:tr>
      <w:tr w:rsidR="00A9415F" w:rsidRPr="001B2CD3" w:rsidTr="006E2AE8">
        <w:trPr>
          <w:trHeight w:val="224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415F" w:rsidRPr="001B2CD3" w:rsidRDefault="00A9415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415F" w:rsidRPr="00B12437" w:rsidRDefault="00A9415F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связи, </w:t>
            </w:r>
            <w:r w:rsidRPr="00B124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мероприятие: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Pr="00137693" w:rsidRDefault="00A941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A05F1C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A05F1C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A05F1C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Pr="00AD0A8F" w:rsidRDefault="00B82AA8" w:rsidP="006E2AE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9415F" w:rsidRPr="00AD0A8F">
                <w:rPr>
                  <w:rStyle w:val="a3"/>
                  <w:rFonts w:ascii="Times New Roman" w:hAnsi="Times New Roman" w:cs="Times New Roman"/>
                </w:rPr>
                <w:t>https://admtmr.ru/administratsiya-rayona/structure/detail.php?ID=798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1B2CD3" w:rsidRDefault="00A9415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A9415F" w:rsidRPr="001B2CD3" w:rsidTr="00443A91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415F" w:rsidRPr="001B2CD3" w:rsidRDefault="00A9415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415F" w:rsidRPr="00B12437" w:rsidRDefault="00A9415F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Pr="00137693" w:rsidRDefault="00A9415F" w:rsidP="0013769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перечень объектов муниципальной собственности и размещен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A05F1C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A05F1C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A05F1C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Pr="00AD0A8F" w:rsidRDefault="00B82AA8" w:rsidP="00A9415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9415F" w:rsidRPr="00AD0A8F">
                <w:rPr>
                  <w:rStyle w:val="a3"/>
                  <w:rFonts w:ascii="Times New Roman" w:hAnsi="Times New Roman" w:cs="Times New Roman"/>
                </w:rPr>
                <w:t>https://admtmr.ru/administratsiya-rayona/structure/detail.php?ID=798</w:t>
              </w:r>
            </w:hyperlink>
          </w:p>
          <w:p w:rsidR="00A9415F" w:rsidRPr="00AD0A8F" w:rsidRDefault="00A9415F" w:rsidP="00A94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1B2CD3" w:rsidRDefault="00A9415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231F01" w:rsidRPr="001B2CD3" w:rsidTr="008B3192">
        <w:trPr>
          <w:trHeight w:val="300"/>
        </w:trPr>
        <w:tc>
          <w:tcPr>
            <w:tcW w:w="15027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CD3" w:rsidRPr="001B2CD3" w:rsidRDefault="001B2CD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8B3192" w:rsidRDefault="008B3192"/>
    <w:p w:rsidR="008B3192" w:rsidRDefault="008B3192"/>
    <w:p w:rsidR="00701D1D" w:rsidRDefault="00701D1D"/>
    <w:p w:rsidR="00701D1D" w:rsidRDefault="00701D1D"/>
    <w:p w:rsidR="00701D1D" w:rsidRDefault="00701D1D"/>
    <w:p w:rsidR="00701D1D" w:rsidRDefault="00701D1D"/>
    <w:p w:rsidR="00701D1D" w:rsidRDefault="00701D1D"/>
    <w:p w:rsidR="00701D1D" w:rsidRDefault="00701D1D"/>
    <w:p w:rsidR="00701D1D" w:rsidRDefault="00701D1D"/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МЕРОПРИЯТИЙ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(«дорожная карта») по содействию развитию конкуренции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Тутаевском муниципальном районе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 01.01.2022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  <w:r w:rsidRPr="007646B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3. Отчет по Плану системных мероприятий 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  <w:r w:rsidRPr="007646BE">
        <w:rPr>
          <w:rFonts w:ascii="Times New Roman" w:eastAsia="Calibri" w:hAnsi="Times New Roman" w:cs="Calibri"/>
          <w:sz w:val="28"/>
          <w:lang w:eastAsia="en-US"/>
        </w:rPr>
        <w:t>по</w:t>
      </w:r>
      <w:r w:rsidRPr="007646BE">
        <w:rPr>
          <w:rFonts w:ascii="Times New Roman" w:eastAsia="Times New Roman" w:hAnsi="Times New Roman" w:cs="Calibri"/>
          <w:sz w:val="28"/>
          <w:lang w:eastAsia="en-US"/>
        </w:rPr>
        <w:t xml:space="preserve"> </w:t>
      </w:r>
      <w:r w:rsidRPr="007646BE">
        <w:rPr>
          <w:rFonts w:ascii="Times New Roman" w:eastAsia="Calibri" w:hAnsi="Times New Roman" w:cs="Calibri"/>
          <w:sz w:val="28"/>
          <w:lang w:eastAsia="en-US"/>
        </w:rPr>
        <w:t>содействию развитию конкуренции в Тутаевском муниципальном районе на 01.01.202</w:t>
      </w:r>
      <w:r w:rsidR="00DB5D49">
        <w:rPr>
          <w:rFonts w:ascii="Times New Roman" w:eastAsia="Calibri" w:hAnsi="Times New Roman" w:cs="Calibri"/>
          <w:sz w:val="28"/>
          <w:lang w:eastAsia="en-US"/>
        </w:rPr>
        <w:t>2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959"/>
        <w:gridCol w:w="2864"/>
        <w:gridCol w:w="4246"/>
        <w:gridCol w:w="1988"/>
      </w:tblGrid>
      <w:tr w:rsidR="007646BE" w:rsidRPr="007646BE" w:rsidTr="00443A91">
        <w:tc>
          <w:tcPr>
            <w:tcW w:w="79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</w:t>
            </w:r>
            <w:proofErr w:type="gram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5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64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4246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1988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Факт</w:t>
            </w:r>
          </w:p>
        </w:tc>
      </w:tr>
    </w:tbl>
    <w:p w:rsidR="007646BE" w:rsidRPr="007646BE" w:rsidRDefault="007646BE" w:rsidP="007646BE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W w:w="2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4403"/>
        <w:gridCol w:w="2485"/>
        <w:gridCol w:w="3791"/>
        <w:gridCol w:w="38"/>
        <w:gridCol w:w="3364"/>
        <w:gridCol w:w="3791"/>
        <w:gridCol w:w="3791"/>
        <w:gridCol w:w="3791"/>
      </w:tblGrid>
      <w:tr w:rsidR="007646BE" w:rsidRPr="007646BE" w:rsidTr="00AD0A8F">
        <w:trPr>
          <w:gridAfter w:val="3"/>
          <w:wAfter w:w="11373" w:type="dxa"/>
          <w:tblHeader/>
        </w:trPr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646BE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646BE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Поддержка предпринимательских инициатив,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 поддержки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субъектов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малого и среднего предпринимательства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получивших поддержку, единиц: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2019 год – 100 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 год – 100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2021 год – 100 </w:t>
            </w:r>
          </w:p>
        </w:tc>
        <w:tc>
          <w:tcPr>
            <w:tcW w:w="3364" w:type="dxa"/>
            <w:shd w:val="clear" w:color="auto" w:fill="auto"/>
          </w:tcPr>
          <w:p w:rsidR="00513CBE" w:rsidRDefault="007646BE" w:rsidP="00513C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513C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  <w:r w:rsidR="00DB5D49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</w:t>
            </w:r>
            <w:r w:rsidR="00513C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="002143C4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27</w:t>
            </w:r>
          </w:p>
          <w:p w:rsidR="007646BE" w:rsidRPr="007646BE" w:rsidRDefault="007646BE" w:rsidP="00513C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(согласно Реестр</w:t>
            </w:r>
            <w:r w:rsidR="00513CBE">
              <w:rPr>
                <w:rFonts w:ascii="Times New Roman" w:eastAsia="Times New Roman" w:hAnsi="Times New Roman" w:cs="Calibri"/>
                <w:lang w:eastAsia="en-US"/>
              </w:rPr>
              <w:t>а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  <w:r w:rsidR="00A2563C">
              <w:rPr>
                <w:rFonts w:ascii="Times New Roman" w:eastAsia="Times New Roman" w:hAnsi="Times New Roman" w:cs="Calibri"/>
                <w:lang w:eastAsia="en-US"/>
              </w:rPr>
              <w:t xml:space="preserve">получателей 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поддержки</w:t>
            </w:r>
            <w:r w:rsidR="00A2563C">
              <w:rPr>
                <w:rFonts w:ascii="Times New Roman" w:eastAsia="Times New Roman" w:hAnsi="Times New Roman" w:cs="Calibri"/>
                <w:lang w:eastAsia="en-US"/>
              </w:rPr>
              <w:t xml:space="preserve"> ТМР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)</w:t>
            </w:r>
            <w:r w:rsidR="00A2563C">
              <w:rPr>
                <w:rFonts w:ascii="Times New Roman" w:eastAsia="Times New Roman" w:hAnsi="Times New Roman" w:cs="Calibri"/>
                <w:lang w:eastAsia="en-US"/>
              </w:rPr>
              <w:t xml:space="preserve">- реестр в </w:t>
            </w:r>
            <w:proofErr w:type="gramStart"/>
            <w:r w:rsidR="00A2563C">
              <w:rPr>
                <w:rFonts w:ascii="Times New Roman" w:eastAsia="Times New Roman" w:hAnsi="Times New Roman" w:cs="Calibri"/>
                <w:lang w:eastAsia="en-US"/>
              </w:rPr>
              <w:t>приложении</w:t>
            </w:r>
            <w:proofErr w:type="gramEnd"/>
          </w:p>
        </w:tc>
      </w:tr>
      <w:tr w:rsidR="007646BE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646BE" w:rsidRPr="002143C4" w:rsidTr="00AD0A8F">
        <w:trPr>
          <w:gridAfter w:val="3"/>
          <w:wAfter w:w="11373" w:type="dxa"/>
        </w:trPr>
        <w:tc>
          <w:tcPr>
            <w:tcW w:w="769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ED38AF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разработка плана мероприятий по устранению случаев (снижение количества) закупок у единственного поставщика на 2019 – 2021 годы (далее – план):</w:t>
            </w:r>
          </w:p>
          <w:p w:rsidR="007646BE" w:rsidRPr="00ED38AF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план разработан</w:t>
            </w:r>
          </w:p>
          <w:p w:rsidR="007646BE" w:rsidRPr="00ED38AF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2020 год – план актуализирован</w:t>
            </w:r>
          </w:p>
          <w:p w:rsidR="007646BE" w:rsidRPr="00ED38AF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план актуализирован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B85A99" w:rsidRPr="00D64197" w:rsidRDefault="00B85A99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Постановление АТМР от 31.01.2014 №32</w:t>
            </w:r>
          </w:p>
          <w:p w:rsidR="007646BE" w:rsidRPr="00D64197" w:rsidRDefault="00B82AA8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hyperlink r:id="rId25" w:history="1">
              <w:r w:rsidR="00B85A99" w:rsidRPr="00D64197">
                <w:rPr>
                  <w:rStyle w:val="a3"/>
                  <w:rFonts w:ascii="Times New Roman" w:eastAsia="Times New Roman" w:hAnsi="Times New Roman" w:cs="Calibri"/>
                  <w:sz w:val="24"/>
                  <w:szCs w:val="24"/>
                  <w:lang w:eastAsia="en-US"/>
                </w:rPr>
                <w:t>http://admtmr.ru/administratsiya-rayona/prinyatye-npa-2014.php?ELEMENT_ID=294576</w:t>
              </w:r>
            </w:hyperlink>
          </w:p>
          <w:p w:rsidR="00B85A99" w:rsidRPr="00D64197" w:rsidRDefault="00B85A99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Постановление АТМР от 22.11.2016 №953-п</w:t>
            </w:r>
          </w:p>
          <w:p w:rsidR="00B85A99" w:rsidRPr="00D64197" w:rsidRDefault="00B82AA8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hyperlink r:id="rId26" w:history="1">
              <w:r w:rsidR="00B85A99" w:rsidRPr="00D64197">
                <w:rPr>
                  <w:rStyle w:val="a3"/>
                  <w:rFonts w:ascii="Times New Roman" w:eastAsia="Times New Roman" w:hAnsi="Times New Roman" w:cs="Calibri"/>
                  <w:sz w:val="24"/>
                  <w:szCs w:val="24"/>
                  <w:lang w:eastAsia="en-US"/>
                </w:rPr>
                <w:t>http://admtmr.ru/administratsiya-rayona/prinyatye-npa-2016.php?ELEMENT_ID=294577</w:t>
              </w:r>
            </w:hyperlink>
          </w:p>
          <w:p w:rsidR="007646BE" w:rsidRPr="00D64197" w:rsidRDefault="00202D44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</w:t>
            </w:r>
            <w:r w:rsidR="00D64197"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- 100</w:t>
            </w:r>
          </w:p>
          <w:p w:rsidR="00AB7BAE" w:rsidRPr="00D64197" w:rsidRDefault="00AB7BA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D64197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F06FBC"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  <w:r w:rsidR="00D64197"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отчет направлен</w:t>
            </w:r>
          </w:p>
          <w:p w:rsidR="007646BE" w:rsidRPr="00D64197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D64197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D64197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AB7BAE" w:rsidRPr="00D64197" w:rsidRDefault="00AB7BA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D64197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F06FBC"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  <w:r w:rsidR="00D64197"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да</w:t>
            </w:r>
          </w:p>
          <w:p w:rsid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  <w:p w:rsidR="00331C7D" w:rsidRPr="002143C4" w:rsidRDefault="00331C7D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2021 году проведено 10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, 1 семинар  </w:t>
            </w:r>
          </w:p>
        </w:tc>
      </w:tr>
      <w:tr w:rsidR="007646BE" w:rsidRPr="002143C4" w:rsidTr="00AD0A8F">
        <w:trPr>
          <w:gridAfter w:val="3"/>
          <w:wAfter w:w="11373" w:type="dxa"/>
        </w:trPr>
        <w:tc>
          <w:tcPr>
            <w:tcW w:w="769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ED38AF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исполнение показателей плана, процентов:</w:t>
            </w:r>
          </w:p>
          <w:p w:rsidR="007646BE" w:rsidRPr="00ED38AF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7646BE" w:rsidRPr="00ED38AF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7646BE" w:rsidRPr="00ED38AF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vMerge/>
            <w:shd w:val="clear" w:color="auto" w:fill="auto"/>
          </w:tcPr>
          <w:p w:rsidR="007646BE" w:rsidRPr="002143C4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520F" w:rsidRPr="002143C4" w:rsidTr="00AD0A8F">
        <w:trPr>
          <w:gridAfter w:val="3"/>
          <w:wAfter w:w="11373" w:type="dxa"/>
        </w:trPr>
        <w:tc>
          <w:tcPr>
            <w:tcW w:w="769" w:type="dxa"/>
            <w:vMerge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ED38AF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направление отчета о выполнении плана в </w:t>
            </w:r>
            <w:proofErr w:type="spellStart"/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ДЭиСП</w:t>
            </w:r>
            <w:proofErr w:type="spellEnd"/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:</w:t>
            </w:r>
          </w:p>
          <w:p w:rsidR="0084520F" w:rsidRPr="00ED38AF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отчет направлен</w:t>
            </w:r>
          </w:p>
          <w:p w:rsidR="0084520F" w:rsidRPr="00ED38AF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отчет направлен</w:t>
            </w:r>
          </w:p>
          <w:p w:rsidR="0084520F" w:rsidRPr="002143C4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highlight w:val="yellow"/>
                <w:lang w:eastAsia="ar-SA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отчет направлен</w:t>
            </w:r>
          </w:p>
        </w:tc>
        <w:tc>
          <w:tcPr>
            <w:tcW w:w="3364" w:type="dxa"/>
            <w:vMerge/>
            <w:shd w:val="clear" w:color="auto" w:fill="auto"/>
          </w:tcPr>
          <w:p w:rsidR="0084520F" w:rsidRPr="002143C4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520F" w:rsidRPr="002143C4" w:rsidTr="00AD0A8F">
        <w:trPr>
          <w:gridAfter w:val="3"/>
          <w:wAfter w:w="11373" w:type="dxa"/>
        </w:trPr>
        <w:tc>
          <w:tcPr>
            <w:tcW w:w="769" w:type="dxa"/>
            <w:vMerge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ED38AF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объема, да/нет:</w:t>
            </w:r>
          </w:p>
          <w:p w:rsidR="0084520F" w:rsidRPr="00ED38AF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да</w:t>
            </w:r>
          </w:p>
          <w:p w:rsidR="0084520F" w:rsidRPr="00ED38AF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да</w:t>
            </w:r>
          </w:p>
          <w:p w:rsidR="0084520F" w:rsidRPr="002143C4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highlight w:val="yellow"/>
                <w:lang w:eastAsia="ar-SA"/>
              </w:rPr>
            </w:pPr>
            <w:r w:rsidRPr="00ED38AF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vMerge/>
            <w:shd w:val="clear" w:color="auto" w:fill="auto"/>
          </w:tcPr>
          <w:p w:rsidR="0084520F" w:rsidRPr="002143C4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520F" w:rsidRPr="002143C4" w:rsidTr="00AD0A8F">
        <w:trPr>
          <w:gridAfter w:val="3"/>
          <w:wAfter w:w="11373" w:type="dxa"/>
        </w:trPr>
        <w:tc>
          <w:tcPr>
            <w:tcW w:w="769" w:type="dxa"/>
            <w:vMerge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ED38A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ED38A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Реализация образовательных мероприятий для участников закупок, единиц:</w:t>
            </w:r>
          </w:p>
          <w:p w:rsidR="0084520F" w:rsidRPr="00ED38A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ED38A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 год – не менее 4</w:t>
            </w:r>
          </w:p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ED38A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– не менее 4</w:t>
            </w:r>
          </w:p>
        </w:tc>
        <w:tc>
          <w:tcPr>
            <w:tcW w:w="3364" w:type="dxa"/>
            <w:vMerge/>
            <w:shd w:val="clear" w:color="auto" w:fill="auto"/>
          </w:tcPr>
          <w:p w:rsidR="0084520F" w:rsidRPr="002143C4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закупок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D64197" w:rsidRDefault="0084520F" w:rsidP="00D64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D64197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</w:t>
            </w:r>
            <w:r w:rsidRPr="00D64197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государственного и муниципального заказа не менее чем в два раза по сравнению с 2017 годом</w:t>
            </w:r>
          </w:p>
        </w:tc>
        <w:tc>
          <w:tcPr>
            <w:tcW w:w="3364" w:type="dxa"/>
            <w:shd w:val="clear" w:color="auto" w:fill="auto"/>
          </w:tcPr>
          <w:p w:rsidR="0084520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84520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84520F" w:rsidRPr="007646BE" w:rsidRDefault="00331C7D" w:rsidP="00D64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да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vMerge w:val="restart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84520F" w:rsidRPr="007646BE" w:rsidRDefault="0084520F" w:rsidP="00AB7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Расширение участия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СМиСП</w:t>
            </w:r>
            <w:proofErr w:type="spell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в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закупках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D64197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84520F" w:rsidRPr="00D64197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D64197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да</w:t>
            </w:r>
          </w:p>
          <w:p w:rsidR="0084520F" w:rsidRPr="00D64197" w:rsidRDefault="0084520F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84520F" w:rsidRPr="00D64197" w:rsidRDefault="0084520F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84520F" w:rsidRPr="00D64197" w:rsidRDefault="0084520F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84520F" w:rsidRPr="00D64197" w:rsidRDefault="0084520F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84520F" w:rsidRPr="00D64197" w:rsidRDefault="0084520F" w:rsidP="00D64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520F" w:rsidRPr="00D64197" w:rsidRDefault="0084520F" w:rsidP="00D64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520F" w:rsidRPr="00D64197" w:rsidRDefault="0084520F" w:rsidP="00D64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520F" w:rsidRPr="007646BE" w:rsidRDefault="0084520F" w:rsidP="00D64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4197">
              <w:rPr>
                <w:rFonts w:ascii="Times New Roman" w:eastAsia="Times New Roman" w:hAnsi="Times New Roman" w:cs="Times New Roman"/>
                <w:lang w:eastAsia="ar-SA"/>
              </w:rPr>
              <w:t>- да  (2021 год – составляет 45,14%)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vMerge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D64197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D6419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3364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331C7D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331C7D" w:rsidRDefault="00331C7D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 Устранение избыточного муниципального регулирования, а также на снижение административных барьеров</w:t>
            </w:r>
          </w:p>
          <w:p w:rsidR="00331C7D" w:rsidRPr="007646BE" w:rsidRDefault="00331C7D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практики реализации муниципальных функций и услуг на предмет соответствия такой практики статьям 15, 16, 17 и 19 Федерального закона "О защите конкуренции"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доля бесплатных муниципальных услуг, являющихся необходимым условием для ведения предпринимательской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деятельности, процентов: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shd w:val="clear" w:color="auto" w:fill="auto"/>
          </w:tcPr>
          <w:p w:rsidR="0084520F" w:rsidRPr="007646BE" w:rsidRDefault="0084520F" w:rsidP="0021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- 100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максимальное количество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3364" w:type="dxa"/>
            <w:shd w:val="clear" w:color="auto" w:fill="auto"/>
          </w:tcPr>
          <w:p w:rsidR="0084520F" w:rsidRPr="007646BE" w:rsidRDefault="0084520F" w:rsidP="0021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- 100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воздействия проектов нормативных правовых актов Тутаевского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максимальное количество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баллов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качества проведения оценки регулирующего воздействия</w:t>
            </w:r>
            <w:proofErr w:type="gramEnd"/>
          </w:p>
        </w:tc>
        <w:tc>
          <w:tcPr>
            <w:tcW w:w="3364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lastRenderedPageBreak/>
              <w:t>20</w:t>
            </w:r>
            <w:r>
              <w:rPr>
                <w:rFonts w:ascii="Times New Roman" w:eastAsia="Times New Roman" w:hAnsi="Times New Roman" w:cs="Calibri"/>
                <w:lang w:eastAsia="en-US"/>
              </w:rPr>
              <w:t>21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 –</w:t>
            </w:r>
          </w:p>
          <w:p w:rsidR="0084520F" w:rsidRPr="007646BE" w:rsidRDefault="0084520F" w:rsidP="00ED38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Calibri"/>
                <w:lang w:eastAsia="en-US"/>
              </w:rPr>
              <w:t>60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lang w:eastAsia="en-US"/>
              </w:rPr>
              <w:t>ов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(согласно Рейтинга76</w:t>
            </w:r>
            <w:r>
              <w:rPr>
                <w:rFonts w:ascii="Times New Roman" w:eastAsia="Times New Roman" w:hAnsi="Times New Roman" w:cs="Calibri"/>
                <w:lang w:eastAsia="en-US"/>
              </w:rPr>
              <w:t xml:space="preserve"> за 2021г.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)</w:t>
            </w:r>
          </w:p>
        </w:tc>
      </w:tr>
      <w:tr w:rsidR="00331C7D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331C7D" w:rsidRPr="007646BE" w:rsidRDefault="00331C7D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Создание условий, в соответствии с которыми хозяйствующие субъекты, доля участия Тутаевского муниципального района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равного доступа хозяйствующих субъектов, доля участия Тутаевского муниципального района в которых, составляет 50 и более процентов, к информации о закупках, процентов:</w:t>
            </w:r>
          </w:p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год – 100</w:t>
            </w:r>
          </w:p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 год – 100</w:t>
            </w:r>
          </w:p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ED3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FD04E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- 100</w:t>
            </w:r>
          </w:p>
        </w:tc>
      </w:tr>
      <w:tr w:rsidR="00331C7D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331C7D" w:rsidRPr="007646BE" w:rsidRDefault="00331C7D" w:rsidP="0089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5.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 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vMerge w:val="restart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2020-2021 годы</w:t>
            </w:r>
          </w:p>
        </w:tc>
        <w:tc>
          <w:tcPr>
            <w:tcW w:w="3791" w:type="dxa"/>
            <w:shd w:val="clear" w:color="auto" w:fill="auto"/>
          </w:tcPr>
          <w:p w:rsidR="0084520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Создание благоприятных условий для развития инвестиционной деятельности как формы государственного регулирования инвестиционной деятельности в сфере государственно-частного партнерства, процентов:</w:t>
            </w:r>
          </w:p>
          <w:p w:rsidR="0084520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 год – 100</w:t>
            </w:r>
          </w:p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2021 год - 100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186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2021 год - 100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vMerge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791" w:type="dxa"/>
            <w:shd w:val="clear" w:color="auto" w:fill="auto"/>
          </w:tcPr>
          <w:p w:rsidR="0084520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Создание благоприятных условий для развития инвестиционной деятельности как формы государственного регулирования инвестиционной деятельности в сфере государственно-частного партнерства, процентов:</w:t>
            </w:r>
          </w:p>
          <w:p w:rsidR="0084520F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 год – 100</w:t>
            </w:r>
          </w:p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- 100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186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- 100</w:t>
            </w:r>
          </w:p>
        </w:tc>
      </w:tr>
      <w:tr w:rsidR="0084520F" w:rsidRPr="007646BE" w:rsidTr="00AD0A8F">
        <w:tc>
          <w:tcPr>
            <w:tcW w:w="14850" w:type="dxa"/>
            <w:gridSpan w:val="6"/>
            <w:shd w:val="clear" w:color="auto" w:fill="auto"/>
          </w:tcPr>
          <w:p w:rsidR="0084520F" w:rsidRPr="00443A91" w:rsidRDefault="0084520F" w:rsidP="003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6. Содействие развитию </w:t>
            </w:r>
            <w:proofErr w:type="gramStart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(немуниципальных) СОНКО и социального предпринимательства, включая наличие </w:t>
            </w:r>
          </w:p>
          <w:p w:rsidR="0084520F" w:rsidRPr="00443A91" w:rsidRDefault="0084520F" w:rsidP="003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</w:t>
            </w:r>
            <w:proofErr w:type="gramStart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СОНКО и (или) </w:t>
            </w:r>
            <w:proofErr w:type="spellStart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индивидуальных предпринимателей, мероприятий, </w:t>
            </w:r>
          </w:p>
          <w:p w:rsidR="0084520F" w:rsidRPr="007646BE" w:rsidRDefault="0084520F" w:rsidP="003D7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gramStart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Ярославской области средств реабилитации для лиц с ограниченными возможностями, включая мероприятия по развитию инфраструктуры поддержки СОНКО и социального предпринимательства</w:t>
            </w:r>
            <w:proofErr w:type="gramEnd"/>
          </w:p>
        </w:tc>
        <w:tc>
          <w:tcPr>
            <w:tcW w:w="3791" w:type="dxa"/>
          </w:tcPr>
          <w:p w:rsidR="0084520F" w:rsidRPr="007646BE" w:rsidRDefault="0084520F"/>
        </w:tc>
        <w:tc>
          <w:tcPr>
            <w:tcW w:w="3791" w:type="dxa"/>
          </w:tcPr>
          <w:p w:rsidR="0084520F" w:rsidRPr="007646BE" w:rsidRDefault="0084520F"/>
        </w:tc>
        <w:tc>
          <w:tcPr>
            <w:tcW w:w="3791" w:type="dxa"/>
            <w:shd w:val="clear" w:color="auto" w:fill="auto"/>
          </w:tcPr>
          <w:p w:rsidR="0084520F" w:rsidRPr="00443A91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организационную, консультационную и информационную поддержку, единиц:</w:t>
            </w:r>
          </w:p>
          <w:p w:rsidR="0084520F" w:rsidRPr="00443A91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2020 год – 10</w:t>
            </w:r>
          </w:p>
          <w:p w:rsidR="0084520F" w:rsidRPr="004802CC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2021 год – 10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403" w:type="dxa"/>
            <w:shd w:val="clear" w:color="auto" w:fill="auto"/>
          </w:tcPr>
          <w:p w:rsidR="0084520F" w:rsidRPr="00443A91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проектов СОНКО, направленных на функционирование ресурсного центра СОНКО (с координатором в </w:t>
            </w:r>
            <w:proofErr w:type="spellStart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2019-2021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443A91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поддержку на муниципальном уровне, в том числе финансовую, консультационную, информационную, имущественную, единиц:</w:t>
            </w:r>
          </w:p>
          <w:p w:rsidR="0084520F" w:rsidRPr="00443A91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2020 год – 12</w:t>
            </w:r>
          </w:p>
          <w:p w:rsidR="0084520F" w:rsidRPr="004802CC" w:rsidRDefault="0084520F" w:rsidP="00FD04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 год – 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186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2021 год – 10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403" w:type="dxa"/>
            <w:shd w:val="clear" w:color="auto" w:fill="auto"/>
          </w:tcPr>
          <w:p w:rsidR="0084520F" w:rsidRPr="00443A91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муниципальных программ поддержки СОНКО на предоставление субсидии из областного бюджета бюджету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2019-2021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443A91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поддержку на муниципальном уровне, в том числе финансовую, консультационную, информационную, имущественную, единиц:</w:t>
            </w:r>
          </w:p>
          <w:p w:rsidR="0084520F" w:rsidRPr="00443A91" w:rsidRDefault="0084520F" w:rsidP="004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2020 год – 12</w:t>
            </w:r>
          </w:p>
          <w:p w:rsidR="0084520F" w:rsidRPr="004802CC" w:rsidRDefault="0084520F" w:rsidP="00FD04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 год – 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186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 xml:space="preserve"> год – 12</w:t>
            </w:r>
          </w:p>
        </w:tc>
      </w:tr>
      <w:tr w:rsidR="006E345F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6E345F" w:rsidRPr="007646BE" w:rsidRDefault="006E345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 в сети «Интернет» для размещения информации о проведении торгов (</w:t>
            </w:r>
            <w:hyperlink r:id="rId27" w:history="1"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на официальном сайте уполномоченного органа в сети «Интернет»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опубликования и актуализации на официальном сайте администрации Тутаевского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lang w:eastAsia="en-US"/>
              </w:rPr>
              <w:t>21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 – 100, </w:t>
            </w:r>
          </w:p>
          <w:p w:rsidR="0084520F" w:rsidRDefault="0084520F" w:rsidP="00C46DD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сайте АТМР, актуализирована на 01.01.202</w:t>
            </w:r>
            <w:r>
              <w:rPr>
                <w:rFonts w:ascii="Times New Roman" w:eastAsia="Times New Roman" w:hAnsi="Times New Roman" w:cs="Calibri"/>
                <w:lang w:eastAsia="en-US"/>
              </w:rPr>
              <w:t>2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год; </w:t>
            </w:r>
            <w:hyperlink r:id="rId28" w:history="1">
              <w:r w:rsidRPr="002D2937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https://admtmr.ru/administratsiya-rayona/reestr-munitsipalnogo-imushchestva.php</w:t>
              </w:r>
            </w:hyperlink>
          </w:p>
          <w:p w:rsidR="0084520F" w:rsidRPr="007646BE" w:rsidRDefault="0084520F" w:rsidP="00C46DD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Размещение изменений, вносимых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Тутаевского  муниципального района (далее – Перечень), на официальном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сайте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Администрации Тутаевского муниципального района в информационно-телекоммуникационной сети «Интернет»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lang w:eastAsia="en-US"/>
              </w:rPr>
              <w:t>21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 – 100</w:t>
            </w:r>
          </w:p>
          <w:p w:rsidR="0084520F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сайте АТМР, </w:t>
            </w:r>
            <w:hyperlink r:id="rId29" w:history="1">
              <w:r w:rsidRPr="002D2937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http://admtmr.ru/phocadownload/userupload/2019/%D0%9F%D0%B5%D1%80%D0%B5%D1%87%D0%B5%D0%BD%D1%8C%20%D0%A2%D0%9C%D0%A0%20.xlsx</w:t>
              </w:r>
            </w:hyperlink>
          </w:p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7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информации о проведении торгов при реализации имущества и земельных участков, находящихся в собственности Тутаевского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30" w:history="1"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официальном сайте Администрации Тутаевского муниципального района в информационно-телекоммуникационной сети «Интернет»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100</w:t>
            </w:r>
          </w:p>
          <w:p w:rsidR="0084520F" w:rsidRDefault="0084520F" w:rsidP="006B64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сайте  АТМР, </w:t>
            </w:r>
            <w:hyperlink r:id="rId31" w:history="1">
              <w:r w:rsidRPr="00D94A00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http://admtmr.ru/administratsiya-rayona/structure/imushchestvennye-auktsiony-2017.php</w:t>
              </w:r>
            </w:hyperlink>
          </w:p>
          <w:p w:rsidR="0084520F" w:rsidRPr="007646BE" w:rsidRDefault="0084520F" w:rsidP="006B64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D2937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2D2937" w:rsidRPr="007646BE" w:rsidRDefault="002D2937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8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8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распоряжением, использованием по назначению и сохранностью имущества, находящегося в собственности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сфере, единиц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– 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– 0 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– 0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7646BE" w:rsidRDefault="0084520F" w:rsidP="002E53B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en-US"/>
              </w:rPr>
              <w:t>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- 0</w:t>
            </w:r>
          </w:p>
        </w:tc>
      </w:tr>
      <w:tr w:rsidR="00AD0A8F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AD0A8F" w:rsidRPr="007646BE" w:rsidRDefault="00AD0A8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. Внедрение </w:t>
            </w:r>
            <w:proofErr w:type="gram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9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Осуществление мероприятий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антимонопольного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комплаенса</w:t>
            </w:r>
            <w:proofErr w:type="spell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снижение количества нарушений антимонопольного законодательства со стороны органов местного самоуправления к 2020 году не менее чем в два раза по сравнению с 2017 годом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155385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155385">
              <w:rPr>
                <w:rFonts w:ascii="Times New Roman" w:eastAsia="Times New Roman" w:hAnsi="Times New Roman" w:cs="Calibri"/>
                <w:lang w:eastAsia="en-US"/>
              </w:rPr>
              <w:t>2021 год</w:t>
            </w: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155385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155385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84520F" w:rsidRPr="00155385" w:rsidRDefault="0084520F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84520F" w:rsidRPr="00155385" w:rsidRDefault="0084520F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155385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84520F" w:rsidRPr="00155385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155385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официальном сайте АТМР </w:t>
            </w:r>
            <w:hyperlink r:id="rId32" w:history="1">
              <w:r w:rsidRPr="00155385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http://admtmr.ru/antimonopolnyy-komplaens.php?sphrase_id=10810</w:t>
              </w:r>
            </w:hyperlink>
          </w:p>
        </w:tc>
      </w:tr>
      <w:tr w:rsidR="0084520F" w:rsidRPr="00155385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Обеспечение соответствия деятельности Администрации Тутаевского муниципального района требованиям антимонопольного законодательства,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профилактика нарушений требований антимонопольного законодательства в деятельности Администрации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актуализация раздела по </w:t>
            </w:r>
            <w:proofErr w:type="gram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антимонопольному</w:t>
            </w:r>
            <w:proofErr w:type="gram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комплаенсу на официальном сайте Администрации Тутаевского МР, процентов: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Pr="00155385" w:rsidRDefault="0084520F" w:rsidP="002E53B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15538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</w:t>
            </w:r>
            <w:r w:rsidR="00155385" w:rsidRPr="0015538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155385" w:rsidRPr="00155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нарушения, </w:t>
            </w:r>
            <w:proofErr w:type="gramStart"/>
            <w:r w:rsidR="00155385" w:rsidRPr="00155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допущенных</w:t>
            </w:r>
            <w:proofErr w:type="gramEnd"/>
            <w:r w:rsidR="00155385" w:rsidRPr="00155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муниципальным бюджетным учреждением «Управление комплексного содержания территории Тутаевского муниципального района», установленных решениями Ярославского УФАС №2847/05-02 от 09.06.2021 и  №2848/05-02 от 09.06.2021</w:t>
            </w:r>
          </w:p>
          <w:p w:rsidR="00155385" w:rsidRPr="00572368" w:rsidRDefault="00B82AA8" w:rsidP="006E345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hyperlink r:id="rId33" w:history="1"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http</w:t>
              </w:r>
              <w:r w:rsidR="00155385" w:rsidRPr="00572368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://</w:t>
              </w:r>
              <w:proofErr w:type="spellStart"/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admtmr</w:t>
              </w:r>
              <w:proofErr w:type="spellEnd"/>
              <w:r w:rsidR="00155385" w:rsidRPr="00572368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.</w:t>
              </w:r>
              <w:proofErr w:type="spellStart"/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ru</w:t>
              </w:r>
              <w:proofErr w:type="spellEnd"/>
              <w:r w:rsidR="00155385" w:rsidRPr="00572368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/</w:t>
              </w:r>
              <w:proofErr w:type="spellStart"/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phocadownload</w:t>
              </w:r>
              <w:proofErr w:type="spellEnd"/>
              <w:r w:rsidR="00155385" w:rsidRPr="00572368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/</w:t>
              </w:r>
              <w:proofErr w:type="spellStart"/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userupload</w:t>
              </w:r>
              <w:proofErr w:type="spellEnd"/>
              <w:r w:rsidR="00155385" w:rsidRPr="00572368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/2019/</w:t>
              </w:r>
              <w:proofErr w:type="spellStart"/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fas</w:t>
              </w:r>
              <w:proofErr w:type="spellEnd"/>
              <w:r w:rsidR="00155385" w:rsidRPr="00572368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/Доклад%20об%20антимонопольном%20комплаенсе%20за%202021%20год%20Администрации%20Тутаевского%20муниципального%20района.</w:t>
              </w:r>
              <w:proofErr w:type="spellStart"/>
              <w:r w:rsidR="00155385" w:rsidRPr="00155385">
                <w:rPr>
                  <w:rStyle w:val="a3"/>
                  <w:rFonts w:ascii="Times New Roman" w:eastAsia="Times New Roman" w:hAnsi="Times New Roman" w:cs="Calibri"/>
                  <w:lang w:val="en-US" w:eastAsia="en-US"/>
                </w:rPr>
                <w:t>pdf</w:t>
              </w:r>
              <w:proofErr w:type="spellEnd"/>
            </w:hyperlink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Наличие на официальном сайте Администрации Тутаевского МР информационного раздела, посвященного вопросам антимонопольного </w:t>
            </w:r>
            <w:proofErr w:type="spell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актуализация раздела по антимонопольному комплаенсу на официальном сайте Администрации Тутаевского МР, процентов: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2019 год –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20F" w:rsidRDefault="0084520F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202</w:t>
            </w:r>
            <w:r w:rsidRPr="001A169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-100</w:t>
            </w:r>
          </w:p>
          <w:p w:rsidR="0084520F" w:rsidRDefault="0084520F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раздел по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антимонопольному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комплаенсу актуализирован</w:t>
            </w:r>
          </w:p>
          <w:p w:rsidR="0084520F" w:rsidRPr="007646BE" w:rsidRDefault="00B82AA8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hyperlink r:id="rId34" w:history="1">
              <w:r w:rsidR="0084520F" w:rsidRPr="007646BE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http://admtmr.ru/antimonopolnyy-komplaens.php?sphrase_id=10810</w:t>
              </w:r>
            </w:hyperlink>
          </w:p>
        </w:tc>
      </w:tr>
      <w:tr w:rsidR="00AD0A8F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AD0A8F" w:rsidRPr="007646BE" w:rsidRDefault="00AD0A8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Повышение информационной открытости деятельности органов местного самоуправления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10.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на официальном сайте Администрации Тутаевского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муниципального района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актуализация раздела «Развитие конкуренции»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 официальном сайте Администрации Тутаевского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муниципального района, процентов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- 100</w:t>
            </w:r>
          </w:p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- 100</w:t>
            </w:r>
          </w:p>
          <w:p w:rsidR="0084520F" w:rsidRPr="007646BE" w:rsidRDefault="0084520F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- 100</w:t>
            </w:r>
          </w:p>
        </w:tc>
        <w:tc>
          <w:tcPr>
            <w:tcW w:w="3364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  <w:r w:rsidRPr="001A169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100</w:t>
            </w:r>
          </w:p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Информация размещена на официальном сайте АТМР: </w:t>
            </w:r>
            <w:hyperlink r:id="rId35" w:history="1">
              <w:r w:rsidRPr="007646BE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http://admtmr.ru/city/razvitie-konkurentsii.php</w:t>
              </w:r>
            </w:hyperlink>
          </w:p>
        </w:tc>
      </w:tr>
      <w:tr w:rsidR="00AD0A8F" w:rsidRPr="007646BE" w:rsidTr="00AD0A8F">
        <w:trPr>
          <w:gridAfter w:val="3"/>
          <w:wAfter w:w="11373" w:type="dxa"/>
        </w:trPr>
        <w:tc>
          <w:tcPr>
            <w:tcW w:w="14850" w:type="dxa"/>
            <w:gridSpan w:val="6"/>
            <w:shd w:val="clear" w:color="auto" w:fill="auto"/>
          </w:tcPr>
          <w:p w:rsidR="00AD0A8F" w:rsidRPr="007646BE" w:rsidRDefault="00AD0A8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11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11.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84520F" w:rsidRPr="007646BE" w:rsidRDefault="0084520F" w:rsidP="000A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Ежегодное п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роведение мониторинга доступности для населения финансовых услуг, оказываемых финансовыми организациями  на территории Ярославской области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4520F" w:rsidRDefault="00D463DF" w:rsidP="001E323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Актуализация раздела «Развитие конкуренции» на официальном сайте Администрации Тутаевского муниципального района, процентов</w:t>
            </w:r>
          </w:p>
          <w:p w:rsidR="00D463DF" w:rsidRDefault="00D463DF" w:rsidP="001E323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D463DF" w:rsidRDefault="00D463DF" w:rsidP="001E323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D463DF" w:rsidRPr="00D463DF" w:rsidRDefault="00D463DF" w:rsidP="001E323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- 100</w:t>
            </w:r>
          </w:p>
        </w:tc>
        <w:tc>
          <w:tcPr>
            <w:tcW w:w="3364" w:type="dxa"/>
            <w:shd w:val="clear" w:color="auto" w:fill="auto"/>
          </w:tcPr>
          <w:p w:rsidR="0084520F" w:rsidRPr="007646BE" w:rsidRDefault="00D463DF" w:rsidP="002E53B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- 100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4403" w:type="dxa"/>
            <w:shd w:val="clear" w:color="auto" w:fill="auto"/>
          </w:tcPr>
          <w:p w:rsidR="0084520F" w:rsidRDefault="0084520F" w:rsidP="00CD05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Ежегодное п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роведение мониторинга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удовлетворенности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населения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деятельностью в сфере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финансовых услуг, оказываемых на территории Ярославской области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2020,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463DF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Проведение мониторинга:</w:t>
            </w:r>
          </w:p>
          <w:p w:rsidR="00D463DF" w:rsidRPr="007646BE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да</w:t>
            </w:r>
          </w:p>
          <w:p w:rsidR="0084520F" w:rsidRPr="007646BE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shd w:val="clear" w:color="auto" w:fill="auto"/>
          </w:tcPr>
          <w:p w:rsidR="0084520F" w:rsidRPr="007646BE" w:rsidRDefault="0084520F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</w:tr>
      <w:tr w:rsidR="0084520F" w:rsidRPr="007646BE" w:rsidTr="00AD0A8F">
        <w:trPr>
          <w:gridAfter w:val="3"/>
          <w:wAfter w:w="11373" w:type="dxa"/>
        </w:trPr>
        <w:tc>
          <w:tcPr>
            <w:tcW w:w="769" w:type="dxa"/>
            <w:shd w:val="clear" w:color="auto" w:fill="auto"/>
          </w:tcPr>
          <w:p w:rsidR="0084520F" w:rsidRDefault="0084520F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4403" w:type="dxa"/>
            <w:shd w:val="clear" w:color="auto" w:fill="auto"/>
          </w:tcPr>
          <w:p w:rsidR="0084520F" w:rsidRDefault="0084520F" w:rsidP="000A0D0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Стандарта, на сайтах муниципальных районов и городских округов Ярославской области, в том числе ссылки на информационно-просветительский ресурс </w:t>
            </w:r>
            <w:hyperlink r:id="rId36" w:history="1">
              <w:r w:rsidRPr="0068358B">
                <w:rPr>
                  <w:rStyle w:val="a3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val="en-US" w:eastAsia="ar-SA"/>
                </w:rPr>
                <w:t>https</w:t>
              </w:r>
              <w:r w:rsidRPr="0068358B">
                <w:rPr>
                  <w:rStyle w:val="a3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://</w:t>
              </w:r>
              <w:r w:rsidRPr="0068358B">
                <w:rPr>
                  <w:rStyle w:val="a3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val="en-US" w:eastAsia="ar-SA"/>
                </w:rPr>
                <w:t>fincult</w:t>
              </w:r>
              <w:r w:rsidRPr="0068358B">
                <w:rPr>
                  <w:rStyle w:val="a3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.</w:t>
              </w:r>
              <w:r w:rsidRPr="0068358B">
                <w:rPr>
                  <w:rStyle w:val="a3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val="en-US" w:eastAsia="ar-SA"/>
                </w:rPr>
                <w:t>info</w:t>
              </w:r>
              <w:r w:rsidRPr="0068358B">
                <w:rPr>
                  <w:rStyle w:val="a3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созданный Центральным банком Российской Федерации с целью повышения осведомленности населения о финансовых услугах и продуктов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информации о проведении торгов при реализации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имущества и земельных участков, находящихся в собственности Тутаевского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37" w:history="1"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официальном сайте Администрации Тутаевского муниципального района в информационно-телекоммуникационной сети «Интернет»</w:t>
            </w:r>
          </w:p>
        </w:tc>
        <w:tc>
          <w:tcPr>
            <w:tcW w:w="2485" w:type="dxa"/>
            <w:shd w:val="clear" w:color="auto" w:fill="auto"/>
          </w:tcPr>
          <w:p w:rsidR="0084520F" w:rsidRPr="007646BE" w:rsidRDefault="0084520F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2020,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463DF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 xml:space="preserve">Ежегодное повышение уровня удовлетворенности населения и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 xml:space="preserve"> работой хотя бы одного типа финансовых организаций;</w:t>
            </w:r>
          </w:p>
          <w:p w:rsidR="00D463DF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 xml:space="preserve">Ежегодное повышение уровня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lastRenderedPageBreak/>
              <w:t xml:space="preserve">доступности финансовых услуг для населения и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:</w:t>
            </w:r>
          </w:p>
          <w:p w:rsidR="00D463DF" w:rsidRPr="007646BE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да</w:t>
            </w:r>
          </w:p>
          <w:p w:rsidR="0084520F" w:rsidRPr="007646BE" w:rsidRDefault="00D463DF" w:rsidP="00D463D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shd w:val="clear" w:color="auto" w:fill="auto"/>
          </w:tcPr>
          <w:p w:rsidR="0084520F" w:rsidRPr="007646BE" w:rsidRDefault="0084520F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lastRenderedPageBreak/>
              <w:t>2021 год – да</w:t>
            </w:r>
          </w:p>
        </w:tc>
      </w:tr>
    </w:tbl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Calibri"/>
          <w:color w:val="FF0000"/>
          <w:sz w:val="28"/>
          <w:highlight w:val="yellow"/>
          <w:lang w:eastAsia="en-US"/>
        </w:rPr>
      </w:pPr>
    </w:p>
    <w:p w:rsidR="001B2CD3" w:rsidRDefault="001B2CD3"/>
    <w:sectPr w:rsidR="001B2CD3" w:rsidSect="001B2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CD3"/>
    <w:rsid w:val="00051772"/>
    <w:rsid w:val="000808DD"/>
    <w:rsid w:val="0008407B"/>
    <w:rsid w:val="00086D5D"/>
    <w:rsid w:val="000A03C9"/>
    <w:rsid w:val="000A0D0D"/>
    <w:rsid w:val="000F7080"/>
    <w:rsid w:val="001113A2"/>
    <w:rsid w:val="00123ED0"/>
    <w:rsid w:val="00134B41"/>
    <w:rsid w:val="00137693"/>
    <w:rsid w:val="00155385"/>
    <w:rsid w:val="00180B55"/>
    <w:rsid w:val="00180F47"/>
    <w:rsid w:val="0018694B"/>
    <w:rsid w:val="00187C4E"/>
    <w:rsid w:val="001A1691"/>
    <w:rsid w:val="001B2CD3"/>
    <w:rsid w:val="001B2E41"/>
    <w:rsid w:val="001D2871"/>
    <w:rsid w:val="001D4AC4"/>
    <w:rsid w:val="001E323A"/>
    <w:rsid w:val="001E3F13"/>
    <w:rsid w:val="001F233F"/>
    <w:rsid w:val="00202D44"/>
    <w:rsid w:val="002143C4"/>
    <w:rsid w:val="00231F01"/>
    <w:rsid w:val="0026080F"/>
    <w:rsid w:val="0026532B"/>
    <w:rsid w:val="002C70AC"/>
    <w:rsid w:val="002C73B9"/>
    <w:rsid w:val="002D2937"/>
    <w:rsid w:val="002D3B35"/>
    <w:rsid w:val="002D6E10"/>
    <w:rsid w:val="002E53BC"/>
    <w:rsid w:val="0030081B"/>
    <w:rsid w:val="00310DD5"/>
    <w:rsid w:val="00331C7D"/>
    <w:rsid w:val="00343E6C"/>
    <w:rsid w:val="00344510"/>
    <w:rsid w:val="00353959"/>
    <w:rsid w:val="003A33C2"/>
    <w:rsid w:val="003A346D"/>
    <w:rsid w:val="003C1728"/>
    <w:rsid w:val="003D470E"/>
    <w:rsid w:val="003D7B6B"/>
    <w:rsid w:val="003F33E1"/>
    <w:rsid w:val="004033F8"/>
    <w:rsid w:val="00411FA7"/>
    <w:rsid w:val="00443A91"/>
    <w:rsid w:val="004646A1"/>
    <w:rsid w:val="00471719"/>
    <w:rsid w:val="00486392"/>
    <w:rsid w:val="00490A4B"/>
    <w:rsid w:val="004B018B"/>
    <w:rsid w:val="004D1DA0"/>
    <w:rsid w:val="004D65B1"/>
    <w:rsid w:val="00513CBE"/>
    <w:rsid w:val="00516EBF"/>
    <w:rsid w:val="00550201"/>
    <w:rsid w:val="00572368"/>
    <w:rsid w:val="00586791"/>
    <w:rsid w:val="005867A9"/>
    <w:rsid w:val="0059452B"/>
    <w:rsid w:val="005A0462"/>
    <w:rsid w:val="005C5978"/>
    <w:rsid w:val="005C6A99"/>
    <w:rsid w:val="006031B3"/>
    <w:rsid w:val="00605EDD"/>
    <w:rsid w:val="00691A04"/>
    <w:rsid w:val="00694114"/>
    <w:rsid w:val="006B6496"/>
    <w:rsid w:val="006D0829"/>
    <w:rsid w:val="006E13FA"/>
    <w:rsid w:val="006E2AE8"/>
    <w:rsid w:val="006E345F"/>
    <w:rsid w:val="006E5FAE"/>
    <w:rsid w:val="00701D1D"/>
    <w:rsid w:val="00721C56"/>
    <w:rsid w:val="00725CDA"/>
    <w:rsid w:val="0072630C"/>
    <w:rsid w:val="007531B6"/>
    <w:rsid w:val="007646BE"/>
    <w:rsid w:val="00786F92"/>
    <w:rsid w:val="007A701E"/>
    <w:rsid w:val="00805D8E"/>
    <w:rsid w:val="008069C9"/>
    <w:rsid w:val="008152DB"/>
    <w:rsid w:val="00841CE0"/>
    <w:rsid w:val="008445F3"/>
    <w:rsid w:val="0084520F"/>
    <w:rsid w:val="0088534E"/>
    <w:rsid w:val="00890CC1"/>
    <w:rsid w:val="008A6F95"/>
    <w:rsid w:val="008B3192"/>
    <w:rsid w:val="008C2FA0"/>
    <w:rsid w:val="008C76C7"/>
    <w:rsid w:val="008F36C6"/>
    <w:rsid w:val="00957127"/>
    <w:rsid w:val="00960C69"/>
    <w:rsid w:val="00967B7A"/>
    <w:rsid w:val="009A3AAF"/>
    <w:rsid w:val="009D039D"/>
    <w:rsid w:val="009D5BD8"/>
    <w:rsid w:val="00A05F1C"/>
    <w:rsid w:val="00A06423"/>
    <w:rsid w:val="00A1643A"/>
    <w:rsid w:val="00A201BB"/>
    <w:rsid w:val="00A24D97"/>
    <w:rsid w:val="00A2563C"/>
    <w:rsid w:val="00A36A15"/>
    <w:rsid w:val="00A379B0"/>
    <w:rsid w:val="00A90FA5"/>
    <w:rsid w:val="00A9415F"/>
    <w:rsid w:val="00AA01E0"/>
    <w:rsid w:val="00AB7BAE"/>
    <w:rsid w:val="00AD0A8F"/>
    <w:rsid w:val="00AE03A4"/>
    <w:rsid w:val="00AF1733"/>
    <w:rsid w:val="00B12437"/>
    <w:rsid w:val="00B27394"/>
    <w:rsid w:val="00B31C52"/>
    <w:rsid w:val="00B32054"/>
    <w:rsid w:val="00B472C7"/>
    <w:rsid w:val="00B82AA8"/>
    <w:rsid w:val="00B85A99"/>
    <w:rsid w:val="00B900C3"/>
    <w:rsid w:val="00B90D8F"/>
    <w:rsid w:val="00BC3B5B"/>
    <w:rsid w:val="00BD63DD"/>
    <w:rsid w:val="00BD73DB"/>
    <w:rsid w:val="00BE17CE"/>
    <w:rsid w:val="00BF2B4D"/>
    <w:rsid w:val="00C01FAE"/>
    <w:rsid w:val="00C41701"/>
    <w:rsid w:val="00C46DDA"/>
    <w:rsid w:val="00C613B3"/>
    <w:rsid w:val="00C673CD"/>
    <w:rsid w:val="00C763FE"/>
    <w:rsid w:val="00CA4EA4"/>
    <w:rsid w:val="00CC1463"/>
    <w:rsid w:val="00CC604E"/>
    <w:rsid w:val="00CD05E7"/>
    <w:rsid w:val="00D24BF8"/>
    <w:rsid w:val="00D463DF"/>
    <w:rsid w:val="00D5255D"/>
    <w:rsid w:val="00D64197"/>
    <w:rsid w:val="00D66846"/>
    <w:rsid w:val="00D7658E"/>
    <w:rsid w:val="00DA2020"/>
    <w:rsid w:val="00DA3ECA"/>
    <w:rsid w:val="00DB5D49"/>
    <w:rsid w:val="00DC48EB"/>
    <w:rsid w:val="00E03851"/>
    <w:rsid w:val="00E07B76"/>
    <w:rsid w:val="00E2024D"/>
    <w:rsid w:val="00E76FD7"/>
    <w:rsid w:val="00E85FF3"/>
    <w:rsid w:val="00EB3128"/>
    <w:rsid w:val="00EC33B3"/>
    <w:rsid w:val="00ED38AF"/>
    <w:rsid w:val="00F06FBC"/>
    <w:rsid w:val="00FB3CF8"/>
    <w:rsid w:val="00FC1392"/>
    <w:rsid w:val="00FD04EF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8A6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761102827421000051" TargetMode="External"/><Relationship Id="rId13" Type="http://schemas.openxmlformats.org/officeDocument/2006/relationships/hyperlink" Target="https://zakupki.gov.ru/epz/order/notice/ea44/view/common-info.html?regNumber=0171200001920000958" TargetMode="External"/><Relationship Id="rId18" Type="http://schemas.openxmlformats.org/officeDocument/2006/relationships/hyperlink" Target="http://admtmr.ru/informatsiya/departament-zhkkh-informiruet/informatsiya.php" TargetMode="External"/><Relationship Id="rId26" Type="http://schemas.openxmlformats.org/officeDocument/2006/relationships/hyperlink" Target="http://admtmr.ru/administratsiya-rayona/prinyatye-npa-2016.php?ELEMENT_ID=29457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dmtmr.ru/city/dokumenty-ekonomika/predprinimatelstvo.php" TargetMode="External"/><Relationship Id="rId34" Type="http://schemas.openxmlformats.org/officeDocument/2006/relationships/hyperlink" Target="http://admtmr.ru/antimonopolnyy-komplaens.php?sphrase_id=10810" TargetMode="External"/><Relationship Id="rId7" Type="http://schemas.openxmlformats.org/officeDocument/2006/relationships/hyperlink" Target="http://admtmr.ru/perechen-organizatsiy-ritualnykh-uslugstranitsa.php" TargetMode="External"/><Relationship Id="rId12" Type="http://schemas.openxmlformats.org/officeDocument/2006/relationships/hyperlink" Target="http://admtmr.ru/informatsiya-o-zakupkakh/index.php" TargetMode="External"/><Relationship Id="rId17" Type="http://schemas.openxmlformats.org/officeDocument/2006/relationships/hyperlink" Target="https://zakupki.gov.ru/epz/order/notice/ea44/view/common-info.html?regNumber=0171200001920000959" TargetMode="External"/><Relationship Id="rId25" Type="http://schemas.openxmlformats.org/officeDocument/2006/relationships/hyperlink" Target="http://admtmr.ru/administratsiya-rayona/prinyatye-npa-2014.php?ELEMENT_ID=294576" TargetMode="External"/><Relationship Id="rId33" Type="http://schemas.openxmlformats.org/officeDocument/2006/relationships/hyperlink" Target="http://admtmr.ru/phocadownload/userupload/2019/fas/&#1044;&#1086;&#1082;&#1083;&#1072;&#1076;%20&#1086;&#1073;%20&#1072;&#1085;&#1090;&#1080;&#1084;&#1086;&#1085;&#1086;&#1087;&#1086;&#1083;&#1100;&#1085;&#1086;&#1084;%20&#1082;&#1086;&#1084;&#1087;&#1083;&#1072;&#1077;&#1085;&#1089;&#1077;%20&#1079;&#1072;%202021%20&#1075;&#1086;&#1076;%20&#1040;&#1076;&#1084;&#1080;&#1085;&#1080;&#1089;&#1090;&#1088;&#1072;&#1094;&#1080;&#1080;%20&#1058;&#1091;&#1090;&#1072;&#1077;&#1074;&#1089;&#1082;&#1086;&#1075;&#1086;%20&#1084;&#1091;&#1085;&#1080;&#1094;&#1080;&#1087;&#1072;&#1083;&#1100;&#1085;&#1086;&#1075;&#1086;%20&#1088;&#1072;&#1081;&#1086;&#1085;&#1072;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order/notice/ea44/view/common-info.html?regNumber=0171200001920000958" TargetMode="External"/><Relationship Id="rId20" Type="http://schemas.openxmlformats.org/officeDocument/2006/relationships/hyperlink" Target="http://admtmr.ru/administratsiya-rayona/prinyatye-npa-2016.php?ELEMENT_ID=12115" TargetMode="External"/><Relationship Id="rId29" Type="http://schemas.openxmlformats.org/officeDocument/2006/relationships/hyperlink" Target="http://admtmr.ru/phocadownload/userupload/2019/%D0%9F%D0%B5%D1%80%D0%B5%D1%87%D0%B5%D0%BD%D1%8C%20%D0%A2%D0%9C%D0%A0%20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admtmr.ru/perechen-organizatsiy-ritualnykh-uslugstranitsa.php" TargetMode="External"/><Relationship Id="rId11" Type="http://schemas.openxmlformats.org/officeDocument/2006/relationships/hyperlink" Target="https://admtmr.ru/gubernatorskiy-proekt-reshaem-vmeste/" TargetMode="External"/><Relationship Id="rId24" Type="http://schemas.openxmlformats.org/officeDocument/2006/relationships/hyperlink" Target="https://admtmr.ru/administratsiya-rayona/structure/detail.php?ID=798" TargetMode="External"/><Relationship Id="rId32" Type="http://schemas.openxmlformats.org/officeDocument/2006/relationships/hyperlink" Target="http://admtmr.ru/antimonopolnyy-komplaens.php?sphrase_id=10810" TargetMode="External"/><Relationship Id="rId37" Type="http://schemas.openxmlformats.org/officeDocument/2006/relationships/hyperlink" Target="http://www.torgi.gov.ru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admtmr.ru/administratsiya-rayona/prinyatye-npa-2020.php?ELEMENT_ID=270342&amp;sphrase_id=20832" TargetMode="External"/><Relationship Id="rId15" Type="http://schemas.openxmlformats.org/officeDocument/2006/relationships/hyperlink" Target="http://admtmr.ru/informatsiya-o-zakupkakh/index.php" TargetMode="External"/><Relationship Id="rId23" Type="http://schemas.openxmlformats.org/officeDocument/2006/relationships/hyperlink" Target="https://admtmr.ru/administratsiya-rayona/structure/detail.php?ID=798" TargetMode="External"/><Relationship Id="rId28" Type="http://schemas.openxmlformats.org/officeDocument/2006/relationships/hyperlink" Target="https://admtmr.ru/administratsiya-rayona/reestr-munitsipalnogo-imushchestva.php" TargetMode="External"/><Relationship Id="rId36" Type="http://schemas.openxmlformats.org/officeDocument/2006/relationships/hyperlink" Target="https://fincult.info/" TargetMode="External"/><Relationship Id="rId10" Type="http://schemas.openxmlformats.org/officeDocument/2006/relationships/hyperlink" Target="https://admtmr.ru/gubernatorskiy-proekt-reshaem-vmeste/" TargetMode="External"/><Relationship Id="rId19" Type="http://schemas.openxmlformats.org/officeDocument/2006/relationships/hyperlink" Target="http://admtmr.ru/administratsiya-rayona/prinyatye-npa-2016.php?ELEMENT_ID=12115" TargetMode="External"/><Relationship Id="rId31" Type="http://schemas.openxmlformats.org/officeDocument/2006/relationships/hyperlink" Target="http://admtmr.ru/administratsiya-rayona/structure/imushchestvennye-auktsiony-2017.php" TargetMode="External"/><Relationship Id="rId4" Type="http://schemas.openxmlformats.org/officeDocument/2006/relationships/hyperlink" Target="http://www.pandia.ru/text/category/zemelmznie_uchastki/" TargetMode="External"/><Relationship Id="rId9" Type="http://schemas.openxmlformats.org/officeDocument/2006/relationships/hyperlink" Target="https://zakupki.gov.ru/epz/contract/contractCard/common-info.html?reestrNumber=3761102827421000048" TargetMode="External"/><Relationship Id="rId14" Type="http://schemas.openxmlformats.org/officeDocument/2006/relationships/hyperlink" Target="https://zakupki.gov.ru/epz/order/notice/ea44/view/common-info.html?regNumber=0171200001920000959" TargetMode="External"/><Relationship Id="rId22" Type="http://schemas.openxmlformats.org/officeDocument/2006/relationships/hyperlink" Target="http://admtmr.ru/city/dokumenty-ekonomika/predprinimatelstvo.php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admtmr.ru/city/razvitie-konkuren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2022-01-20T13:44:00Z</cp:lastPrinted>
  <dcterms:created xsi:type="dcterms:W3CDTF">2022-01-19T13:29:00Z</dcterms:created>
  <dcterms:modified xsi:type="dcterms:W3CDTF">2022-01-20T13:44:00Z</dcterms:modified>
</cp:coreProperties>
</file>