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06" w:rsidRPr="00B279A2" w:rsidRDefault="000B3406" w:rsidP="000B3406">
      <w:pPr>
        <w:jc w:val="both"/>
        <w:rPr>
          <w:color w:val="000000"/>
        </w:rPr>
      </w:pPr>
    </w:p>
    <w:p w:rsidR="000B3406" w:rsidRDefault="000B3406" w:rsidP="000B3406">
      <w:pPr>
        <w:spacing w:line="276" w:lineRule="auto"/>
        <w:ind w:firstLine="708"/>
        <w:jc w:val="right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Приложение</w:t>
      </w:r>
    </w:p>
    <w:p w:rsid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к постановлению Администрации</w:t>
      </w:r>
    </w:p>
    <w:p w:rsid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Тутаевского муниципального района</w:t>
      </w:r>
    </w:p>
    <w:p w:rsid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32"/>
          <w:szCs w:val="32"/>
        </w:rPr>
      </w:pPr>
      <w:r>
        <w:rPr>
          <w:rFonts w:ascii="Times New Roman CYR" w:eastAsia="Calibri" w:hAnsi="Times New Roman CYR" w:cs="Times New Roman CYR"/>
        </w:rPr>
        <w:t xml:space="preserve">от </w:t>
      </w:r>
      <w:r w:rsidR="008D11E3">
        <w:rPr>
          <w:rFonts w:ascii="Times New Roman CYR" w:eastAsia="Calibri" w:hAnsi="Times New Roman CYR" w:cs="Times New Roman CYR"/>
        </w:rPr>
        <w:t>31.03.2021 г.</w:t>
      </w:r>
      <w:r>
        <w:rPr>
          <w:rFonts w:ascii="Times New Roman CYR" w:eastAsia="Calibri" w:hAnsi="Times New Roman CYR" w:cs="Times New Roman CYR"/>
        </w:rPr>
        <w:t xml:space="preserve">  №  </w:t>
      </w:r>
      <w:r w:rsidR="008D11E3">
        <w:rPr>
          <w:rFonts w:ascii="Times New Roman CYR" w:eastAsia="Calibri" w:hAnsi="Times New Roman CYR" w:cs="Times New Roman CYR"/>
        </w:rPr>
        <w:t>274-п</w:t>
      </w:r>
      <w:bookmarkStart w:id="0" w:name="_GoBack"/>
      <w:bookmarkEnd w:id="0"/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4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0B3406" w:rsidRP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406" w:rsidRPr="000B3406" w:rsidRDefault="000B3406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4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«Формирование современной городской среды» </w:t>
      </w:r>
    </w:p>
    <w:p w:rsidR="002443AE" w:rsidRDefault="002443AE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Тутаевского муниципального района </w:t>
      </w:r>
    </w:p>
    <w:p w:rsidR="000B3406" w:rsidRPr="000B3406" w:rsidRDefault="000B3406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4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201</w:t>
      </w:r>
      <w:r w:rsidR="002443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0B34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-2024 годы</w:t>
      </w:r>
    </w:p>
    <w:p w:rsidR="000B3406" w:rsidRP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Pr="002443AE" w:rsidRDefault="000B3406" w:rsidP="000B3406">
      <w:pPr>
        <w:rPr>
          <w:rFonts w:ascii="Times New Roman" w:hAnsi="Times New Roman" w:cs="Times New Roman"/>
          <w:sz w:val="24"/>
          <w:szCs w:val="24"/>
        </w:rPr>
      </w:pPr>
    </w:p>
    <w:p w:rsidR="000B3406" w:rsidRPr="002443AE" w:rsidRDefault="000B3406" w:rsidP="000B3406">
      <w:pPr>
        <w:rPr>
          <w:rFonts w:ascii="Times New Roman" w:hAnsi="Times New Roman" w:cs="Times New Roman"/>
          <w:sz w:val="24"/>
          <w:szCs w:val="24"/>
        </w:rPr>
      </w:pPr>
    </w:p>
    <w:p w:rsidR="000B3406" w:rsidRPr="003B1CCD" w:rsidRDefault="000B3406" w:rsidP="000B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0B3406" w:rsidRPr="003B1CCD" w:rsidRDefault="000B3406" w:rsidP="000B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B3406" w:rsidRPr="002443AE" w:rsidRDefault="000B3406" w:rsidP="000B34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0B3406" w:rsidRPr="002443AE" w:rsidTr="00DC5F37"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Pr="002443AE" w:rsidRDefault="000B3406" w:rsidP="000B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«Центр контрактных отношений» ТМР Пронькин С.Ю. тел.8(48533) 7-07-96 (106) </w:t>
            </w:r>
          </w:p>
        </w:tc>
      </w:tr>
      <w:tr w:rsidR="000B3406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Тутаевского муниципального района </w:t>
            </w:r>
          </w:p>
          <w:p w:rsidR="006505F9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Тутаевского муниципального района 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0B3406" w:rsidRPr="002443AE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С.А. Федорова, тел. 8(48533)2-04-61</w:t>
            </w:r>
          </w:p>
        </w:tc>
      </w:tr>
      <w:tr w:rsidR="000B3406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06" w:rsidRPr="002443AE" w:rsidRDefault="008D4457" w:rsidP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</w:tc>
      </w:tr>
      <w:tr w:rsidR="000B3406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06" w:rsidRPr="002443AE" w:rsidRDefault="000B3406" w:rsidP="000B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городского поселения Тутаев, развитие благоприятных, комфортных и безопасных условий для проживания.</w:t>
            </w:r>
          </w:p>
        </w:tc>
      </w:tr>
      <w:tr w:rsidR="009371B6" w:rsidRPr="002443AE" w:rsidTr="0051779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B6" w:rsidRPr="009371B6" w:rsidRDefault="009371B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B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B6" w:rsidRPr="009371B6" w:rsidRDefault="009371B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B6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дворовых территорий</w:t>
            </w:r>
          </w:p>
          <w:p w:rsidR="009371B6" w:rsidRPr="009371B6" w:rsidRDefault="009371B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B6">
              <w:rPr>
                <w:rFonts w:ascii="Times New Roman" w:hAnsi="Times New Roman" w:cs="Times New Roman"/>
                <w:sz w:val="24"/>
                <w:szCs w:val="24"/>
              </w:rPr>
              <w:t>-Реализация проектов создания комфортной городской среды в малых городах и исторических поселениях</w:t>
            </w:r>
          </w:p>
          <w:p w:rsidR="009371B6" w:rsidRPr="009371B6" w:rsidRDefault="009371B6" w:rsidP="0093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B6">
              <w:rPr>
                <w:rFonts w:ascii="Times New Roman" w:hAnsi="Times New Roman" w:cs="Times New Roman"/>
                <w:sz w:val="24"/>
                <w:szCs w:val="24"/>
              </w:rPr>
              <w:t>-Реализация   проекта "Формирование комфортной городской среды".</w:t>
            </w:r>
          </w:p>
        </w:tc>
      </w:tr>
      <w:tr w:rsidR="000B3406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41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Всего рублей </w:t>
            </w:r>
            <w:r w:rsidR="00650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232 132, 65</w:t>
            </w:r>
            <w:r w:rsidR="00242F0F" w:rsidRPr="002443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тыс. руб.,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2F0F"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443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 2018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10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979,64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8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626,32 тыс. руб.;</w:t>
            </w:r>
          </w:p>
          <w:p w:rsidR="003D3308" w:rsidRPr="002443AE" w:rsidRDefault="00254B31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– 3 187,85 </w:t>
            </w:r>
            <w:r w:rsidR="003D3308"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всего:22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793,81 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 2019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65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675,2</w:t>
            </w:r>
            <w:r w:rsidR="001330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653,25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 –</w:t>
            </w:r>
            <w:r w:rsidR="0025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1 850,29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всего:68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741">
              <w:rPr>
                <w:rFonts w:ascii="Times New Roman" w:eastAsia="Calibri" w:hAnsi="Times New Roman" w:cs="Times New Roman"/>
                <w:sz w:val="24"/>
                <w:szCs w:val="24"/>
              </w:rPr>
              <w:t>178,80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254B3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2020 го</w:t>
            </w:r>
            <w:r w:rsidRPr="002443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– 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213,82 тыс. руб.;</w:t>
            </w:r>
          </w:p>
          <w:p w:rsidR="003D3308" w:rsidRPr="002443AE" w:rsidRDefault="006156DF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675,58</w:t>
            </w:r>
            <w:r w:rsidR="003D3308"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 – 2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342,6</w:t>
            </w:r>
            <w:r w:rsidR="00615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всего:19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232,0</w:t>
            </w:r>
            <w:r w:rsidR="006156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2021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84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191,66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13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716,31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511,03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всего: 118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419,00 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2022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-1749,00 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2023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-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1760,00 тыс. руб.;</w:t>
            </w:r>
          </w:p>
          <w:p w:rsidR="003D3308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443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Справочная: потребность за рамками бюджета: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  <w:t>в 2022 году: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федеральный бюджет – 68 086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,40 тыс. руб.;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областной бюджет – 753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,60 тыс. руб.;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всего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: 68 840,00 тыс. руб.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  <w:t>в 2023 году: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федеральный бюджет – 19 710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,72 тыс. руб.;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областной бюджет - 821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,28 тыс. руб.;</w:t>
            </w:r>
          </w:p>
          <w:p w:rsidR="009371B6" w:rsidRPr="009371B6" w:rsidRDefault="009371B6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всего: 20 532,00 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2024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72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18798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,72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–783,28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  <w:r w:rsidR="00872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1218,00 тыс. руб.;</w:t>
            </w:r>
          </w:p>
          <w:p w:rsidR="000B3406" w:rsidRPr="002443AE" w:rsidRDefault="003D3308" w:rsidP="003D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всего: 20800,00 тыс. руб.</w:t>
            </w:r>
          </w:p>
        </w:tc>
      </w:tr>
      <w:tr w:rsidR="007A08C7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C7" w:rsidRPr="00DC5F37" w:rsidRDefault="007A08C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</w:t>
            </w:r>
          </w:p>
        </w:tc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7" w:rsidRPr="00DC5F37" w:rsidRDefault="007A08C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5F37" w:rsidRPr="002443AE" w:rsidTr="00DC5F37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41,43,45,47,57,49,51 по ул. Моторостроителей и многоквартирных жилых домов №№ 14,16,18 по ул. Дементьева, г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№№14,16,18 по ул. Советская,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многоквартирного жилого дома № 29 по ул. Центральная, пос.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20,22 по ул. Дементьева,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64,68,70</w:t>
            </w:r>
            <w:r w:rsidRPr="006505F9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Моторостроителей</w:t>
            </w:r>
            <w:r w:rsidRPr="006505F9">
              <w:rPr>
                <w:rFonts w:ascii="Times New Roman" w:hAnsi="Times New Roman" w:cs="Times New Roman"/>
                <w:sz w:val="24"/>
                <w:szCs w:val="24"/>
              </w:rPr>
              <w:t>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благоустройство дворовой территории многоквартирных жилых домов №№ 14,14А по ул. Панина,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пруда в парке отдыха по ул. Соборная,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площади имени Ленина в левобережной части г. Тутаева (второй этап)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туризма и молодежной политики Администрации ТМР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505F9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64,72 по ул. Комсомольская, г. 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95,97 по ул. Комсомольская и многоквартирных жилых домов №№ 13,17 по ул. Советская,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контрактных отношений» ТМР</w:t>
            </w:r>
          </w:p>
        </w:tc>
      </w:tr>
      <w:tr w:rsidR="006505F9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№20 по ул. Советская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№№87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№121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№№58, по ул. Розы Люксембург,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№№60, по ул. Розы Люксембург,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работы (проверка сметной документации в 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>экспертизе</w:t>
            </w: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отдыха по ул. Соборная, г. Тутаев (второй этап)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6505F9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Волжской Набережной (левый берег) в городском поселении Тутаев, Ярославской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«Управление комплексного содержания территории ТМР»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№№46,48,50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 28, 30 по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-ту 50-летия Победы г. Тутаев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№35 по ул. Советская,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№№183,185,187 по ул.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№88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№89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у памятника- стелы участникам боевых действий в Афганистане ул. Комсомольская (правый берег),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области. (правый берег) (третий этап)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№№111,113,115 по ул. Комсомольская, г. Тутаев.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66,68 по ул. Розы Люксембург,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благоустройство дворовой территории многоквартирных жилых домов №№191,193,195 по ул.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№№165,169 по ул.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№№199,201,203 по ул.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№№71,79,81 по ул. Ленина, ул. 2-я Овражная многоквартирных жилых домов №№28,28А,28В,30 и многоквартирных жилых домов №№25,27 ул. Казанская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Кустодиевского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(левый берег),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№№4,10,12 по ул. Советская,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№№59,61,63 по ул. Моторостроителей и многоквартирного жилого дома №11 проспект 50-летия Победы 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№73 по ул. Моторостроителей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домой №№81,83 по ул. Моторостроителей,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Победы ул. Ушакова (левый берег),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Pr="002443A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244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 сети «Интернет»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2443AE" w:rsidRDefault="008D11E3" w:rsidP="0065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505F9" w:rsidRPr="002443A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https://admtmr.ru/city/strategicheskoe-planirovanie.php</w:t>
              </w:r>
            </w:hyperlink>
          </w:p>
          <w:p w:rsidR="006505F9" w:rsidRPr="002443AE" w:rsidRDefault="006505F9" w:rsidP="0065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5F9" w:rsidRPr="002443AE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06" w:rsidRPr="002443AE" w:rsidRDefault="000B3406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FE2B92" w:rsidRDefault="00FE2B92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Pr="002443A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9F2640" w:rsidRDefault="000B3406" w:rsidP="00517790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B72A1E" w:rsidRDefault="00B72A1E" w:rsidP="00B72A1E">
      <w:pPr>
        <w:pStyle w:val="ConsPlusNonformat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836A9" w:rsidRPr="003B1CCD" w:rsidRDefault="00F836A9" w:rsidP="00F836A9">
      <w:pPr>
        <w:pStyle w:val="ConsPlusNonformat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Уровень благоустройства территории городского поселения Тутаев 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По состоянию на 01.01.2019 общее количество многоквартирных жилых домов на территории города Тутаеве насчитывается 373 штук, общей площадью 833328.21 тыс. кв. м, количество дворов – 68 штук, численность населения, проживающего в многоквартирных </w:t>
      </w:r>
      <w:r w:rsidR="00FE2993">
        <w:rPr>
          <w:rFonts w:ascii="Times New Roman" w:hAnsi="Times New Roman" w:cs="Times New Roman"/>
          <w:sz w:val="24"/>
          <w:szCs w:val="24"/>
        </w:rPr>
        <w:t>домах, составляет 39193 человек</w:t>
      </w:r>
      <w:r w:rsidR="00FE2993" w:rsidRPr="0070428B">
        <w:rPr>
          <w:rFonts w:ascii="Times New Roman" w:hAnsi="Times New Roman" w:cs="Times New Roman"/>
          <w:sz w:val="24"/>
          <w:szCs w:val="24"/>
        </w:rPr>
        <w:t>, 17 общественных территорий.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В 2019 году было реализовано 6 проектов в рамках губернаторского проекта «Решаем вместе!» из них: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</w:t>
      </w:r>
      <w:r w:rsidRPr="00F836A9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F836A9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F836A9">
        <w:rPr>
          <w:rFonts w:ascii="Times New Roman" w:hAnsi="Times New Roman" w:cs="Times New Roman"/>
          <w:sz w:val="24"/>
          <w:szCs w:val="24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В 2020 году было реализовано 3 проекта в рамках губернаторского проекта «Решаем вместе!» из них: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 Адресный перечень дворовых и общественных территорий, нуждающихся в благоустройстве, приведен в приложении 3 муниципальной программы.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приведен в приложении 4.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Характеристика текущего состояние сферы благоустройства: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33</w:t>
      </w:r>
      <w:r w:rsidR="00517790">
        <w:rPr>
          <w:rFonts w:ascii="Times New Roman" w:hAnsi="Times New Roman" w:cs="Times New Roman"/>
          <w:sz w:val="24"/>
          <w:szCs w:val="24"/>
        </w:rPr>
        <w:t xml:space="preserve"> </w:t>
      </w:r>
      <w:r w:rsidRPr="00F836A9">
        <w:rPr>
          <w:rFonts w:ascii="Times New Roman" w:hAnsi="Times New Roman" w:cs="Times New Roman"/>
          <w:sz w:val="24"/>
          <w:szCs w:val="24"/>
        </w:rPr>
        <w:t>ед. площадь 38743,14 кв. м.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доля благоустроенных дворовых территорий многоквартирных домов от общего количества дворовых территорий многоквартирных домов – 48,53%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 количество благоустроенных общественных территорий (парк, сквер, бульвар, набережная, площадь и т.д.) -  8 ед.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доля и площадь общественных территорий (парки, скверы, набережные и т.д.) от общего количества таких террито</w:t>
      </w:r>
      <w:r w:rsidR="00975F2F">
        <w:rPr>
          <w:rFonts w:ascii="Times New Roman" w:hAnsi="Times New Roman" w:cs="Times New Roman"/>
          <w:sz w:val="24"/>
          <w:szCs w:val="24"/>
        </w:rPr>
        <w:t xml:space="preserve">рий, нуждающихся в благоустройстве </w:t>
      </w:r>
      <w:r w:rsidRPr="00F836A9">
        <w:rPr>
          <w:rFonts w:ascii="Times New Roman" w:hAnsi="Times New Roman" w:cs="Times New Roman"/>
          <w:sz w:val="24"/>
          <w:szCs w:val="24"/>
        </w:rPr>
        <w:t>– 29,41 % площадь 0,48 га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- доля и площадь </w:t>
      </w:r>
      <w:r w:rsidR="00E75F7E">
        <w:rPr>
          <w:rFonts w:ascii="Times New Roman" w:hAnsi="Times New Roman" w:cs="Times New Roman"/>
          <w:sz w:val="24"/>
          <w:szCs w:val="24"/>
        </w:rPr>
        <w:t xml:space="preserve">благоустроенных </w:t>
      </w:r>
      <w:r w:rsidRPr="00F836A9">
        <w:rPr>
          <w:rFonts w:ascii="Times New Roman" w:hAnsi="Times New Roman" w:cs="Times New Roman"/>
          <w:sz w:val="24"/>
          <w:szCs w:val="24"/>
        </w:rPr>
        <w:t xml:space="preserve">общественных территорий, (скверы, набережные и т.д.) </w:t>
      </w:r>
      <w:r w:rsidR="00E75F7E">
        <w:rPr>
          <w:rFonts w:ascii="Times New Roman" w:hAnsi="Times New Roman" w:cs="Times New Roman"/>
          <w:sz w:val="24"/>
          <w:szCs w:val="24"/>
        </w:rPr>
        <w:t xml:space="preserve">от </w:t>
      </w:r>
      <w:r w:rsidRPr="00F836A9">
        <w:rPr>
          <w:rFonts w:ascii="Times New Roman" w:hAnsi="Times New Roman" w:cs="Times New Roman"/>
          <w:sz w:val="24"/>
          <w:szCs w:val="24"/>
        </w:rPr>
        <w:t>общего количества таких территорий – 47,06 % площадь 11,69 га.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Основными проблемами благоустройства дворовых и общественных территорий являются: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износ покрытий дворовых проездов и тротуаров;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недостаточное количество детских и спортивных площадок, зон отдыха;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lastRenderedPageBreak/>
        <w:t>- отсутствие в большинстве дворов специально оборудованных мест парковки транспортных средств;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неудовлетворительное состояние зеленых насаждений, отсутствие общей концепции озеленения;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недостаточное освещение отдельных дворовых и общественных территорий;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бюджета бюджетной системы Российской Федерации;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города Тутаева;</w:t>
      </w:r>
    </w:p>
    <w:p w:rsidR="009F2640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муниципальной программы и недостаточным контролем за реализацией муниципальной программы.</w:t>
      </w:r>
    </w:p>
    <w:p w:rsidR="00B72A1E" w:rsidRDefault="00B72A1E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1E" w:rsidRPr="002443AE" w:rsidRDefault="00B72A1E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406" w:rsidRPr="003B1CCD" w:rsidRDefault="000B3406" w:rsidP="00451995">
      <w:pPr>
        <w:pStyle w:val="ConsPlusNonformat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t>Приоритеты государственной политики в сфере реализации муниципальной программы и ожидаемые конечные результаты её реализации</w:t>
      </w:r>
    </w:p>
    <w:p w:rsidR="00F06E5C" w:rsidRPr="002443AE" w:rsidRDefault="00F06E5C" w:rsidP="00FE2B9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E5C" w:rsidRPr="002443A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2443AE"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</w:t>
      </w:r>
      <w:r w:rsidR="00451995" w:rsidRPr="002443AE">
        <w:t xml:space="preserve">. </w:t>
      </w:r>
      <w:r w:rsidRPr="002443AE">
        <w:t>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F06E5C" w:rsidRPr="002443A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2443AE"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451995" w:rsidRPr="002443A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2443AE">
        <w:t>Целью муниципальной программы является повышение уровня благоустройства территории Тутаевского муниципального района, развитие благоприятных, комфортных и безопасных условий для проживания.</w:t>
      </w:r>
    </w:p>
    <w:p w:rsidR="002443AE" w:rsidRPr="002443AE" w:rsidRDefault="002D1875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2443AE">
        <w:rPr>
          <w:rFonts w:eastAsia="Calibri"/>
          <w:bCs/>
          <w:lang w:eastAsia="en-US"/>
        </w:rPr>
        <w:t>Планируемыми итогам</w:t>
      </w:r>
      <w:r w:rsidR="002443AE">
        <w:rPr>
          <w:rFonts w:eastAsia="Calibri"/>
          <w:bCs/>
          <w:lang w:eastAsia="en-US"/>
        </w:rPr>
        <w:t>и</w:t>
      </w:r>
      <w:r w:rsidRPr="002443AE">
        <w:rPr>
          <w:rFonts w:eastAsia="Calibri"/>
          <w:bCs/>
          <w:lang w:eastAsia="en-US"/>
        </w:rPr>
        <w:t xml:space="preserve"> </w:t>
      </w:r>
      <w:r w:rsidRPr="002443AE">
        <w:rPr>
          <w:rFonts w:eastAsia="Calibri"/>
          <w:bCs/>
          <w:color w:val="000000"/>
          <w:lang w:eastAsia="en-US"/>
        </w:rPr>
        <w:t xml:space="preserve">реализации муниципальной программы </w:t>
      </w:r>
      <w:r w:rsidR="00451995" w:rsidRPr="002443AE">
        <w:rPr>
          <w:color w:val="000000"/>
        </w:rPr>
        <w:t>являют</w:t>
      </w:r>
      <w:r w:rsidRPr="002443AE">
        <w:rPr>
          <w:color w:val="000000"/>
        </w:rPr>
        <w:t xml:space="preserve">ся: </w:t>
      </w:r>
    </w:p>
    <w:p w:rsidR="00451995" w:rsidRPr="002443AE" w:rsidRDefault="002D1875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2443AE">
        <w:rPr>
          <w:color w:val="000000"/>
        </w:rPr>
        <w:lastRenderedPageBreak/>
        <w:t>-</w:t>
      </w:r>
      <w:r w:rsidR="002443AE">
        <w:rPr>
          <w:color w:val="000000"/>
        </w:rPr>
        <w:t xml:space="preserve"> </w:t>
      </w:r>
      <w:r w:rsidRPr="002443AE">
        <w:rPr>
          <w:color w:val="000000"/>
        </w:rPr>
        <w:t>увеличение количества благоустроенных дворовых террит</w:t>
      </w:r>
      <w:r w:rsidR="00FE2B92" w:rsidRPr="002443AE">
        <w:rPr>
          <w:color w:val="000000"/>
        </w:rPr>
        <w:t>орий многоквартирных домов;</w:t>
      </w:r>
    </w:p>
    <w:p w:rsidR="0067406D" w:rsidRPr="002443AE" w:rsidRDefault="002D1875" w:rsidP="006B4F61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2443AE">
        <w:rPr>
          <w:color w:val="000000"/>
        </w:rPr>
        <w:t xml:space="preserve">- увеличение количества благоустроенных общественных территорий и мест массового отдыха </w:t>
      </w:r>
      <w:r w:rsidR="00FE2B92" w:rsidRPr="002443AE">
        <w:rPr>
          <w:color w:val="000000"/>
        </w:rPr>
        <w:t>людей.</w:t>
      </w:r>
    </w:p>
    <w:p w:rsidR="0067406D" w:rsidRPr="002443AE" w:rsidRDefault="0067406D" w:rsidP="00FE2B9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06D" w:rsidRPr="002443AE" w:rsidRDefault="0067406D" w:rsidP="00FE2B9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7406D" w:rsidRPr="00244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406" w:rsidRPr="00F92CD9" w:rsidRDefault="000D6185" w:rsidP="00C212F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 w:rsidR="000B3406" w:rsidRPr="00F92CD9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C212FB" w:rsidRPr="002443AE" w:rsidRDefault="00C212FB" w:rsidP="00C212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="-601" w:tblpY="2386"/>
        <w:tblW w:w="16057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7053"/>
        <w:gridCol w:w="35"/>
        <w:gridCol w:w="1275"/>
        <w:gridCol w:w="851"/>
        <w:gridCol w:w="850"/>
        <w:gridCol w:w="708"/>
        <w:gridCol w:w="6"/>
        <w:gridCol w:w="845"/>
        <w:gridCol w:w="6"/>
        <w:gridCol w:w="986"/>
        <w:gridCol w:w="6"/>
        <w:gridCol w:w="845"/>
        <w:gridCol w:w="6"/>
        <w:gridCol w:w="986"/>
        <w:gridCol w:w="6"/>
        <w:gridCol w:w="883"/>
        <w:gridCol w:w="6"/>
      </w:tblGrid>
      <w:tr w:rsidR="00DB71F7" w:rsidRPr="00DB71F7" w:rsidTr="00517790">
        <w:trPr>
          <w:trHeight w:val="574"/>
        </w:trPr>
        <w:tc>
          <w:tcPr>
            <w:tcW w:w="673" w:type="dxa"/>
            <w:vMerge w:val="restart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4" w:type="dxa"/>
            <w:gridSpan w:val="2"/>
            <w:vMerge w:val="restart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10" w:type="dxa"/>
            <w:gridSpan w:val="2"/>
            <w:vMerge w:val="restart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990" w:type="dxa"/>
            <w:gridSpan w:val="14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DB71F7" w:rsidRPr="00DB71F7" w:rsidTr="00DB71F7">
        <w:trPr>
          <w:trHeight w:val="543"/>
        </w:trPr>
        <w:tc>
          <w:tcPr>
            <w:tcW w:w="673" w:type="dxa"/>
            <w:vMerge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vMerge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B71F7" w:rsidRPr="00DB71F7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B71F7" w:rsidRPr="00DB71F7" w:rsidTr="00517790">
        <w:tc>
          <w:tcPr>
            <w:tcW w:w="16057" w:type="dxa"/>
            <w:gridSpan w:val="19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 на 2018-2024 годы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DB71F7" w:rsidTr="00517790">
        <w:tc>
          <w:tcPr>
            <w:tcW w:w="16057" w:type="dxa"/>
            <w:gridSpan w:val="19"/>
          </w:tcPr>
          <w:p w:rsidR="00DB71F7" w:rsidRPr="00DB71F7" w:rsidRDefault="00DB71F7" w:rsidP="005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1.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B71F7" w:rsidRPr="00DB71F7" w:rsidTr="00DB71F7">
        <w:trPr>
          <w:gridAfter w:val="1"/>
          <w:wAfter w:w="6" w:type="dxa"/>
        </w:trPr>
        <w:tc>
          <w:tcPr>
            <w:tcW w:w="70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8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08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79,41</w:t>
            </w:r>
          </w:p>
        </w:tc>
      </w:tr>
      <w:tr w:rsidR="00DB71F7" w:rsidRPr="00DB71F7" w:rsidTr="00517790">
        <w:tc>
          <w:tcPr>
            <w:tcW w:w="16057" w:type="dxa"/>
            <w:gridSpan w:val="19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2.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79,41</w:t>
            </w: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Доля благоустроенных общественных территорий и мест массового отдыха людей от общего количества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76,47</w:t>
            </w:r>
          </w:p>
        </w:tc>
      </w:tr>
      <w:tr w:rsidR="00DB71F7" w:rsidRPr="00DB71F7" w:rsidTr="00517790">
        <w:tc>
          <w:tcPr>
            <w:tcW w:w="16057" w:type="dxa"/>
            <w:gridSpan w:val="19"/>
          </w:tcPr>
          <w:p w:rsidR="00DB71F7" w:rsidRPr="00DB71F7" w:rsidRDefault="00DB71F7" w:rsidP="005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3.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проектов создания комфортной городской среды в малых городах и исторических поселениях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Участие в конкурсе лучших проектов создания комфортной городской среды (да / нет)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  да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проектов, участвующих в конкурсе лучших проектов создания комфортной городской среды</w:t>
            </w:r>
          </w:p>
        </w:tc>
        <w:tc>
          <w:tcPr>
            <w:tcW w:w="1310" w:type="dxa"/>
            <w:gridSpan w:val="2"/>
          </w:tcPr>
          <w:p w:rsidR="00DB71F7" w:rsidRPr="00DB71F7" w:rsidRDefault="00935572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71F7" w:rsidRPr="00DB71F7" w:rsidRDefault="00DB71F7" w:rsidP="00DB71F7">
            <w:pPr>
              <w:suppressAutoHyphens/>
              <w:autoSpaceDE w:val="0"/>
              <w:autoSpaceDN w:val="0"/>
              <w:adjustRightInd w:val="0"/>
              <w:ind w:right="630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443AE" w:rsidRDefault="002443AE" w:rsidP="00C212FB">
      <w:pPr>
        <w:jc w:val="center"/>
        <w:rPr>
          <w:rFonts w:ascii="Times New Roman" w:hAnsi="Times New Roman" w:cs="Times New Roman"/>
          <w:sz w:val="24"/>
          <w:szCs w:val="24"/>
        </w:rPr>
        <w:sectPr w:rsidR="002443AE" w:rsidSect="006740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12FB" w:rsidRPr="002443AE" w:rsidRDefault="00C212FB" w:rsidP="00C21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406" w:rsidRPr="003B1CCD" w:rsidRDefault="00C212FB" w:rsidP="00C212FB">
      <w:pPr>
        <w:pStyle w:val="ConsPlusNonformat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 w:rsidR="003B1CCD" w:rsidRPr="003B1CCD">
        <w:rPr>
          <w:rFonts w:ascii="Times New Roman" w:hAnsi="Times New Roman" w:cs="Times New Roman"/>
          <w:b/>
          <w:sz w:val="24"/>
          <w:szCs w:val="24"/>
        </w:rPr>
        <w:t>.</w:t>
      </w:r>
    </w:p>
    <w:p w:rsidR="00C212FB" w:rsidRPr="003B1CCD" w:rsidRDefault="00C212FB" w:rsidP="00C212FB">
      <w:pPr>
        <w:pStyle w:val="ConsPlusNonformat"/>
        <w:spacing w:before="24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212FB" w:rsidRPr="002443AE" w:rsidRDefault="00C212FB" w:rsidP="00C212FB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443AE">
        <w:rPr>
          <w:rFonts w:ascii="Times New Roman" w:hAnsi="Times New Roman" w:cs="Times New Roman"/>
          <w:sz w:val="24"/>
          <w:szCs w:val="24"/>
        </w:rPr>
        <w:t xml:space="preserve">     </w:t>
      </w:r>
      <w:r w:rsidRPr="003B1CCD">
        <w:rPr>
          <w:rFonts w:ascii="Times New Roman" w:hAnsi="Times New Roman" w:cs="Times New Roman"/>
          <w:b/>
          <w:sz w:val="24"/>
          <w:szCs w:val="24"/>
        </w:rPr>
        <w:t>1</w:t>
      </w:r>
      <w:r w:rsidRPr="002443AE">
        <w:rPr>
          <w:rFonts w:ascii="Times New Roman" w:hAnsi="Times New Roman" w:cs="Times New Roman"/>
          <w:sz w:val="24"/>
          <w:szCs w:val="24"/>
        </w:rPr>
        <w:t xml:space="preserve">. Повышение уровня благоустройства дворовых территорий </w:t>
      </w:r>
    </w:p>
    <w:p w:rsidR="00C212FB" w:rsidRPr="002443AE" w:rsidRDefault="00C212FB" w:rsidP="00C212FB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443AE">
        <w:rPr>
          <w:rFonts w:ascii="Times New Roman" w:hAnsi="Times New Roman" w:cs="Times New Roman"/>
          <w:sz w:val="24"/>
          <w:szCs w:val="24"/>
        </w:rPr>
        <w:t xml:space="preserve">     </w:t>
      </w:r>
      <w:r w:rsidRPr="003B1CCD">
        <w:rPr>
          <w:rFonts w:ascii="Times New Roman" w:hAnsi="Times New Roman" w:cs="Times New Roman"/>
          <w:b/>
          <w:sz w:val="24"/>
          <w:szCs w:val="24"/>
        </w:rPr>
        <w:t>2</w:t>
      </w:r>
      <w:r w:rsidRPr="002443AE">
        <w:rPr>
          <w:rFonts w:ascii="Times New Roman" w:hAnsi="Times New Roman" w:cs="Times New Roman"/>
          <w:sz w:val="24"/>
          <w:szCs w:val="24"/>
        </w:rPr>
        <w:t xml:space="preserve">. Реализация проектов создания комфортной городской среды в малых городах </w:t>
      </w:r>
      <w:r w:rsidRPr="00F92CD9">
        <w:rPr>
          <w:rFonts w:ascii="Times New Roman" w:hAnsi="Times New Roman" w:cs="Times New Roman"/>
          <w:sz w:val="24"/>
          <w:szCs w:val="24"/>
        </w:rPr>
        <w:t>и</w:t>
      </w:r>
      <w:r w:rsidRPr="002443AE">
        <w:rPr>
          <w:rFonts w:ascii="Times New Roman" w:hAnsi="Times New Roman" w:cs="Times New Roman"/>
          <w:sz w:val="24"/>
          <w:szCs w:val="24"/>
        </w:rPr>
        <w:t xml:space="preserve"> исторических поселениях</w:t>
      </w:r>
    </w:p>
    <w:p w:rsidR="00D20C71" w:rsidRPr="00C212FB" w:rsidRDefault="00C212FB" w:rsidP="00C212FB">
      <w:pPr>
        <w:suppressAutoHyphens/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3AE">
        <w:rPr>
          <w:rFonts w:ascii="Times New Roman" w:hAnsi="Times New Roman" w:cs="Times New Roman"/>
          <w:sz w:val="24"/>
          <w:szCs w:val="24"/>
        </w:rPr>
        <w:t xml:space="preserve">     </w:t>
      </w:r>
      <w:r w:rsidRPr="003B1CCD">
        <w:rPr>
          <w:rFonts w:ascii="Times New Roman" w:hAnsi="Times New Roman" w:cs="Times New Roman"/>
          <w:b/>
          <w:sz w:val="24"/>
          <w:szCs w:val="24"/>
        </w:rPr>
        <w:t>3</w:t>
      </w:r>
      <w:r w:rsidRPr="002443AE">
        <w:rPr>
          <w:rFonts w:ascii="Times New Roman" w:hAnsi="Times New Roman" w:cs="Times New Roman"/>
          <w:sz w:val="24"/>
          <w:szCs w:val="24"/>
        </w:rPr>
        <w:t>. Реализация   проекта "Формирование комфортной городской среды"</w:t>
      </w:r>
    </w:p>
    <w:p w:rsidR="003B1CCD" w:rsidRPr="003B1CCD" w:rsidRDefault="003B1CCD" w:rsidP="003B1CCD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CD">
        <w:rPr>
          <w:rFonts w:ascii="Times New Roman" w:hAnsi="Times New Roman" w:cs="Times New Roman"/>
          <w:sz w:val="24"/>
          <w:szCs w:val="24"/>
        </w:rPr>
        <w:t xml:space="preserve">  Задачи муниципальной программы предусматривают повышение уровня благоустройства территории, создание условий, обеспечивающих комфортность проживания жителей за счет функционального зонирования дворовых и общественных территорий, мест массового отдыха людей, повышения уровня безопасности движения пешеходов и транспортных средств на придомовых территориях и проездах к дворовым территориям многоквартирных домов, улучшения эстетического состояния общественных территорий, создания комфортных условий для отдыха и досуга жителей.</w:t>
      </w:r>
    </w:p>
    <w:p w:rsidR="00C212FB" w:rsidRPr="003B1CCD" w:rsidRDefault="00C212FB" w:rsidP="00C212FB">
      <w:pPr>
        <w:pStyle w:val="ConsPlusNonformat"/>
        <w:spacing w:before="240"/>
        <w:ind w:left="928"/>
        <w:rPr>
          <w:rFonts w:ascii="Times New Roman" w:hAnsi="Times New Roman" w:cs="Times New Roman"/>
          <w:sz w:val="24"/>
          <w:szCs w:val="24"/>
        </w:rPr>
      </w:pPr>
    </w:p>
    <w:p w:rsidR="006C481B" w:rsidRPr="008D204C" w:rsidRDefault="006C481B" w:rsidP="006C481B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7C5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Механизм реализации муниципальной программы</w:t>
      </w:r>
      <w:r w:rsidRPr="008D20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6C481B" w:rsidRPr="006C481B" w:rsidRDefault="006C481B" w:rsidP="006C48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муниципальной программы </w:t>
      </w:r>
      <w:r w:rsidR="008D204C"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Тутаевского муниципального района </w:t>
      </w:r>
      <w:r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в порядке передачи полномочий </w:t>
      </w:r>
      <w:r w:rsidR="000629B5"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>от поселений, входящих в состав</w:t>
      </w:r>
      <w:r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Тутаевского муниципального района, путем предоставления межбюджетных трансфертов из бюджета поселения.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6C481B" w:rsidRPr="006C481B" w:rsidRDefault="006C481B" w:rsidP="006C48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ab/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  <w:u w:val="single"/>
        </w:rPr>
        <w:t>- из минимального перечня:</w:t>
      </w:r>
    </w:p>
    <w:p w:rsidR="006C481B" w:rsidRPr="006C481B" w:rsidRDefault="006C481B" w:rsidP="006C48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 уличного освещения дворовых территорий;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устройство, ремонт автомобильных парковок;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устройство, ремонт пешеходных дорожек;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приобретение и установка скамеек;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приобретение и установка урн.</w:t>
      </w:r>
    </w:p>
    <w:p w:rsidR="006C481B" w:rsidRPr="006C481B" w:rsidRDefault="006C481B" w:rsidP="006C481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  <w:u w:val="single"/>
        </w:rPr>
        <w:t>- из дополнительного перечня: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оборудование детских, спортивных и игровых площадок;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озеленение дворовых территорий;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ограждение дворовых территорий;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 пандусов;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 контейнерных площадок;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 иных малых архитектурных форм.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t xml:space="preserve">Перечень мероприятий по благоустройству мест массового отдыха людей и дворовых территорий, 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приведен в </w:t>
      </w:r>
      <w:r w:rsidR="00BC63A0">
        <w:rPr>
          <w:rFonts w:ascii="Times New Roman" w:hAnsi="Times New Roman" w:cs="Times New Roman"/>
          <w:color w:val="000000"/>
          <w:sz w:val="24"/>
          <w:szCs w:val="24"/>
        </w:rPr>
        <w:t xml:space="preserve">паспорте 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Наличие минимального перечня является обязательным при благоустройстве дворовых территорий. Доля участия заинтересованных лиц в выполнении минимального 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6C481B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собственниками помещений многоквартирного дома в размере не менее 20 процентов стоимости выполненных таких работ. 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на работы по благоустройству;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на работы по освещению дворовой территории;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81B" w:rsidRPr="006C481B" w:rsidRDefault="006C481B" w:rsidP="006C48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муниципальной программы</w:t>
      </w:r>
      <w:r w:rsidRPr="006C481B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и реализации мероприятий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- координацию деятельности участников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предоставление информации о ходе реализации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контроль за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6C481B">
        <w:rPr>
          <w:rFonts w:ascii="Times New Roman" w:hAnsi="Times New Roman" w:cs="Times New Roman"/>
          <w:sz w:val="24"/>
          <w:szCs w:val="24"/>
        </w:rPr>
        <w:tab/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t>- оценку эффективности и результативности реализации муниципальной программы;</w:t>
      </w:r>
    </w:p>
    <w:p w:rsidR="006C481B" w:rsidRPr="00F37C5C" w:rsidRDefault="006C481B" w:rsidP="006C48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C5C">
        <w:rPr>
          <w:rFonts w:ascii="Times New Roman" w:hAnsi="Times New Roman" w:cs="Times New Roman"/>
          <w:color w:val="000000"/>
          <w:sz w:val="24"/>
          <w:szCs w:val="24"/>
        </w:rPr>
        <w:t>Исполнитель муниципальной программы осуществляет:</w:t>
      </w:r>
    </w:p>
    <w:p w:rsidR="0070428B" w:rsidRPr="00F37C5C" w:rsidRDefault="0070428B" w:rsidP="0070428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C5C">
        <w:rPr>
          <w:rFonts w:ascii="Times New Roman" w:hAnsi="Times New Roman" w:cs="Times New Roman"/>
          <w:color w:val="000000"/>
          <w:sz w:val="24"/>
          <w:szCs w:val="24"/>
        </w:rPr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«Интернет»;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C5C">
        <w:rPr>
          <w:rFonts w:ascii="Times New Roman" w:hAnsi="Times New Roman" w:cs="Times New Roman"/>
          <w:color w:val="000000"/>
          <w:sz w:val="24"/>
          <w:szCs w:val="24"/>
        </w:rPr>
        <w:t>- государственный кадастровый учет земельных участков, на которых расположены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многоквартирные дома и прилег</w:t>
      </w:r>
      <w:r w:rsidR="0070428B">
        <w:rPr>
          <w:rFonts w:ascii="Times New Roman" w:hAnsi="Times New Roman" w:cs="Times New Roman"/>
          <w:color w:val="000000"/>
          <w:sz w:val="24"/>
          <w:szCs w:val="24"/>
        </w:rPr>
        <w:t>ающая к ним дворовая территория;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- подготовку заявки на финансирование мероприятий, предусмотренных муниципальной программой;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- 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t>рассмотрение результатов указанного анализа, принятие корректирующих решений и внесение изменений в мероприятия муниципальной программы (при необходимости);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 представление информации о ходе реализации мероприятий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t>- разработку и внесение изменений в муниципальную программу в соответствии с установленными требованиями;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lastRenderedPageBreak/>
        <w:t>-  реализацию муниципальной программы и конечные результаты ее реализации;</w:t>
      </w:r>
    </w:p>
    <w:p w:rsidR="002443A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t>- подготовку квартальной и годовой отчетности и представляет ее в уполномоченный орган.</w:t>
      </w:r>
    </w:p>
    <w:p w:rsidR="002443AE" w:rsidRDefault="002443AE" w:rsidP="000B3406">
      <w:pPr>
        <w:rPr>
          <w:rFonts w:ascii="Times New Roman" w:hAnsi="Times New Roman" w:cs="Times New Roman"/>
          <w:sz w:val="24"/>
          <w:szCs w:val="24"/>
        </w:rPr>
      </w:pPr>
    </w:p>
    <w:p w:rsidR="002443AE" w:rsidRDefault="002443AE" w:rsidP="000B3406">
      <w:pPr>
        <w:contextualSpacing/>
        <w:rPr>
          <w:rFonts w:ascii="Times New Roman" w:hAnsi="Times New Roman" w:cs="Times New Roman"/>
          <w:sz w:val="24"/>
          <w:szCs w:val="24"/>
        </w:rPr>
        <w:sectPr w:rsidR="002443AE" w:rsidSect="006C481B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0B3406" w:rsidRPr="000B3406" w:rsidRDefault="00242F0F" w:rsidP="000B3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B3406" w:rsidRPr="000B3406">
        <w:rPr>
          <w:rFonts w:ascii="Times New Roman" w:hAnsi="Times New Roman" w:cs="Times New Roman"/>
          <w:sz w:val="24"/>
          <w:szCs w:val="24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4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406" w:rsidRPr="000B340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к Положению о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программно-целевом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планировании  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>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42F0F">
        <w:rPr>
          <w:rFonts w:ascii="Times New Roman" w:hAnsi="Times New Roman" w:cs="Times New Roman"/>
          <w:sz w:val="24"/>
          <w:szCs w:val="24"/>
        </w:rPr>
        <w:t>в Тута</w:t>
      </w:r>
      <w:r w:rsidRPr="000B3406">
        <w:rPr>
          <w:rFonts w:ascii="Times New Roman" w:hAnsi="Times New Roman" w:cs="Times New Roman"/>
          <w:sz w:val="24"/>
          <w:szCs w:val="24"/>
        </w:rPr>
        <w:t>евском муниципаль</w:t>
      </w:r>
      <w:r w:rsidR="00242F0F">
        <w:rPr>
          <w:rFonts w:ascii="Times New Roman" w:hAnsi="Times New Roman" w:cs="Times New Roman"/>
          <w:sz w:val="24"/>
          <w:szCs w:val="24"/>
        </w:rPr>
        <w:t xml:space="preserve">ном 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r w:rsidR="00242F0F">
        <w:rPr>
          <w:rFonts w:ascii="Times New Roman" w:hAnsi="Times New Roman" w:cs="Times New Roman"/>
          <w:sz w:val="24"/>
          <w:szCs w:val="24"/>
        </w:rPr>
        <w:t>ра</w:t>
      </w:r>
      <w:r w:rsidRPr="000B3406">
        <w:rPr>
          <w:rFonts w:ascii="Times New Roman" w:hAnsi="Times New Roman" w:cs="Times New Roman"/>
          <w:sz w:val="24"/>
          <w:szCs w:val="24"/>
        </w:rPr>
        <w:t>йоне</w:t>
      </w:r>
    </w:p>
    <w:p w:rsidR="000B3406" w:rsidRPr="000B3406" w:rsidRDefault="000B3406" w:rsidP="000B3406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0B3406" w:rsidRPr="000B3406" w:rsidRDefault="000B3406" w:rsidP="000B3406">
      <w:pPr>
        <w:ind w:left="11907"/>
        <w:rPr>
          <w:rFonts w:ascii="Times New Roman" w:hAnsi="Times New Roman" w:cs="Times New Roman"/>
        </w:rPr>
      </w:pPr>
      <w:r w:rsidRPr="000B3406">
        <w:rPr>
          <w:rFonts w:ascii="Times New Roman" w:hAnsi="Times New Roman" w:cs="Times New Roman"/>
        </w:rPr>
        <w:t>Форма</w:t>
      </w:r>
    </w:p>
    <w:p w:rsidR="000B3406" w:rsidRPr="000B3406" w:rsidRDefault="000B3406" w:rsidP="000B3406">
      <w:pPr>
        <w:jc w:val="center"/>
        <w:rPr>
          <w:rFonts w:ascii="Times New Roman" w:hAnsi="Times New Roman" w:cs="Times New Roman"/>
          <w:b/>
          <w:bCs/>
        </w:rPr>
      </w:pPr>
      <w:r w:rsidRPr="000B3406">
        <w:rPr>
          <w:rFonts w:ascii="Times New Roman" w:hAnsi="Times New Roman" w:cs="Times New Roman"/>
          <w:b/>
          <w:bCs/>
        </w:rPr>
        <w:t xml:space="preserve">РЕСУРСНОЕ ОБЕСПЕЧЕНИЕ </w:t>
      </w:r>
    </w:p>
    <w:p w:rsidR="000B3406" w:rsidRDefault="000B3406" w:rsidP="000B3406">
      <w:pPr>
        <w:jc w:val="center"/>
        <w:rPr>
          <w:rFonts w:ascii="Times New Roman" w:hAnsi="Times New Roman" w:cs="Times New Roman"/>
          <w:b/>
          <w:bCs/>
        </w:rPr>
      </w:pPr>
      <w:r w:rsidRPr="000B3406">
        <w:rPr>
          <w:rFonts w:ascii="Times New Roman" w:hAnsi="Times New Roman" w:cs="Times New Roman"/>
          <w:b/>
          <w:bCs/>
        </w:rPr>
        <w:t>муниципальной программы Тутаевского муниципального района</w:t>
      </w:r>
    </w:p>
    <w:p w:rsidR="00242F0F" w:rsidRPr="000B3406" w:rsidRDefault="00242F0F" w:rsidP="000B340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1701"/>
        <w:gridCol w:w="1418"/>
        <w:gridCol w:w="1417"/>
        <w:gridCol w:w="1418"/>
        <w:gridCol w:w="1559"/>
        <w:gridCol w:w="1418"/>
        <w:gridCol w:w="1417"/>
        <w:gridCol w:w="1377"/>
      </w:tblGrid>
      <w:tr w:rsidR="00D20C71" w:rsidRPr="00F761B9" w:rsidTr="00242F0F">
        <w:trPr>
          <w:trHeight w:val="648"/>
        </w:trPr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02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расходов (тыс. руб.) </w:t>
            </w:r>
          </w:p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242F0F" w:rsidRPr="00F761B9" w:rsidTr="00242F0F"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C71" w:rsidRPr="00F761B9" w:rsidRDefault="00D2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C71" w:rsidRPr="00F761B9" w:rsidRDefault="00D2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242F0F" w:rsidRPr="00F761B9" w:rsidTr="00242F0F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20C71" w:rsidRPr="00F761B9" w:rsidTr="00D20C71">
        <w:trPr>
          <w:trHeight w:val="574"/>
        </w:trPr>
        <w:tc>
          <w:tcPr>
            <w:tcW w:w="1500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375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«Формирование современной городской среды» городского поселения Тутаев на 201</w:t>
            </w:r>
            <w:r w:rsidR="00D3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76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-2024 годы</w:t>
            </w:r>
          </w:p>
        </w:tc>
      </w:tr>
      <w:tr w:rsidR="00242F0F" w:rsidRPr="00F761B9" w:rsidTr="00242F0F">
        <w:trPr>
          <w:trHeight w:val="573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283 656,22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10 979,64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65 </w:t>
            </w:r>
            <w:r w:rsidR="00D3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16 213,82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84 191,66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68 086,40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19 710,72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18 798,72</w:t>
            </w:r>
          </w:p>
        </w:tc>
      </w:tr>
      <w:tr w:rsidR="00242F0F" w:rsidRPr="00F761B9" w:rsidTr="00242F0F">
        <w:trPr>
          <w:trHeight w:val="593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26 029,62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13 716,31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783,28</w:t>
            </w:r>
          </w:p>
        </w:tc>
      </w:tr>
      <w:tr w:rsidR="00935572" w:rsidRPr="00F761B9" w:rsidTr="00242F0F">
        <w:trPr>
          <w:trHeight w:val="357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72" w:rsidRPr="00F761B9" w:rsidRDefault="00935572" w:rsidP="0093557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32 618,81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1 850,29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20 511,03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1 218,00</w:t>
            </w:r>
          </w:p>
        </w:tc>
      </w:tr>
      <w:tr w:rsidR="004F2693" w:rsidRPr="00F761B9" w:rsidTr="00242F0F">
        <w:trPr>
          <w:trHeight w:val="495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93" w:rsidRPr="00F761B9" w:rsidRDefault="004F2693" w:rsidP="004F26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F0F" w:rsidRPr="00F761B9" w:rsidTr="00242F0F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0F" w:rsidRPr="00F761B9" w:rsidRDefault="00242F0F" w:rsidP="00242F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D3750D" w:rsidP="00F44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342 304,65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</w:t>
            </w:r>
            <w:r w:rsidR="00D3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22 292,00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20 800,00</w:t>
            </w:r>
          </w:p>
        </w:tc>
      </w:tr>
    </w:tbl>
    <w:p w:rsidR="004E17F8" w:rsidRPr="000B3406" w:rsidRDefault="004E17F8" w:rsidP="00BC63A0">
      <w:pPr>
        <w:rPr>
          <w:rFonts w:ascii="Times New Roman" w:hAnsi="Times New Roman" w:cs="Times New Roman"/>
        </w:rPr>
      </w:pPr>
    </w:p>
    <w:sectPr w:rsidR="004E17F8" w:rsidRPr="000B3406" w:rsidSect="00244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54E"/>
    <w:multiLevelType w:val="hybridMultilevel"/>
    <w:tmpl w:val="FB245710"/>
    <w:lvl w:ilvl="0" w:tplc="7B1C85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87"/>
    <w:rsid w:val="0001338F"/>
    <w:rsid w:val="000559B8"/>
    <w:rsid w:val="000629B5"/>
    <w:rsid w:val="00091283"/>
    <w:rsid w:val="000B3406"/>
    <w:rsid w:val="000D6185"/>
    <w:rsid w:val="00125B51"/>
    <w:rsid w:val="0013303A"/>
    <w:rsid w:val="0019288F"/>
    <w:rsid w:val="002255D5"/>
    <w:rsid w:val="00242F0F"/>
    <w:rsid w:val="002443AE"/>
    <w:rsid w:val="00254B31"/>
    <w:rsid w:val="002C11DC"/>
    <w:rsid w:val="002D1875"/>
    <w:rsid w:val="003B1CCD"/>
    <w:rsid w:val="003D3308"/>
    <w:rsid w:val="003D5585"/>
    <w:rsid w:val="00451995"/>
    <w:rsid w:val="00452EEF"/>
    <w:rsid w:val="00481B79"/>
    <w:rsid w:val="004E17F8"/>
    <w:rsid w:val="004F2693"/>
    <w:rsid w:val="004F3AD2"/>
    <w:rsid w:val="00517790"/>
    <w:rsid w:val="006156DF"/>
    <w:rsid w:val="006505F9"/>
    <w:rsid w:val="0067406D"/>
    <w:rsid w:val="006B4F61"/>
    <w:rsid w:val="006B79A7"/>
    <w:rsid w:val="006C481B"/>
    <w:rsid w:val="0070428B"/>
    <w:rsid w:val="007A08C7"/>
    <w:rsid w:val="00854287"/>
    <w:rsid w:val="0087282B"/>
    <w:rsid w:val="008D11E3"/>
    <w:rsid w:val="008D204C"/>
    <w:rsid w:val="008D4457"/>
    <w:rsid w:val="0093334C"/>
    <w:rsid w:val="00934741"/>
    <w:rsid w:val="00935572"/>
    <w:rsid w:val="009371B6"/>
    <w:rsid w:val="00975F2F"/>
    <w:rsid w:val="009B6EAF"/>
    <w:rsid w:val="009F2640"/>
    <w:rsid w:val="00A36B41"/>
    <w:rsid w:val="00A95518"/>
    <w:rsid w:val="00B13F55"/>
    <w:rsid w:val="00B72A1E"/>
    <w:rsid w:val="00BC63A0"/>
    <w:rsid w:val="00C212FB"/>
    <w:rsid w:val="00C61E40"/>
    <w:rsid w:val="00D20C71"/>
    <w:rsid w:val="00D3750D"/>
    <w:rsid w:val="00D4160D"/>
    <w:rsid w:val="00D85792"/>
    <w:rsid w:val="00DB71F7"/>
    <w:rsid w:val="00DC5F37"/>
    <w:rsid w:val="00E75F7E"/>
    <w:rsid w:val="00EB789A"/>
    <w:rsid w:val="00F06E5C"/>
    <w:rsid w:val="00F174B1"/>
    <w:rsid w:val="00F37C5C"/>
    <w:rsid w:val="00F448B8"/>
    <w:rsid w:val="00F761B9"/>
    <w:rsid w:val="00F836A9"/>
    <w:rsid w:val="00F92CD9"/>
    <w:rsid w:val="00FE2993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31F0-8E82-442D-83C2-862EE49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0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0B3406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3D3308"/>
    <w:rPr>
      <w:color w:val="0000FF"/>
      <w:u w:val="single"/>
    </w:rPr>
  </w:style>
  <w:style w:type="paragraph" w:customStyle="1" w:styleId="1">
    <w:name w:val="Абзац списка1"/>
    <w:basedOn w:val="a"/>
    <w:rsid w:val="009F2640"/>
    <w:pPr>
      <w:suppressAutoHyphens/>
      <w:spacing w:after="200" w:line="276" w:lineRule="auto"/>
      <w:ind w:left="720"/>
    </w:pPr>
    <w:rPr>
      <w:rFonts w:eastAsia="Liberation Sans"/>
      <w:kern w:val="2"/>
    </w:rPr>
  </w:style>
  <w:style w:type="paragraph" w:styleId="a4">
    <w:name w:val="Normal (Web)"/>
    <w:basedOn w:val="a"/>
    <w:uiPriority w:val="99"/>
    <w:unhideWhenUsed/>
    <w:rsid w:val="00F06E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2FB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212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2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12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tmr.ru/city/strategicheskoe-planirovani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25C0-DCED-4A59-85E7-ED2158F1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2021-01-28T08:46:00Z</cp:lastPrinted>
  <dcterms:created xsi:type="dcterms:W3CDTF">2021-01-27T06:54:00Z</dcterms:created>
  <dcterms:modified xsi:type="dcterms:W3CDTF">2021-04-01T08:35:00Z</dcterms:modified>
</cp:coreProperties>
</file>