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1908"/>
        <w:gridCol w:w="3160"/>
        <w:gridCol w:w="2534"/>
        <w:gridCol w:w="2535"/>
      </w:tblGrid>
      <w:tr w:rsidR="00D60695" w14:paraId="3C4C8C37" w14:textId="77777777">
        <w:tc>
          <w:tcPr>
            <w:tcW w:w="10137" w:type="dxa"/>
            <w:gridSpan w:val="4"/>
          </w:tcPr>
          <w:p w14:paraId="49FFA969" w14:textId="77777777"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14:paraId="7012FE94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23BD6103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14:paraId="333F83A3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14:paraId="26A9CBFF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14:paraId="5B03CFE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0CA3EC17" w14:textId="77777777">
        <w:tc>
          <w:tcPr>
            <w:tcW w:w="1908" w:type="dxa"/>
          </w:tcPr>
          <w:p w14:paraId="5FAC0101" w14:textId="7CF5E675" w:rsidR="00D60695" w:rsidRPr="003F514A" w:rsidRDefault="00902EAC" w:rsidP="003F514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18</w:t>
            </w:r>
            <w:r w:rsidR="00D60695" w:rsidRPr="003F51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14:paraId="64AF7A33" w14:textId="7BACF47B" w:rsidR="00D60695" w:rsidRDefault="00D60695" w:rsidP="00DB35C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F79D6">
              <w:rPr>
                <w:sz w:val="28"/>
                <w:szCs w:val="28"/>
              </w:rPr>
              <w:t xml:space="preserve">     № </w:t>
            </w:r>
            <w:r w:rsidR="00902EAC">
              <w:rPr>
                <w:sz w:val="28"/>
                <w:szCs w:val="28"/>
              </w:rPr>
              <w:t>29</w:t>
            </w:r>
          </w:p>
        </w:tc>
        <w:tc>
          <w:tcPr>
            <w:tcW w:w="2534" w:type="dxa"/>
          </w:tcPr>
          <w:p w14:paraId="3AEFD384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D923264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3E7BA5E3" w14:textId="77777777">
        <w:tc>
          <w:tcPr>
            <w:tcW w:w="1908" w:type="dxa"/>
          </w:tcPr>
          <w:p w14:paraId="07A4E5F5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14:paraId="5C1692F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690FDE19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20C847EA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 w14:paraId="60A92E95" w14:textId="77777777">
        <w:tc>
          <w:tcPr>
            <w:tcW w:w="1908" w:type="dxa"/>
          </w:tcPr>
          <w:p w14:paraId="2897D30D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14:paraId="63886E8A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040595A7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14:paraId="654AE243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04D6FFD5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4721398A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1361539A" w14:textId="77777777">
        <w:tc>
          <w:tcPr>
            <w:tcW w:w="1908" w:type="dxa"/>
          </w:tcPr>
          <w:p w14:paraId="556D06F5" w14:textId="352C05A0" w:rsidR="00D60695" w:rsidRDefault="00D60695" w:rsidP="009F79D6">
            <w:r>
              <w:t>д.</w:t>
            </w:r>
            <w:r w:rsidR="00902EAC">
              <w:t xml:space="preserve"> </w:t>
            </w:r>
            <w:proofErr w:type="spellStart"/>
            <w:r>
              <w:t>Емишево</w:t>
            </w:r>
            <w:proofErr w:type="spellEnd"/>
          </w:p>
          <w:p w14:paraId="651CCD88" w14:textId="77777777"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14:paraId="1D05BE23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005C157E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7B12EE7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7BE95C3A" w14:textId="77777777">
        <w:trPr>
          <w:trHeight w:val="1280"/>
        </w:trPr>
        <w:tc>
          <w:tcPr>
            <w:tcW w:w="5068" w:type="dxa"/>
            <w:gridSpan w:val="2"/>
          </w:tcPr>
          <w:p w14:paraId="17D0EA3A" w14:textId="2A727491" w:rsidR="00D60695" w:rsidRPr="009F79D6" w:rsidRDefault="00D60695" w:rsidP="009F79D6">
            <w:pPr>
              <w:pStyle w:val="a3"/>
              <w:tabs>
                <w:tab w:val="left" w:pos="4962"/>
              </w:tabs>
              <w:jc w:val="both"/>
              <w:rPr>
                <w:b/>
                <w:bCs/>
              </w:rPr>
            </w:pPr>
            <w:r w:rsidRPr="009F79D6">
              <w:rPr>
                <w:b/>
                <w:bCs/>
              </w:rPr>
              <w:t>Об утверждении муниципальной программы «</w:t>
            </w:r>
            <w:r w:rsidR="00902EAC">
              <w:rPr>
                <w:b/>
                <w:bCs/>
              </w:rPr>
              <w:t>Комплексное развитие</w:t>
            </w:r>
            <w:r w:rsidRPr="009F79D6">
              <w:rPr>
                <w:b/>
                <w:bCs/>
              </w:rPr>
              <w:t xml:space="preserve"> </w:t>
            </w:r>
            <w:r w:rsidR="00902EAC">
              <w:rPr>
                <w:b/>
                <w:bCs/>
              </w:rPr>
              <w:t>территории</w:t>
            </w:r>
            <w:r w:rsidRPr="009F79D6">
              <w:rPr>
                <w:b/>
                <w:bCs/>
              </w:rPr>
              <w:t xml:space="preserve"> Артемьев</w:t>
            </w:r>
            <w:r w:rsidR="008E6C8D">
              <w:rPr>
                <w:b/>
                <w:bCs/>
              </w:rPr>
              <w:t>ского сельского поселения</w:t>
            </w:r>
            <w:r w:rsidR="00576265">
              <w:rPr>
                <w:b/>
                <w:bCs/>
              </w:rPr>
              <w:t>»</w:t>
            </w:r>
            <w:r w:rsidR="008E6C8D">
              <w:rPr>
                <w:b/>
                <w:bCs/>
              </w:rPr>
              <w:t xml:space="preserve"> на 202</w:t>
            </w:r>
            <w:r w:rsidR="00902EAC">
              <w:rPr>
                <w:b/>
                <w:bCs/>
              </w:rPr>
              <w:t>1</w:t>
            </w:r>
            <w:r w:rsidR="00576265">
              <w:rPr>
                <w:b/>
                <w:bCs/>
              </w:rPr>
              <w:t xml:space="preserve"> год</w:t>
            </w:r>
          </w:p>
          <w:p w14:paraId="44B67E26" w14:textId="77777777" w:rsidR="00D60695" w:rsidRPr="009F79D6" w:rsidRDefault="00D60695" w:rsidP="009F79D6">
            <w:pPr>
              <w:pStyle w:val="Heading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1251CC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14:paraId="61D8B85A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52254C35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54D8718A" w14:textId="786BEB53" w:rsidR="00D60695" w:rsidRDefault="00D60695" w:rsidP="00AC45AD">
      <w:pPr>
        <w:rPr>
          <w:color w:val="333333"/>
        </w:rPr>
      </w:pPr>
      <w:r>
        <w:rPr>
          <w:color w:val="333333"/>
        </w:rPr>
        <w:t xml:space="preserve">                                                </w:t>
      </w:r>
    </w:p>
    <w:p w14:paraId="3874A3EB" w14:textId="77777777" w:rsidR="00902EAC" w:rsidRDefault="00D60695" w:rsidP="003F514A">
      <w:pPr>
        <w:tabs>
          <w:tab w:val="left" w:pos="8931"/>
        </w:tabs>
        <w:snapToGrid w:val="0"/>
        <w:ind w:right="-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>
        <w:rPr>
          <w:i/>
          <w:iCs/>
          <w:color w:val="333333"/>
          <w:sz w:val="28"/>
          <w:szCs w:val="28"/>
        </w:rPr>
        <w:t xml:space="preserve"> </w:t>
      </w:r>
      <w:r w:rsidRPr="003F514A">
        <w:rPr>
          <w:color w:val="333333"/>
          <w:sz w:val="28"/>
          <w:szCs w:val="28"/>
        </w:rPr>
        <w:t xml:space="preserve">  </w:t>
      </w:r>
      <w:r w:rsidR="003F514A" w:rsidRPr="003F514A">
        <w:rPr>
          <w:sz w:val="28"/>
          <w:szCs w:val="28"/>
        </w:rPr>
        <w:t>Постановление Правительства Российской Федерации от 31.05.2019 № 696 «Об утверждении государственной программы</w:t>
      </w:r>
      <w:r w:rsidR="003F514A">
        <w:rPr>
          <w:sz w:val="28"/>
          <w:szCs w:val="28"/>
        </w:rPr>
        <w:t xml:space="preserve"> </w:t>
      </w:r>
      <w:r w:rsidR="003F514A" w:rsidRPr="003F514A">
        <w:rPr>
          <w:sz w:val="28"/>
          <w:szCs w:val="28"/>
        </w:rPr>
        <w:t>Российской Федерации «Комплексное развитие сельских территорий»</w:t>
      </w:r>
      <w:r>
        <w:rPr>
          <w:sz w:val="28"/>
          <w:szCs w:val="28"/>
        </w:rPr>
        <w:t>, Уставом Артемьевского сельского поселения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Артемьевского сельского поселе</w:t>
      </w:r>
      <w:r w:rsidR="003F514A">
        <w:rPr>
          <w:sz w:val="28"/>
          <w:szCs w:val="28"/>
        </w:rPr>
        <w:t xml:space="preserve">ния </w:t>
      </w:r>
    </w:p>
    <w:p w14:paraId="27D670FE" w14:textId="6DC12E0F" w:rsidR="003F514A" w:rsidRPr="00902EAC" w:rsidRDefault="00D60695" w:rsidP="003F514A">
      <w:pPr>
        <w:tabs>
          <w:tab w:val="left" w:pos="8931"/>
        </w:tabs>
        <w:snapToGrid w:val="0"/>
        <w:ind w:right="-1"/>
        <w:jc w:val="both"/>
        <w:rPr>
          <w:b/>
          <w:bCs/>
          <w:sz w:val="28"/>
          <w:szCs w:val="28"/>
        </w:rPr>
      </w:pPr>
      <w:r w:rsidRPr="00902EAC">
        <w:rPr>
          <w:b/>
          <w:bCs/>
          <w:sz w:val="28"/>
          <w:szCs w:val="28"/>
        </w:rPr>
        <w:t>ПОСТАНОВЛЯЕТ:</w:t>
      </w:r>
    </w:p>
    <w:p w14:paraId="68B99A8F" w14:textId="61AEEB0B" w:rsidR="00D60695" w:rsidRDefault="00D60695" w:rsidP="00AC45AD">
      <w:pPr>
        <w:jc w:val="both"/>
        <w:rPr>
          <w:b/>
          <w:bCs/>
        </w:rPr>
      </w:pPr>
      <w:r>
        <w:rPr>
          <w:sz w:val="28"/>
          <w:szCs w:val="28"/>
        </w:rPr>
        <w:t xml:space="preserve">      1. Утвердить прилагаемую муниципальную программу </w:t>
      </w:r>
      <w:bookmarkStart w:id="0" w:name="_Hlk66702139"/>
      <w:r>
        <w:rPr>
          <w:sz w:val="28"/>
          <w:szCs w:val="28"/>
        </w:rPr>
        <w:t>«</w:t>
      </w:r>
      <w:r w:rsidR="00902EAC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Артемьев</w:t>
      </w:r>
      <w:r w:rsidR="008E6C8D">
        <w:rPr>
          <w:sz w:val="28"/>
          <w:szCs w:val="28"/>
        </w:rPr>
        <w:t>ского сельского поселения</w:t>
      </w:r>
      <w:r w:rsidR="00902EAC">
        <w:rPr>
          <w:sz w:val="28"/>
          <w:szCs w:val="28"/>
        </w:rPr>
        <w:t>»</w:t>
      </w:r>
      <w:r w:rsidR="008E6C8D">
        <w:rPr>
          <w:sz w:val="28"/>
          <w:szCs w:val="28"/>
        </w:rPr>
        <w:t xml:space="preserve"> на 202</w:t>
      </w:r>
      <w:r w:rsidR="00902EAC">
        <w:rPr>
          <w:sz w:val="28"/>
          <w:szCs w:val="28"/>
        </w:rPr>
        <w:t>1</w:t>
      </w:r>
      <w:r w:rsidR="008E6C8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bookmarkEnd w:id="0"/>
      <w:r>
        <w:t>.</w:t>
      </w:r>
      <w:r>
        <w:rPr>
          <w:b/>
          <w:bCs/>
        </w:rPr>
        <w:t xml:space="preserve"> </w:t>
      </w:r>
    </w:p>
    <w:p w14:paraId="336B5B6F" w14:textId="1B95D49A"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90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согласно Положению о </w:t>
      </w:r>
      <w:r w:rsidR="00902EAC">
        <w:rPr>
          <w:sz w:val="28"/>
          <w:szCs w:val="28"/>
        </w:rPr>
        <w:t>порядке обнародования</w:t>
      </w:r>
      <w:r>
        <w:rPr>
          <w:sz w:val="28"/>
          <w:szCs w:val="28"/>
        </w:rPr>
        <w:t xml:space="preserve"> муниципальных правовых актов Артемьевского сельского поселения.</w:t>
      </w:r>
    </w:p>
    <w:p w14:paraId="389F71FD" w14:textId="77777777" w:rsidR="00D60695" w:rsidRDefault="00DB35C6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695"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  <w:r w:rsidR="008E6C8D">
        <w:rPr>
          <w:sz w:val="28"/>
          <w:szCs w:val="28"/>
        </w:rPr>
        <w:t xml:space="preserve"> </w:t>
      </w:r>
    </w:p>
    <w:p w14:paraId="57E4C762" w14:textId="77777777" w:rsidR="00D60695" w:rsidRDefault="00D60695" w:rsidP="00AC45AD">
      <w:pPr>
        <w:jc w:val="right"/>
      </w:pPr>
    </w:p>
    <w:p w14:paraId="7EC1D796" w14:textId="77777777" w:rsidR="00D60695" w:rsidRDefault="00D60695" w:rsidP="00AC45AD">
      <w:pPr>
        <w:jc w:val="right"/>
      </w:pPr>
    </w:p>
    <w:p w14:paraId="6D787F4A" w14:textId="77777777"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                </w:t>
      </w:r>
      <w:r w:rsidR="003F51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  <w:r>
        <w:rPr>
          <w:sz w:val="28"/>
          <w:szCs w:val="28"/>
        </w:rPr>
        <w:t xml:space="preserve">              </w:t>
      </w:r>
    </w:p>
    <w:p w14:paraId="42B82601" w14:textId="77777777"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14:paraId="2D96D266" w14:textId="77777777" w:rsidR="00D60695" w:rsidRDefault="00D60695" w:rsidP="00AC45AD">
      <w:pPr>
        <w:rPr>
          <w:color w:val="333333"/>
        </w:rPr>
      </w:pPr>
    </w:p>
    <w:p w14:paraId="0E126B53" w14:textId="77777777" w:rsidR="00DB35C6" w:rsidRDefault="00DB35C6" w:rsidP="00AC45AD">
      <w:pPr>
        <w:rPr>
          <w:color w:val="333333"/>
        </w:rPr>
      </w:pPr>
    </w:p>
    <w:p w14:paraId="73AC0194" w14:textId="77777777" w:rsidR="00DB35C6" w:rsidRDefault="00DB35C6" w:rsidP="00AC45AD">
      <w:pPr>
        <w:rPr>
          <w:color w:val="333333"/>
        </w:rPr>
      </w:pPr>
    </w:p>
    <w:p w14:paraId="28C56DF9" w14:textId="51C956FD" w:rsidR="00D60695" w:rsidRDefault="00D60695" w:rsidP="00AC45AD">
      <w:pPr>
        <w:rPr>
          <w:color w:val="333333"/>
        </w:rPr>
      </w:pPr>
    </w:p>
    <w:p w14:paraId="341B0C51" w14:textId="0CB44231" w:rsidR="00902EAC" w:rsidRDefault="00902EAC" w:rsidP="00AC45AD">
      <w:pPr>
        <w:rPr>
          <w:color w:val="333333"/>
        </w:rPr>
      </w:pPr>
    </w:p>
    <w:p w14:paraId="7A5BFF34" w14:textId="2710DE6D" w:rsidR="00902EAC" w:rsidRDefault="00902EAC" w:rsidP="00AC45AD">
      <w:pPr>
        <w:rPr>
          <w:color w:val="333333"/>
        </w:rPr>
      </w:pPr>
    </w:p>
    <w:p w14:paraId="4D31C181" w14:textId="08D95DC4" w:rsidR="00902EAC" w:rsidRDefault="00902EAC" w:rsidP="00AC45AD">
      <w:pPr>
        <w:rPr>
          <w:color w:val="333333"/>
        </w:rPr>
      </w:pPr>
    </w:p>
    <w:p w14:paraId="15EECAE6" w14:textId="77777777" w:rsidR="00902EAC" w:rsidRDefault="00902EAC" w:rsidP="00AC45AD">
      <w:pPr>
        <w:rPr>
          <w:color w:val="333333"/>
        </w:rPr>
      </w:pPr>
    </w:p>
    <w:p w14:paraId="46AB9B8D" w14:textId="5CACBF81" w:rsidR="00902EAC" w:rsidRDefault="00902EAC" w:rsidP="00AC45AD">
      <w:pPr>
        <w:rPr>
          <w:color w:val="333333"/>
        </w:rPr>
      </w:pPr>
    </w:p>
    <w:p w14:paraId="6A3B9C44" w14:textId="0BE6C5D5" w:rsidR="001A72BB" w:rsidRDefault="001A72BB" w:rsidP="00AC45AD">
      <w:pPr>
        <w:rPr>
          <w:color w:val="333333"/>
        </w:rPr>
      </w:pPr>
    </w:p>
    <w:p w14:paraId="2F4029C9" w14:textId="5F2FD81F" w:rsidR="001A72BB" w:rsidRDefault="001A72BB" w:rsidP="00AC45AD">
      <w:pPr>
        <w:rPr>
          <w:color w:val="333333"/>
        </w:rPr>
      </w:pPr>
    </w:p>
    <w:p w14:paraId="4982F899" w14:textId="4087EF88" w:rsidR="001A72BB" w:rsidRDefault="001A72BB" w:rsidP="00AC45AD">
      <w:pPr>
        <w:rPr>
          <w:color w:val="333333"/>
        </w:rPr>
      </w:pPr>
    </w:p>
    <w:p w14:paraId="39FD081A" w14:textId="77777777" w:rsidR="001A72BB" w:rsidRDefault="001A72BB" w:rsidP="00AC45AD">
      <w:pPr>
        <w:rPr>
          <w:color w:val="333333"/>
        </w:rPr>
      </w:pPr>
    </w:p>
    <w:p w14:paraId="69AC4DAD" w14:textId="3EFE5D73" w:rsidR="001A72BB" w:rsidRDefault="001A72BB" w:rsidP="00AC45AD">
      <w:pPr>
        <w:rPr>
          <w:color w:val="333333"/>
        </w:rPr>
      </w:pPr>
    </w:p>
    <w:p w14:paraId="3F53D553" w14:textId="4D20C548" w:rsidR="0011298D" w:rsidRDefault="0011298D" w:rsidP="00AC45AD">
      <w:pPr>
        <w:rPr>
          <w:color w:val="333333"/>
        </w:rPr>
      </w:pPr>
    </w:p>
    <w:p w14:paraId="7D3D43D4" w14:textId="77777777" w:rsidR="00D93CED" w:rsidRDefault="00D93CED" w:rsidP="00AC45AD">
      <w:pPr>
        <w:rPr>
          <w:color w:val="333333"/>
        </w:rPr>
      </w:pPr>
    </w:p>
    <w:p w14:paraId="3918AFD1" w14:textId="77777777" w:rsidR="003F514A" w:rsidRDefault="003F514A" w:rsidP="00AC45AD">
      <w:pPr>
        <w:rPr>
          <w:color w:val="333333"/>
        </w:rPr>
      </w:pPr>
    </w:p>
    <w:p w14:paraId="031DADE9" w14:textId="77777777"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14:paraId="24A573FA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14:paraId="7A5EF75D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14:paraId="2844AED0" w14:textId="73A8163E" w:rsidR="00082223" w:rsidRPr="00F04069" w:rsidRDefault="003F514A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1</w:t>
      </w:r>
      <w:r w:rsidR="001A72BB">
        <w:rPr>
          <w:color w:val="000000"/>
          <w:lang w:eastAsia="en-US"/>
        </w:rPr>
        <w:t>8</w:t>
      </w:r>
      <w:r>
        <w:rPr>
          <w:color w:val="000000"/>
          <w:lang w:eastAsia="en-US"/>
        </w:rPr>
        <w:t>.</w:t>
      </w:r>
      <w:r w:rsidR="001A72BB">
        <w:rPr>
          <w:color w:val="000000"/>
          <w:lang w:eastAsia="en-US"/>
        </w:rPr>
        <w:t>02.</w:t>
      </w:r>
      <w:r>
        <w:rPr>
          <w:color w:val="000000"/>
          <w:lang w:eastAsia="en-US"/>
        </w:rPr>
        <w:t>202</w:t>
      </w:r>
      <w:r w:rsidR="001A72BB">
        <w:rPr>
          <w:color w:val="000000"/>
          <w:lang w:eastAsia="en-US"/>
        </w:rPr>
        <w:t>1</w:t>
      </w:r>
      <w:r>
        <w:rPr>
          <w:color w:val="000000"/>
          <w:lang w:eastAsia="en-US"/>
        </w:rPr>
        <w:t xml:space="preserve"> №</w:t>
      </w:r>
      <w:r w:rsidR="001A72BB">
        <w:rPr>
          <w:color w:val="000000"/>
          <w:lang w:eastAsia="en-US"/>
        </w:rPr>
        <w:t xml:space="preserve"> 29</w:t>
      </w:r>
    </w:p>
    <w:p w14:paraId="6DF31722" w14:textId="77777777"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14:paraId="21CB6EB0" w14:textId="77777777"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01D40536" w14:textId="77777777" w:rsidR="001A72BB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«Комплексное развитие территории </w:t>
      </w:r>
    </w:p>
    <w:p w14:paraId="5DA3E3F9" w14:textId="2C137749" w:rsidR="00082223" w:rsidRPr="00550834" w:rsidRDefault="001A72BB" w:rsidP="001A72BB">
      <w:pPr>
        <w:pStyle w:val="ab"/>
        <w:jc w:val="center"/>
        <w:rPr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>Артемьевского сельского поселения» на 2021 год</w:t>
      </w:r>
    </w:p>
    <w:p w14:paraId="736DB90C" w14:textId="77777777" w:rsidR="00082223" w:rsidRDefault="00082223" w:rsidP="0008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082223" w:rsidRPr="00F05FBE" w14:paraId="0BABAB9C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60E949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7E26CF6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  Артемьевского сельского поселения Тутаевского муниципального района Ярославской области</w:t>
            </w:r>
          </w:p>
          <w:p w14:paraId="547AF23B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</w:p>
        </w:tc>
      </w:tr>
      <w:tr w:rsidR="00082223" w:rsidRPr="00F05FBE" w14:paraId="3384402C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E341E8" w14:textId="77777777" w:rsidR="00082223" w:rsidRPr="00F05FBE" w:rsidRDefault="00082223" w:rsidP="00082223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50645100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  Артемьевского сельского поселения Тутаевского муниципального района Ярославской области</w:t>
            </w:r>
          </w:p>
        </w:tc>
      </w:tr>
      <w:tr w:rsidR="00082223" w:rsidRPr="00F05FBE" w14:paraId="69CCBB30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9EA349" w14:textId="77777777" w:rsidR="00082223" w:rsidRPr="00F05FBE" w:rsidRDefault="00082223" w:rsidP="00DB3E64">
            <w:r w:rsidRPr="00F05FBE"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9748"/>
            </w:tblGrid>
            <w:tr w:rsidR="00082223" w:rsidRPr="00F05FBE" w14:paraId="6E494DAE" w14:textId="77777777" w:rsidTr="002C5B8F">
              <w:tc>
                <w:tcPr>
                  <w:tcW w:w="9748" w:type="dxa"/>
                  <w:shd w:val="clear" w:color="auto" w:fill="auto"/>
                </w:tcPr>
                <w:p w14:paraId="27EB166A" w14:textId="4F364DEF"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Федеральный закон Российской Федерации от 06.10.2003 </w:t>
                  </w:r>
                  <w:r w:rsidR="0011298D" w:rsidRPr="00E065EB">
                    <w:t>№</w:t>
                  </w:r>
                  <w:r w:rsidR="0011298D">
                    <w:t xml:space="preserve"> 131</w:t>
                  </w:r>
                  <w:r w:rsidRPr="00E065EB">
                    <w:t xml:space="preserve"> – </w:t>
                  </w:r>
                </w:p>
                <w:p w14:paraId="00C7B3C2" w14:textId="77777777"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ФЗ</w:t>
                  </w:r>
                  <w:r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</w:t>
                  </w:r>
                  <w:r w:rsidR="002C5B8F">
                    <w:t>самоуправления в</w:t>
                  </w:r>
                </w:p>
                <w:p w14:paraId="0847C563" w14:textId="77777777" w:rsidR="00082223" w:rsidRPr="0080479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Российской Федерации»;</w:t>
                  </w:r>
                </w:p>
                <w:p w14:paraId="446C2B60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>АСП от 13.04.2018 № 13</w:t>
                  </w:r>
                  <w:r w:rsidR="002C5B8F">
                    <w:t xml:space="preserve"> </w:t>
                  </w:r>
                  <w:r w:rsidR="002C5B8F" w:rsidRPr="00E065EB">
                    <w:t>«Об</w:t>
                  </w:r>
                </w:p>
                <w:p w14:paraId="04C8E100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 утве</w:t>
                  </w:r>
                  <w:r>
                    <w:t>рждении Правил благоустройства Артемьевского</w:t>
                  </w:r>
                  <w:r w:rsidRPr="00E065EB">
                    <w:t xml:space="preserve"> </w:t>
                  </w:r>
                  <w:r w:rsidR="002C5B8F">
                    <w:t>сельского</w:t>
                  </w:r>
                </w:p>
                <w:p w14:paraId="296C7400" w14:textId="77777777" w:rsidR="00082223" w:rsidRPr="00E065EB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поселения»;</w:t>
                  </w:r>
                </w:p>
                <w:p w14:paraId="40AAE3EA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</w:p>
                <w:p w14:paraId="76F65F85" w14:textId="77777777" w:rsidR="002C5B8F" w:rsidRDefault="002C5B8F" w:rsidP="00082223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="00082223"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14:paraId="64BB7783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 w:rsidR="002C5B8F">
                    <w:t>территорий</w:t>
                  </w:r>
                  <w:r w:rsidR="007A759D" w:rsidRPr="00C9173F">
                    <w:t>»</w:t>
                  </w:r>
                  <w:r w:rsidR="002C5B8F">
                    <w:t>;</w:t>
                  </w:r>
                </w:p>
                <w:p w14:paraId="06E4C2B9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- Проект Постановления Правительства Ярославской области</w:t>
                  </w:r>
                  <w:r w:rsidR="007A759D">
                    <w:t xml:space="preserve"> "Об</w:t>
                  </w:r>
                </w:p>
                <w:p w14:paraId="110ED66D" w14:textId="77777777" w:rsidR="007A759D" w:rsidRDefault="007A759D" w:rsidP="00082223">
                  <w:pPr>
                    <w:snapToGrid w:val="0"/>
                    <w:ind w:right="1740"/>
                    <w:jc w:val="both"/>
                  </w:pPr>
                  <w:r>
                    <w:t xml:space="preserve"> </w:t>
                  </w:r>
                  <w:r w:rsidR="00082223" w:rsidRPr="00C9173F">
                    <w:t xml:space="preserve">утверждении государственной программы Ярославской </w:t>
                  </w:r>
                  <w:r>
                    <w:t>области</w:t>
                  </w:r>
                </w:p>
                <w:p w14:paraId="0144D550" w14:textId="77777777" w:rsidR="007A759D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Ярославской </w:t>
                  </w:r>
                  <w:r w:rsidR="007A759D">
                    <w:t>области</w:t>
                  </w:r>
                  <w:r w:rsidR="007A759D" w:rsidRPr="00C9173F">
                    <w:t>»</w:t>
                  </w:r>
                </w:p>
                <w:p w14:paraId="48B81D01" w14:textId="77777777" w:rsidR="007117E5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на 2020 -2025 годы и признании утратившим силу </w:t>
                  </w:r>
                  <w:r w:rsidR="007117E5">
                    <w:t>Постановления</w:t>
                  </w:r>
                </w:p>
                <w:p w14:paraId="5A3D7905" w14:textId="77777777" w:rsidR="00082223" w:rsidRPr="00652FE9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Правительства области от 17.03.2014 г. № 222-п»;</w:t>
                  </w:r>
                  <w:r w:rsidRPr="00652FE9">
                    <w:t xml:space="preserve"> </w:t>
                  </w:r>
                </w:p>
                <w:p w14:paraId="035888F7" w14:textId="77777777" w:rsidR="00082223" w:rsidRPr="00E065EB" w:rsidRDefault="00082223" w:rsidP="00082223">
                  <w:pPr>
                    <w:ind w:right="1740"/>
                    <w:jc w:val="both"/>
                  </w:pPr>
                  <w:r w:rsidRPr="00E065EB">
                    <w:t xml:space="preserve">- Постановление Администрации </w:t>
                  </w:r>
                  <w:r>
                    <w:t>Артемьевского</w:t>
                  </w:r>
                  <w:r w:rsidRPr="00E065EB">
                    <w:t xml:space="preserve"> сельского </w:t>
                  </w:r>
                  <w:r w:rsidR="007A759D">
                    <w:t>поселения</w:t>
                  </w:r>
                </w:p>
                <w:p w14:paraId="102B758D" w14:textId="79EB8602" w:rsidR="00082223" w:rsidRPr="00F05FBE" w:rsidRDefault="00082223" w:rsidP="00082223">
                  <w:pPr>
                    <w:ind w:right="1740"/>
                    <w:jc w:val="both"/>
                  </w:pPr>
                  <w:r w:rsidRPr="00E065EB">
                    <w:t xml:space="preserve">от </w:t>
                  </w:r>
                  <w:r w:rsidR="00BA7882">
                    <w:t>18.02</w:t>
                  </w:r>
                  <w:r>
                    <w:t>.</w:t>
                  </w:r>
                  <w:r w:rsidR="00BA7882">
                    <w:t>2021 г.</w:t>
                  </w:r>
                  <w:r>
                    <w:t xml:space="preserve"> №</w:t>
                  </w:r>
                  <w:r w:rsidR="00BA7882">
                    <w:t xml:space="preserve"> 29</w:t>
                  </w:r>
                  <w:r>
                    <w:t xml:space="preserve"> </w:t>
                  </w:r>
                  <w:r w:rsidR="00BA7882" w:rsidRPr="00BA7882">
                    <w:t>«Комплексное развитие территории Артемьевского сельского поселения» на 2021 год.</w:t>
                  </w:r>
                </w:p>
              </w:tc>
            </w:tr>
          </w:tbl>
          <w:p w14:paraId="0D35F38A" w14:textId="77777777" w:rsidR="00082223" w:rsidRPr="00F05FBE" w:rsidRDefault="00082223" w:rsidP="00082223">
            <w:pPr>
              <w:jc w:val="both"/>
            </w:pPr>
          </w:p>
        </w:tc>
      </w:tr>
      <w:tr w:rsidR="00082223" w:rsidRPr="00F05FBE" w14:paraId="7240B5FC" w14:textId="77777777" w:rsidTr="00DB3E64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61A45" w14:textId="77777777" w:rsidR="00082223" w:rsidRPr="00F05FBE" w:rsidRDefault="00082223" w:rsidP="00082223">
            <w:pPr>
              <w:jc w:val="both"/>
            </w:pPr>
            <w:r w:rsidRPr="00F05FBE">
              <w:t>Цели Программы</w:t>
            </w:r>
          </w:p>
          <w:p w14:paraId="2C9AB03F" w14:textId="77777777" w:rsidR="00082223" w:rsidRPr="00F05FBE" w:rsidRDefault="00082223" w:rsidP="00082223">
            <w:pPr>
              <w:jc w:val="both"/>
            </w:pPr>
          </w:p>
          <w:p w14:paraId="45943D70" w14:textId="77777777"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05D81D" w14:textId="77777777"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 xml:space="preserve">Комплексное благоустройство </w:t>
            </w:r>
            <w:r>
              <w:t>Артемьевского</w:t>
            </w:r>
            <w:r w:rsidRPr="00F05FBE">
              <w:t xml:space="preserve"> сельского поселения для повышения комфорт</w:t>
            </w:r>
            <w:r>
              <w:t>а</w:t>
            </w:r>
            <w:r w:rsidRPr="00F05FBE">
              <w:t xml:space="preserve"> проживания</w:t>
            </w:r>
            <w:r>
              <w:t xml:space="preserve"> населения</w:t>
            </w:r>
            <w:r w:rsidRPr="00F05FBE">
              <w:t>,</w:t>
            </w:r>
            <w:r>
              <w:t xml:space="preserve"> организация освещения территории с использованием энергосберегающих технологий,</w:t>
            </w:r>
            <w:r w:rsidRPr="00F05FBE">
              <w:t xml:space="preserve"> улучшение санитарного и эстетического вида территории поселения</w:t>
            </w:r>
            <w:r>
              <w:t>.</w:t>
            </w:r>
          </w:p>
        </w:tc>
      </w:tr>
      <w:tr w:rsidR="00082223" w:rsidRPr="00F05FBE" w14:paraId="0F2E4DA5" w14:textId="77777777" w:rsidTr="00DB3E64">
        <w:trPr>
          <w:trHeight w:val="2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928281" w14:textId="77777777" w:rsidR="00082223" w:rsidRPr="00F05FBE" w:rsidRDefault="00082223" w:rsidP="00082223">
            <w:pPr>
              <w:jc w:val="both"/>
            </w:pPr>
            <w:r w:rsidRPr="00F05FBE">
              <w:t>Задачи Программы</w:t>
            </w:r>
          </w:p>
          <w:p w14:paraId="0AA54F61" w14:textId="77777777" w:rsidR="00082223" w:rsidRPr="00F05FBE" w:rsidRDefault="00082223" w:rsidP="00082223">
            <w:pPr>
              <w:jc w:val="both"/>
            </w:pPr>
          </w:p>
          <w:p w14:paraId="02E2FEC7" w14:textId="77777777" w:rsidR="00082223" w:rsidRPr="00F05FBE" w:rsidRDefault="00082223" w:rsidP="00082223">
            <w:pPr>
              <w:jc w:val="both"/>
            </w:pPr>
          </w:p>
          <w:p w14:paraId="5954D728" w14:textId="77777777" w:rsidR="00082223" w:rsidRPr="00F05FBE" w:rsidRDefault="00082223" w:rsidP="00082223">
            <w:pPr>
              <w:jc w:val="both"/>
            </w:pPr>
          </w:p>
          <w:p w14:paraId="26CF0296" w14:textId="77777777" w:rsidR="00082223" w:rsidRPr="00F05FBE" w:rsidRDefault="00082223" w:rsidP="00082223">
            <w:pPr>
              <w:jc w:val="both"/>
            </w:pPr>
          </w:p>
          <w:p w14:paraId="6EA2F1EE" w14:textId="77777777" w:rsidR="00082223" w:rsidRPr="00F05FBE" w:rsidRDefault="00082223" w:rsidP="00082223">
            <w:pPr>
              <w:jc w:val="both"/>
            </w:pPr>
          </w:p>
          <w:p w14:paraId="7C283590" w14:textId="77777777" w:rsidR="00082223" w:rsidRPr="00F05FBE" w:rsidRDefault="00082223" w:rsidP="00082223">
            <w:pPr>
              <w:jc w:val="both"/>
            </w:pPr>
          </w:p>
          <w:p w14:paraId="2D9BCA21" w14:textId="77777777"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A60E5B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</w:t>
            </w:r>
            <w:r>
              <w:t>пешеходных коммуникаций</w:t>
            </w:r>
            <w:r w:rsidRPr="00F05FBE">
              <w:t xml:space="preserve">; </w:t>
            </w:r>
          </w:p>
          <w:p w14:paraId="1981A602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муниципальных территорий общего пользования; </w:t>
            </w:r>
          </w:p>
          <w:p w14:paraId="1DCA5240" w14:textId="77777777" w:rsidR="00082223" w:rsidRPr="00F05FBE" w:rsidRDefault="00082223" w:rsidP="00082223">
            <w:pPr>
              <w:spacing w:line="100" w:lineRule="atLeast"/>
              <w:jc w:val="both"/>
            </w:pPr>
            <w:r>
              <w:t>-</w:t>
            </w:r>
            <w:r w:rsidRPr="00F05FBE">
              <w:t xml:space="preserve">обеспечение </w:t>
            </w:r>
            <w:r>
              <w:t>освещения</w:t>
            </w:r>
            <w:r w:rsidRPr="00F05FBE">
              <w:t xml:space="preserve"> территорий </w:t>
            </w:r>
            <w:r>
              <w:t>с использованием современного оборудования и применением энергосберегающих технологий</w:t>
            </w:r>
            <w:r w:rsidRPr="00F05FBE">
              <w:t xml:space="preserve">; </w:t>
            </w:r>
          </w:p>
          <w:p w14:paraId="75C22B93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350EADCC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082223" w:rsidRPr="00F05FBE" w14:paraId="039CD4C3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6560F2" w14:textId="362F8A62" w:rsidR="00082223" w:rsidRPr="003F2C23" w:rsidRDefault="00082223" w:rsidP="00082223">
            <w:pPr>
              <w:jc w:val="both"/>
            </w:pPr>
            <w:r w:rsidRPr="00F05FBE">
              <w:t>Срок</w:t>
            </w:r>
            <w:r w:rsidR="00BA7882">
              <w:t xml:space="preserve"> </w:t>
            </w:r>
            <w:r w:rsidRPr="00F05FBE"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4511FD" w14:textId="30C8E718" w:rsidR="00082223" w:rsidRPr="00F05FBE" w:rsidRDefault="00082223" w:rsidP="00082223">
            <w:pPr>
              <w:jc w:val="both"/>
            </w:pPr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</w:t>
            </w:r>
            <w:r w:rsidR="00BA7882">
              <w:t>1 года.</w:t>
            </w:r>
          </w:p>
          <w:p w14:paraId="7ECFC3F0" w14:textId="77777777" w:rsidR="00082223" w:rsidRPr="00F05FBE" w:rsidRDefault="00082223" w:rsidP="00082223">
            <w:pPr>
              <w:jc w:val="both"/>
            </w:pPr>
          </w:p>
        </w:tc>
      </w:tr>
      <w:tr w:rsidR="00082223" w:rsidRPr="00F05FBE" w14:paraId="2EFEB247" w14:textId="77777777" w:rsidTr="00DB3E64">
        <w:trPr>
          <w:trHeight w:val="1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4F9618" w14:textId="2FA3D994" w:rsidR="00082223" w:rsidRPr="00F05FBE" w:rsidRDefault="00082223" w:rsidP="00DB3E64">
            <w:r w:rsidRPr="00F05FBE">
              <w:t xml:space="preserve">Объемы бюджетных ассигнований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3E04CA" w14:textId="77777777" w:rsidR="00082223" w:rsidRPr="00F05FBE" w:rsidRDefault="00082223" w:rsidP="00082223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14:paraId="3C4A8CC7" w14:textId="238694F8" w:rsidR="00082223" w:rsidRDefault="00E90A22" w:rsidP="00082223">
            <w:pPr>
              <w:jc w:val="both"/>
            </w:pPr>
            <w:r>
              <w:t>184 574,40</w:t>
            </w:r>
            <w:r w:rsidR="00082223" w:rsidRPr="00F05FBE">
              <w:t xml:space="preserve"> рублей, в том числе:</w:t>
            </w:r>
          </w:p>
          <w:p w14:paraId="38014A30" w14:textId="0D0C5C25" w:rsidR="0094357C" w:rsidRPr="00F05FBE" w:rsidRDefault="0094357C" w:rsidP="00082223">
            <w:pPr>
              <w:jc w:val="both"/>
            </w:pPr>
            <w:r>
              <w:t xml:space="preserve">- областной бюджет – </w:t>
            </w:r>
            <w:r w:rsidR="00E90A22">
              <w:t>129 202,00</w:t>
            </w:r>
            <w:r>
              <w:t xml:space="preserve"> рублей;</w:t>
            </w:r>
          </w:p>
          <w:p w14:paraId="23F2A708" w14:textId="3D191157" w:rsidR="00082223" w:rsidRPr="00D23411" w:rsidRDefault="00082223" w:rsidP="00082223">
            <w:pPr>
              <w:jc w:val="both"/>
            </w:pPr>
            <w:r>
              <w:t>- м</w:t>
            </w:r>
            <w:r w:rsidRPr="00F05FBE">
              <w:t xml:space="preserve">естный бюджет – </w:t>
            </w:r>
            <w:r w:rsidR="00E90A22">
              <w:t>55 372,40</w:t>
            </w:r>
            <w:r w:rsidRPr="00F05FBE">
              <w:t xml:space="preserve"> рублей</w:t>
            </w:r>
            <w:r>
              <w:t xml:space="preserve"> (в том </w:t>
            </w:r>
            <w:r w:rsidR="007117E5">
              <w:t xml:space="preserve">числе внебюджетные источники </w:t>
            </w:r>
            <w:r w:rsidR="00E90A22">
              <w:t xml:space="preserve">- </w:t>
            </w:r>
            <w:r w:rsidR="00E90A22" w:rsidRPr="00E90A22">
              <w:t>24 179,00</w:t>
            </w:r>
            <w:r w:rsidRPr="00E90A22">
              <w:t xml:space="preserve"> рублей).</w:t>
            </w:r>
          </w:p>
        </w:tc>
      </w:tr>
      <w:tr w:rsidR="00082223" w:rsidRPr="00F05FBE" w14:paraId="5E90E1B0" w14:textId="77777777" w:rsidTr="00DB3E64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0A157F" w14:textId="7435696D" w:rsidR="00082223" w:rsidRPr="00F05FBE" w:rsidRDefault="00082223" w:rsidP="00082223">
            <w:pPr>
              <w:jc w:val="both"/>
            </w:pPr>
            <w:r w:rsidRPr="00F05FBE">
              <w:t>Ожидаемые</w:t>
            </w:r>
            <w:r w:rsidR="00DB3E64">
              <w:t xml:space="preserve"> </w:t>
            </w:r>
            <w:r w:rsidRPr="00F05FBE">
              <w:t>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E7A2D2" w14:textId="77777777"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повышение уровня духовного, нравственно-эстетического</w:t>
            </w:r>
            <w:r w:rsidRPr="00F05FBE">
              <w:br/>
              <w:t xml:space="preserve"> и физического развития жителей; </w:t>
            </w:r>
          </w:p>
          <w:p w14:paraId="365E2B88" w14:textId="77777777"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повышение уровня благоустройства дворовых территорий;</w:t>
            </w:r>
          </w:p>
          <w:p w14:paraId="55B8C0B2" w14:textId="77777777"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обеспечение комфортности проживания жителей поселения, включая создание комфортных условий для маломобильных групп;</w:t>
            </w:r>
          </w:p>
          <w:p w14:paraId="2BC540A9" w14:textId="77777777"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улучшение санитарного содержания территорий;</w:t>
            </w:r>
          </w:p>
          <w:p w14:paraId="494E5E9F" w14:textId="77777777"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 xml:space="preserve">формирование </w:t>
            </w:r>
            <w:r>
              <w:t>положительного имиджа поселения.</w:t>
            </w:r>
          </w:p>
        </w:tc>
      </w:tr>
    </w:tbl>
    <w:p w14:paraId="772EF44D" w14:textId="77777777" w:rsidR="00082223" w:rsidRPr="00F05FBE" w:rsidRDefault="00082223" w:rsidP="00082223">
      <w:pPr>
        <w:jc w:val="both"/>
        <w:rPr>
          <w:b/>
        </w:rPr>
      </w:pPr>
    </w:p>
    <w:p w14:paraId="5F5F263B" w14:textId="77777777"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Артемьевском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Тутаевского муниципального района Ярославской области.</w:t>
      </w:r>
    </w:p>
    <w:p w14:paraId="604A93CD" w14:textId="77777777" w:rsidR="00082223" w:rsidRPr="003F2C23" w:rsidRDefault="00082223" w:rsidP="0008222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50EAB" w14:textId="77777777"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4AE07EE0" w14:textId="77777777" w:rsidR="00082223" w:rsidRPr="003F2C23" w:rsidRDefault="00082223" w:rsidP="00082223">
      <w:pPr>
        <w:ind w:firstLine="567"/>
        <w:jc w:val="both"/>
      </w:pPr>
      <w:r w:rsidRPr="003F2C23">
        <w:t xml:space="preserve">Артемьевское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 д. </w:t>
      </w:r>
      <w:proofErr w:type="spellStart"/>
      <w:r w:rsidRPr="003F2C23">
        <w:t>Емишево</w:t>
      </w:r>
      <w:proofErr w:type="spellEnd"/>
      <w:r w:rsidRPr="003F2C23">
        <w:t xml:space="preserve">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пешеходные зоны, зоны отдыха, дороги,  до настоящего времени не обеспечивают комфортных условий для жизни и деятельности населения и нуждаются в ремонте.</w:t>
      </w:r>
    </w:p>
    <w:p w14:paraId="21703F87" w14:textId="77777777" w:rsidR="00082223" w:rsidRPr="003F2C23" w:rsidRDefault="00082223" w:rsidP="00082223">
      <w:pPr>
        <w:ind w:firstLine="567"/>
        <w:jc w:val="both"/>
      </w:pPr>
      <w:r w:rsidRPr="003F2C23">
        <w:t xml:space="preserve">Одной из проблем в области благоустройства территории АСП  является - решение вопросов реконструкции существующих и создание  новых обустроенных территорий общественных зон и дворовых территорий. </w:t>
      </w:r>
    </w:p>
    <w:p w14:paraId="6A41E3F3" w14:textId="1055CE10" w:rsidR="00082223" w:rsidRPr="00082223" w:rsidRDefault="00082223" w:rsidP="00082223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 w:rsidRPr="00082223">
        <w:rPr>
          <w:rStyle w:val="ac"/>
          <w:b w:val="0"/>
          <w:i w:val="0"/>
          <w:color w:val="auto"/>
        </w:rPr>
        <w:t xml:space="preserve">В д. </w:t>
      </w:r>
      <w:proofErr w:type="spellStart"/>
      <w:r w:rsidR="0011298D">
        <w:rPr>
          <w:rStyle w:val="ac"/>
          <w:b w:val="0"/>
          <w:i w:val="0"/>
          <w:color w:val="auto"/>
        </w:rPr>
        <w:t>Емишево</w:t>
      </w:r>
      <w:proofErr w:type="spellEnd"/>
      <w:r w:rsidRPr="00082223">
        <w:rPr>
          <w:rStyle w:val="ac"/>
          <w:b w:val="0"/>
          <w:i w:val="0"/>
          <w:color w:val="auto"/>
        </w:rPr>
        <w:t xml:space="preserve"> в 201</w:t>
      </w:r>
      <w:r w:rsidR="0011298D">
        <w:rPr>
          <w:rStyle w:val="ac"/>
          <w:b w:val="0"/>
          <w:i w:val="0"/>
          <w:color w:val="auto"/>
        </w:rPr>
        <w:t>5</w:t>
      </w:r>
      <w:r w:rsidRPr="00082223">
        <w:rPr>
          <w:rStyle w:val="ac"/>
          <w:b w:val="0"/>
          <w:i w:val="0"/>
          <w:color w:val="auto"/>
        </w:rPr>
        <w:t xml:space="preserve"> году была сделана пешеходная дорожка, протяженностью </w:t>
      </w:r>
      <w:r w:rsidR="0011298D">
        <w:rPr>
          <w:rStyle w:val="ac"/>
          <w:b w:val="0"/>
          <w:i w:val="0"/>
          <w:color w:val="auto"/>
        </w:rPr>
        <w:t>427</w:t>
      </w:r>
      <w:r w:rsidRPr="00082223">
        <w:rPr>
          <w:rStyle w:val="ac"/>
          <w:b w:val="0"/>
          <w:i w:val="0"/>
          <w:color w:val="auto"/>
        </w:rPr>
        <w:t xml:space="preserve"> метров, соединяющая между собой жилой поселок, школу, детский сад, медпункт, Дом </w:t>
      </w:r>
      <w:r w:rsidR="0011298D">
        <w:rPr>
          <w:rStyle w:val="ac"/>
          <w:b w:val="0"/>
          <w:i w:val="0"/>
          <w:color w:val="auto"/>
        </w:rPr>
        <w:t>к</w:t>
      </w:r>
      <w:r w:rsidRPr="00082223">
        <w:rPr>
          <w:rStyle w:val="ac"/>
          <w:b w:val="0"/>
          <w:i w:val="0"/>
          <w:color w:val="auto"/>
        </w:rPr>
        <w:t>ультуры</w:t>
      </w:r>
      <w:r w:rsidR="0011298D">
        <w:rPr>
          <w:rStyle w:val="ac"/>
          <w:b w:val="0"/>
          <w:i w:val="0"/>
          <w:color w:val="auto"/>
        </w:rPr>
        <w:t>,</w:t>
      </w:r>
      <w:r w:rsidRPr="00082223">
        <w:rPr>
          <w:rStyle w:val="ac"/>
          <w:b w:val="0"/>
          <w:i w:val="0"/>
          <w:color w:val="auto"/>
        </w:rPr>
        <w:t xml:space="preserve"> </w:t>
      </w:r>
      <w:r w:rsidR="0011298D">
        <w:rPr>
          <w:rStyle w:val="ac"/>
          <w:b w:val="0"/>
          <w:i w:val="0"/>
          <w:color w:val="auto"/>
        </w:rPr>
        <w:t xml:space="preserve">магазин. </w:t>
      </w:r>
      <w:r w:rsidRPr="00082223">
        <w:rPr>
          <w:rStyle w:val="ac"/>
          <w:b w:val="0"/>
          <w:i w:val="0"/>
          <w:color w:val="auto"/>
        </w:rPr>
        <w:t xml:space="preserve">Дорожка, которой пользуются все жители д. </w:t>
      </w:r>
      <w:proofErr w:type="spellStart"/>
      <w:r w:rsidR="0011298D">
        <w:rPr>
          <w:rStyle w:val="ac"/>
          <w:b w:val="0"/>
          <w:i w:val="0"/>
          <w:color w:val="auto"/>
        </w:rPr>
        <w:t>Емишево</w:t>
      </w:r>
      <w:proofErr w:type="spellEnd"/>
      <w:r w:rsidRPr="00082223">
        <w:rPr>
          <w:rStyle w:val="ac"/>
          <w:b w:val="0"/>
          <w:i w:val="0"/>
          <w:color w:val="auto"/>
        </w:rPr>
        <w:t xml:space="preserve"> при посещении социальных объектов деревни</w:t>
      </w:r>
      <w:r w:rsidR="0011298D">
        <w:rPr>
          <w:rStyle w:val="ac"/>
          <w:b w:val="0"/>
          <w:i w:val="0"/>
          <w:color w:val="auto"/>
        </w:rPr>
        <w:t>,</w:t>
      </w:r>
      <w:r w:rsidRPr="00082223">
        <w:rPr>
          <w:rStyle w:val="ac"/>
          <w:b w:val="0"/>
          <w:i w:val="0"/>
          <w:color w:val="auto"/>
        </w:rPr>
        <w:t xml:space="preserve"> </w:t>
      </w:r>
      <w:r w:rsidR="0011298D" w:rsidRPr="00082223">
        <w:rPr>
          <w:rStyle w:val="ac"/>
          <w:b w:val="0"/>
          <w:i w:val="0"/>
          <w:color w:val="auto"/>
        </w:rPr>
        <w:t xml:space="preserve">проходит через </w:t>
      </w:r>
      <w:r w:rsidR="0011298D">
        <w:rPr>
          <w:rStyle w:val="ac"/>
          <w:b w:val="0"/>
          <w:i w:val="0"/>
          <w:color w:val="auto"/>
        </w:rPr>
        <w:t xml:space="preserve">р. </w:t>
      </w:r>
      <w:proofErr w:type="spellStart"/>
      <w:r w:rsidR="0011298D">
        <w:rPr>
          <w:rStyle w:val="ac"/>
          <w:b w:val="0"/>
          <w:i w:val="0"/>
          <w:color w:val="auto"/>
        </w:rPr>
        <w:t>Вздериножка</w:t>
      </w:r>
      <w:proofErr w:type="spellEnd"/>
      <w:r w:rsidR="0011298D">
        <w:rPr>
          <w:rStyle w:val="ac"/>
          <w:b w:val="0"/>
          <w:i w:val="0"/>
          <w:color w:val="auto"/>
        </w:rPr>
        <w:t>, по краю ельника.</w:t>
      </w:r>
      <w:r w:rsidR="0011298D" w:rsidRPr="00082223">
        <w:rPr>
          <w:rStyle w:val="ac"/>
          <w:b w:val="0"/>
          <w:i w:val="0"/>
          <w:color w:val="auto"/>
        </w:rPr>
        <w:t xml:space="preserve"> </w:t>
      </w:r>
      <w:r w:rsidRPr="00082223">
        <w:rPr>
          <w:rStyle w:val="ac"/>
          <w:b w:val="0"/>
          <w:i w:val="0"/>
          <w:color w:val="auto"/>
        </w:rPr>
        <w:t xml:space="preserve">Из жилого поселка все группы населения по ней идут </w:t>
      </w:r>
      <w:r w:rsidR="0011298D">
        <w:rPr>
          <w:rStyle w:val="ac"/>
          <w:b w:val="0"/>
          <w:i w:val="0"/>
          <w:color w:val="auto"/>
        </w:rPr>
        <w:t>в детский сад, школу</w:t>
      </w:r>
      <w:r w:rsidRPr="00082223">
        <w:rPr>
          <w:rStyle w:val="ac"/>
          <w:b w:val="0"/>
          <w:i w:val="0"/>
          <w:color w:val="auto"/>
        </w:rPr>
        <w:t xml:space="preserve">, на мероприятия в сельский Дом </w:t>
      </w:r>
      <w:r w:rsidR="0011298D">
        <w:rPr>
          <w:rStyle w:val="ac"/>
          <w:b w:val="0"/>
          <w:i w:val="0"/>
          <w:color w:val="auto"/>
        </w:rPr>
        <w:t>К</w:t>
      </w:r>
      <w:r w:rsidRPr="00082223">
        <w:rPr>
          <w:rStyle w:val="ac"/>
          <w:b w:val="0"/>
          <w:i w:val="0"/>
          <w:color w:val="auto"/>
        </w:rPr>
        <w:t>ультуры</w:t>
      </w:r>
      <w:r w:rsidR="00DB3E64">
        <w:rPr>
          <w:rStyle w:val="ac"/>
          <w:b w:val="0"/>
          <w:i w:val="0"/>
          <w:color w:val="auto"/>
        </w:rPr>
        <w:t>.</w:t>
      </w:r>
      <w:r w:rsidR="0011298D">
        <w:rPr>
          <w:rStyle w:val="ac"/>
          <w:b w:val="0"/>
          <w:i w:val="0"/>
          <w:color w:val="auto"/>
        </w:rPr>
        <w:t xml:space="preserve"> </w:t>
      </w:r>
      <w:r w:rsidRPr="00082223">
        <w:rPr>
          <w:rStyle w:val="ac"/>
          <w:b w:val="0"/>
          <w:i w:val="0"/>
          <w:color w:val="auto"/>
        </w:rPr>
        <w:t xml:space="preserve">На протяжении дорожки нет фонарей освещения, которые необходимы для комфортного и безопасного пользование данным объектом населением д. </w:t>
      </w:r>
      <w:proofErr w:type="spellStart"/>
      <w:r w:rsidR="00DB3E64">
        <w:rPr>
          <w:rStyle w:val="ac"/>
          <w:b w:val="0"/>
          <w:i w:val="0"/>
          <w:color w:val="auto"/>
        </w:rPr>
        <w:t>Емишево</w:t>
      </w:r>
      <w:proofErr w:type="spellEnd"/>
      <w:r w:rsidRPr="00082223">
        <w:rPr>
          <w:rStyle w:val="ac"/>
          <w:b w:val="0"/>
          <w:i w:val="0"/>
          <w:color w:val="auto"/>
        </w:rPr>
        <w:t>.</w:t>
      </w:r>
      <w:r w:rsidR="00722E2E">
        <w:rPr>
          <w:rStyle w:val="ac"/>
          <w:b w:val="0"/>
          <w:i w:val="0"/>
          <w:color w:val="auto"/>
        </w:rPr>
        <w:t xml:space="preserve"> </w:t>
      </w:r>
    </w:p>
    <w:p w14:paraId="7CD2CD2C" w14:textId="7CD3B60E" w:rsidR="00082223" w:rsidRPr="003F2C23" w:rsidRDefault="00082223" w:rsidP="00082223">
      <w:pPr>
        <w:ind w:firstLine="567"/>
        <w:jc w:val="both"/>
      </w:pPr>
      <w:r w:rsidRPr="00AF4325">
        <w:t>Жители Артемьевского сельского поселения</w:t>
      </w:r>
      <w:r w:rsidR="00DB3E64">
        <w:t>,</w:t>
      </w:r>
      <w:r w:rsidRPr="00AF4325">
        <w:t xml:space="preserve"> в т.ч. д.</w:t>
      </w:r>
      <w:r w:rsidR="00DB3E64">
        <w:t xml:space="preserve"> </w:t>
      </w:r>
      <w:proofErr w:type="spellStart"/>
      <w:r w:rsidR="00DB3E64">
        <w:t>Емишево</w:t>
      </w:r>
      <w:proofErr w:type="spellEnd"/>
      <w:r w:rsidR="00DB3E64">
        <w:t xml:space="preserve">, </w:t>
      </w:r>
      <w:r w:rsidRPr="00AF4325">
        <w:t>на систематической основе осуществляют собственными силами благоустройство территорий: организуют субботники, высаживают цветники, производят покраску игровых форм, однако данное трудовое участие не может обеспечить потребность в благоустроенных объектах.</w:t>
      </w:r>
      <w:r w:rsidRPr="003F2C23">
        <w:t xml:space="preserve"> </w:t>
      </w:r>
    </w:p>
    <w:p w14:paraId="3E160067" w14:textId="77777777" w:rsidR="00082223" w:rsidRPr="003F2C23" w:rsidRDefault="00082223" w:rsidP="00082223">
      <w:pPr>
        <w:ind w:firstLine="567"/>
        <w:jc w:val="both"/>
      </w:pPr>
    </w:p>
    <w:p w14:paraId="115BA12B" w14:textId="77777777" w:rsidR="00DB3E64" w:rsidRDefault="00082223" w:rsidP="00DB3E6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в сфере благоустройства.  </w:t>
      </w:r>
    </w:p>
    <w:p w14:paraId="6D1A4D27" w14:textId="0342A386" w:rsidR="00082223" w:rsidRPr="00DB3E64" w:rsidRDefault="00082223" w:rsidP="00DB3E64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6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14:paraId="250EB3ED" w14:textId="77777777" w:rsidR="00082223" w:rsidRPr="003F2C23" w:rsidRDefault="00082223" w:rsidP="00082223">
      <w:pPr>
        <w:ind w:firstLine="567"/>
        <w:jc w:val="both"/>
      </w:pPr>
    </w:p>
    <w:p w14:paraId="40194E29" w14:textId="77777777" w:rsidR="00082223" w:rsidRPr="003F2C23" w:rsidRDefault="00082223" w:rsidP="00082223">
      <w:pPr>
        <w:ind w:firstLine="567"/>
        <w:jc w:val="both"/>
      </w:pPr>
      <w:r w:rsidRPr="003F2C23">
        <w:t xml:space="preserve">Приоритетами муниципальной политики в сфере благоустройства  </w:t>
      </w:r>
      <w:r>
        <w:t>Артемьевского сельского поселения</w:t>
      </w:r>
      <w:r w:rsidRPr="003F2C23">
        <w:t xml:space="preserve"> являются:</w:t>
      </w:r>
    </w:p>
    <w:p w14:paraId="25D8442D" w14:textId="77777777" w:rsidR="00082223" w:rsidRPr="003F2C23" w:rsidRDefault="00082223" w:rsidP="00082223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14:paraId="74BC3E8C" w14:textId="77777777"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14:paraId="74B876A5" w14:textId="77777777"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14:paraId="63AC8675" w14:textId="77777777"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14:paraId="6CAF33B5" w14:textId="77777777"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14:paraId="185F949A" w14:textId="77777777" w:rsidR="00082223" w:rsidRPr="003F2C23" w:rsidRDefault="00082223" w:rsidP="00082223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комплексное благоустройство Артемьевского сельского поселения для повышения комфортности условий проживания населения, организация освещения территории с использованием энергосберегающих технологий, улучшение санитарного и эстетического вида территории поселения. </w:t>
      </w:r>
    </w:p>
    <w:p w14:paraId="25D49683" w14:textId="77777777" w:rsidR="00082223" w:rsidRPr="003F2C23" w:rsidRDefault="00082223" w:rsidP="00082223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14:paraId="679EECC4" w14:textId="77777777"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пешеходных коммуникаций; </w:t>
      </w:r>
    </w:p>
    <w:p w14:paraId="56EDF87D" w14:textId="77777777"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 уровня  благоустройства  муниципальных территорий  общего   пользования; </w:t>
      </w:r>
    </w:p>
    <w:p w14:paraId="0262B2B9" w14:textId="77777777" w:rsidR="00082223" w:rsidRPr="003F2C23" w:rsidRDefault="00082223" w:rsidP="00082223">
      <w:pPr>
        <w:spacing w:line="100" w:lineRule="atLeast"/>
        <w:ind w:firstLine="567"/>
        <w:jc w:val="both"/>
      </w:pPr>
      <w:r w:rsidRPr="003F2C23">
        <w:t xml:space="preserve">- обеспечение освещения территорий с использованием современного оборудования и применением энергосберегающих технологий. </w:t>
      </w:r>
    </w:p>
    <w:p w14:paraId="45AFBF82" w14:textId="77777777" w:rsidR="00DB3E64" w:rsidRPr="003F2C23" w:rsidRDefault="00DB3E64" w:rsidP="00A80475">
      <w:pPr>
        <w:jc w:val="both"/>
      </w:pPr>
    </w:p>
    <w:p w14:paraId="040B0626" w14:textId="77777777"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14:paraId="35F793A8" w14:textId="77777777"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8622E" w14:textId="10C56114" w:rsidR="00082223" w:rsidRPr="003F2C23" w:rsidRDefault="00082223" w:rsidP="00082223">
      <w:pPr>
        <w:ind w:firstLine="567"/>
        <w:jc w:val="both"/>
      </w:pPr>
      <w:r w:rsidRPr="003F2C23">
        <w:t>Реализация муниципальной программы предусмотрена на 202</w:t>
      </w:r>
      <w:r w:rsidR="0094357C">
        <w:t>1</w:t>
      </w:r>
      <w:r w:rsidRPr="003F2C23">
        <w:t xml:space="preserve"> год без выделения этапов.</w:t>
      </w:r>
    </w:p>
    <w:p w14:paraId="6F0B69DB" w14:textId="77777777" w:rsidR="00082223" w:rsidRPr="003F2C23" w:rsidRDefault="00082223" w:rsidP="00082223">
      <w:pPr>
        <w:ind w:firstLine="567"/>
        <w:jc w:val="both"/>
      </w:pPr>
    </w:p>
    <w:p w14:paraId="23E8ED2C" w14:textId="77777777"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lastRenderedPageBreak/>
        <w:t>Прогноз ожидаемых результатов реализации программы.</w:t>
      </w:r>
    </w:p>
    <w:p w14:paraId="39DF7924" w14:textId="77777777"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730D8" w14:textId="77777777" w:rsidR="00082223" w:rsidRPr="003F2C23" w:rsidRDefault="00082223" w:rsidP="00082223">
      <w:pPr>
        <w:ind w:firstLine="567"/>
        <w:jc w:val="both"/>
      </w:pPr>
      <w:r w:rsidRPr="003F2C23">
        <w:t xml:space="preserve">В результате реализации программных мероприятий </w:t>
      </w:r>
      <w:r>
        <w:t>по</w:t>
      </w:r>
      <w:r w:rsidRPr="003F2C23">
        <w:t xml:space="preserve"> </w:t>
      </w:r>
      <w:r>
        <w:t>благоустройству пешеходных коммуникаций</w:t>
      </w:r>
      <w:r w:rsidRPr="003F2C23">
        <w:t>, включенн</w:t>
      </w:r>
      <w:r>
        <w:t>ых</w:t>
      </w:r>
      <w:r w:rsidRPr="003F2C23">
        <w:t xml:space="preserve">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14:paraId="5959B558" w14:textId="77777777" w:rsidR="00082223" w:rsidRPr="003F2C23" w:rsidRDefault="00082223" w:rsidP="00082223">
      <w:pPr>
        <w:ind w:firstLine="567"/>
        <w:jc w:val="both"/>
      </w:pPr>
      <w:r w:rsidRPr="003F2C23">
        <w:t>В результате реализации мероприятий, предусмотренных муниципальной программой, планируется</w:t>
      </w:r>
      <w:r>
        <w:t xml:space="preserve"> достичь</w:t>
      </w:r>
      <w:r w:rsidRPr="003F2C23">
        <w:t>:</w:t>
      </w:r>
    </w:p>
    <w:p w14:paraId="618ED9DE" w14:textId="77777777" w:rsidR="00082223" w:rsidRPr="003F2C23" w:rsidRDefault="00082223" w:rsidP="00082223">
      <w:pPr>
        <w:ind w:firstLine="567"/>
        <w:jc w:val="both"/>
      </w:pPr>
      <w:r w:rsidRPr="003F2C23">
        <w:t xml:space="preserve">- повышение уровня социального комфорта жителей; </w:t>
      </w:r>
    </w:p>
    <w:p w14:paraId="4048FEE0" w14:textId="77777777" w:rsidR="00082223" w:rsidRPr="003F2C23" w:rsidRDefault="00082223" w:rsidP="00082223">
      <w:pPr>
        <w:ind w:firstLine="567"/>
        <w:jc w:val="both"/>
      </w:pPr>
      <w:r w:rsidRPr="003F2C23">
        <w:t>- повышение уровня благоустройства пешеходных коммуникаций, в том числе тротуаров, аллей, дорожек, тропинок;</w:t>
      </w:r>
    </w:p>
    <w:p w14:paraId="4B66C06D" w14:textId="77777777" w:rsidR="00082223" w:rsidRPr="003F2C23" w:rsidRDefault="00082223" w:rsidP="00082223">
      <w:pPr>
        <w:ind w:firstLine="567"/>
        <w:jc w:val="both"/>
      </w:pPr>
      <w:r w:rsidRPr="003F2C23">
        <w:t>- улучшение санитарного содержания территорий;</w:t>
      </w:r>
    </w:p>
    <w:p w14:paraId="3FF0E266" w14:textId="77777777" w:rsidR="00082223" w:rsidRPr="003F2C23" w:rsidRDefault="00082223" w:rsidP="00082223">
      <w:pPr>
        <w:ind w:firstLine="567"/>
        <w:jc w:val="both"/>
      </w:pPr>
      <w:r w:rsidRPr="003F2C23">
        <w:t>- обеспечение уличного освещения территорий;</w:t>
      </w:r>
    </w:p>
    <w:p w14:paraId="172A43DD" w14:textId="77777777" w:rsidR="00082223" w:rsidRPr="003F2C23" w:rsidRDefault="00082223" w:rsidP="00082223">
      <w:pPr>
        <w:ind w:firstLine="567"/>
        <w:jc w:val="both"/>
      </w:pPr>
      <w:r w:rsidRPr="003F2C23">
        <w:t>- формирование положительного имиджа поселения.</w:t>
      </w:r>
    </w:p>
    <w:p w14:paraId="4B7A42D6" w14:textId="77777777" w:rsidR="00082223" w:rsidRDefault="00082223" w:rsidP="00082223">
      <w:pPr>
        <w:ind w:firstLine="567"/>
        <w:jc w:val="both"/>
        <w:rPr>
          <w:sz w:val="28"/>
          <w:szCs w:val="28"/>
        </w:rPr>
      </w:pPr>
    </w:p>
    <w:p w14:paraId="2C62E582" w14:textId="77777777" w:rsidR="00082223" w:rsidRPr="003F2C23" w:rsidRDefault="00082223" w:rsidP="00082223">
      <w:pPr>
        <w:pStyle w:val="a6"/>
        <w:spacing w:before="0" w:after="0"/>
        <w:ind w:firstLine="567"/>
        <w:jc w:val="both"/>
      </w:pPr>
      <w:r w:rsidRPr="003F2C23">
        <w:rPr>
          <w:color w:val="FFFFFF"/>
        </w:rPr>
        <w:t>- .</w:t>
      </w: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8"/>
        <w:gridCol w:w="4395"/>
      </w:tblGrid>
      <w:tr w:rsidR="00082223" w:rsidRPr="003F2C23" w14:paraId="29FACF4F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90B76EE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DE65F8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082223" w:rsidRPr="003F2C23" w14:paraId="519F2D88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FD90D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</w:t>
            </w:r>
            <w:proofErr w:type="spellStart"/>
            <w:r w:rsidRPr="003F2C23">
              <w:t>софинансированию</w:t>
            </w:r>
            <w:proofErr w:type="spellEnd"/>
            <w:r w:rsidRPr="003F2C23">
              <w:t xml:space="preserve">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6688E9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082223" w:rsidRPr="003F2C23" w14:paraId="716A5CDC" w14:textId="77777777" w:rsidTr="00082223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2A0E8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  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03D0B5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082223" w:rsidRPr="003F2C23" w14:paraId="20148264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794B1A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42DC92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082223" w:rsidRPr="003F2C23" w14:paraId="6C629A6A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DDAF665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B4E2A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14:paraId="1DCAC9B3" w14:textId="77777777" w:rsidR="00082223" w:rsidRPr="00A80475" w:rsidRDefault="00082223" w:rsidP="00082223">
      <w:pPr>
        <w:jc w:val="both"/>
        <w:rPr>
          <w:b/>
          <w:color w:val="000000"/>
        </w:rPr>
      </w:pPr>
    </w:p>
    <w:p w14:paraId="07A88ECE" w14:textId="77777777" w:rsidR="00082223" w:rsidRPr="00A80475" w:rsidRDefault="00082223" w:rsidP="00082223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75">
        <w:rPr>
          <w:rFonts w:ascii="Times New Roman" w:hAnsi="Times New Roman" w:cs="Times New Roman"/>
          <w:b/>
          <w:color w:val="000000"/>
          <w:sz w:val="24"/>
          <w:szCs w:val="24"/>
        </w:rPr>
        <w:t>Объем средств, необходимых на реализацию программы.</w:t>
      </w:r>
    </w:p>
    <w:p w14:paraId="687B1FD8" w14:textId="4D418BFC" w:rsidR="00082223" w:rsidRPr="003F2C23" w:rsidRDefault="00082223" w:rsidP="00082223">
      <w:pPr>
        <w:ind w:firstLine="709"/>
        <w:jc w:val="both"/>
      </w:pPr>
      <w:r w:rsidRPr="003F2C23">
        <w:t>Объем финансовых ресурсов программы на 202</w:t>
      </w:r>
      <w:r w:rsidR="0094357C">
        <w:t>1</w:t>
      </w:r>
      <w:r w:rsidRPr="003F2C23">
        <w:t xml:space="preserve"> год в целом составляет</w:t>
      </w:r>
      <w:r>
        <w:t xml:space="preserve"> </w:t>
      </w:r>
      <w:r w:rsidR="00D93CED">
        <w:t>184 574,40</w:t>
      </w:r>
      <w:r w:rsidRPr="003F2C23">
        <w:t xml:space="preserve"> рублей. Финансирование осуществляется за счет средств областного бюджета в размере </w:t>
      </w:r>
      <w:r w:rsidR="00D93CED">
        <w:t>129 202,00</w:t>
      </w:r>
      <w:r w:rsidRPr="003F2C23">
        <w:t xml:space="preserve"> рублей, местного бюджета в размере </w:t>
      </w:r>
      <w:r w:rsidR="00D93CED">
        <w:t>55 372,40</w:t>
      </w:r>
      <w:r w:rsidRPr="003F2C23">
        <w:t xml:space="preserve"> рублей (в том числе внебюджетных источников (трудовое участи</w:t>
      </w:r>
      <w:r w:rsidR="007117E5">
        <w:t xml:space="preserve">е жителей д. </w:t>
      </w:r>
      <w:proofErr w:type="spellStart"/>
      <w:r w:rsidR="0094357C">
        <w:t>Емишево</w:t>
      </w:r>
      <w:proofErr w:type="spellEnd"/>
      <w:r w:rsidR="007117E5">
        <w:t>) в сумме</w:t>
      </w:r>
      <w:r w:rsidR="003E7ED1">
        <w:t xml:space="preserve"> </w:t>
      </w:r>
      <w:r w:rsidR="00D93CED">
        <w:t>24 179,00</w:t>
      </w:r>
      <w:r w:rsidRPr="003F2C23">
        <w:t xml:space="preserve"> рублей).</w:t>
      </w:r>
      <w:r w:rsidRPr="003F2C23">
        <w:tab/>
      </w:r>
    </w:p>
    <w:p w14:paraId="56818559" w14:textId="77777777" w:rsidR="00082223" w:rsidRPr="003F2C23" w:rsidRDefault="00082223" w:rsidP="00082223">
      <w:pPr>
        <w:rPr>
          <w:b/>
        </w:rPr>
      </w:pPr>
    </w:p>
    <w:p w14:paraId="41E5860B" w14:textId="77777777" w:rsidR="00082223" w:rsidRPr="003F2C23" w:rsidRDefault="00082223" w:rsidP="00082223">
      <w:pPr>
        <w:jc w:val="center"/>
        <w:rPr>
          <w:b/>
        </w:rPr>
      </w:pPr>
      <w:r w:rsidRPr="003F2C23">
        <w:rPr>
          <w:b/>
        </w:rPr>
        <w:t>6. Перечень и описание программных мероприятий.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127"/>
        <w:gridCol w:w="1559"/>
        <w:gridCol w:w="1635"/>
      </w:tblGrid>
      <w:tr w:rsidR="00082223" w:rsidRPr="003F2C23" w14:paraId="74938072" w14:textId="77777777" w:rsidTr="00D93CED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1E41" w14:textId="77777777"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5750" w14:textId="77777777"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7EA4" w14:textId="77777777" w:rsidR="00082223" w:rsidRPr="003F2C23" w:rsidRDefault="00082223" w:rsidP="0008222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14:paraId="4E02269B" w14:textId="77777777"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D7A8" w14:textId="77777777"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14:paraId="00512F96" w14:textId="77777777"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4204" w14:textId="77777777"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14:paraId="704079F4" w14:textId="77777777"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082223" w:rsidRPr="003F2C23" w14:paraId="4563A97E" w14:textId="77777777" w:rsidTr="00D93CE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8A87" w14:textId="77777777"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3349" w14:textId="7E36873D" w:rsidR="00082223" w:rsidRPr="003F2C23" w:rsidRDefault="00082223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 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еходной дорожки в </w:t>
            </w: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B3E64">
              <w:rPr>
                <w:rFonts w:ascii="Times New Roman" w:eastAsia="Times New Roman" w:hAnsi="Times New Roman" w:cs="Times New Roman"/>
                <w:sz w:val="24"/>
                <w:szCs w:val="24"/>
              </w:rPr>
              <w:t>Емишево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53FB" w14:textId="5BEDCEBB" w:rsidR="00082223" w:rsidRPr="00A80475" w:rsidRDefault="00D93CED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129 202,00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A392" w14:textId="0174C9EB" w:rsidR="00082223" w:rsidRPr="00A80475" w:rsidRDefault="00D93CED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55 372,40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D449" w14:textId="55B3D6C0" w:rsidR="00082223" w:rsidRPr="00A80475" w:rsidRDefault="00D93CED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184 574,40</w:t>
            </w:r>
          </w:p>
        </w:tc>
      </w:tr>
      <w:tr w:rsidR="00082223" w:rsidRPr="003F2C23" w14:paraId="70BEBC74" w14:textId="77777777" w:rsidTr="00D93CED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28C8" w14:textId="77777777" w:rsidR="00082223" w:rsidRPr="003F2C23" w:rsidRDefault="00082223" w:rsidP="00082223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87C0" w14:textId="77777777" w:rsidR="00082223" w:rsidRPr="003D040E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BDC6" w14:textId="0E64E437" w:rsidR="00082223" w:rsidRPr="003F2C23" w:rsidRDefault="00D93CED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129 202,00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136D" w14:textId="2B9B0320" w:rsidR="00082223" w:rsidRPr="003F2C23" w:rsidRDefault="00D93CED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55 372,40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DC71" w14:textId="59FE1C56" w:rsidR="00082223" w:rsidRPr="00D93CED" w:rsidRDefault="00D93CED" w:rsidP="00082223">
            <w:pPr>
              <w:spacing w:line="252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D93CED">
              <w:rPr>
                <w:b/>
                <w:bCs/>
                <w:color w:val="000000"/>
                <w:lang w:eastAsia="en-US"/>
              </w:rPr>
              <w:t>184 574,40</w:t>
            </w:r>
          </w:p>
        </w:tc>
      </w:tr>
    </w:tbl>
    <w:p w14:paraId="6050B370" w14:textId="77777777" w:rsidR="00082223" w:rsidRPr="003F2C23" w:rsidRDefault="00082223" w:rsidP="00082223">
      <w:pPr>
        <w:jc w:val="both"/>
      </w:pPr>
    </w:p>
    <w:p w14:paraId="1300AEED" w14:textId="77777777"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7. Нормативное обеспечение программы.</w:t>
      </w:r>
    </w:p>
    <w:p w14:paraId="1C436868" w14:textId="77777777" w:rsidR="00082223" w:rsidRPr="003F2C23" w:rsidRDefault="00082223" w:rsidP="00082223">
      <w:pPr>
        <w:spacing w:line="100" w:lineRule="atLeast"/>
        <w:ind w:left="720"/>
        <w:jc w:val="both"/>
        <w:rPr>
          <w:b/>
        </w:rPr>
      </w:pPr>
    </w:p>
    <w:p w14:paraId="61091AFF" w14:textId="77777777" w:rsidR="00082223" w:rsidRPr="003F2C23" w:rsidRDefault="00082223" w:rsidP="00082223">
      <w:pPr>
        <w:ind w:firstLine="709"/>
        <w:jc w:val="both"/>
        <w:rPr>
          <w:b/>
        </w:rPr>
      </w:pPr>
      <w:r w:rsidRPr="003F2C23"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14:paraId="355D91D6" w14:textId="063EBF80" w:rsidR="00082223" w:rsidRDefault="00082223" w:rsidP="00082223">
      <w:pPr>
        <w:ind w:firstLine="709"/>
        <w:jc w:val="both"/>
      </w:pPr>
      <w:r w:rsidRPr="003F2C23">
        <w:t xml:space="preserve"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Артемьевского сельского поселения Тутаевского муниципального района ЯО. </w:t>
      </w:r>
    </w:p>
    <w:p w14:paraId="30454115" w14:textId="77777777" w:rsidR="00A80475" w:rsidRPr="003F2C23" w:rsidRDefault="00A80475" w:rsidP="00082223">
      <w:pPr>
        <w:ind w:firstLine="709"/>
        <w:jc w:val="both"/>
      </w:pPr>
    </w:p>
    <w:p w14:paraId="61B0997B" w14:textId="77777777" w:rsidR="00082223" w:rsidRPr="003F2C23" w:rsidRDefault="00082223" w:rsidP="00082223">
      <w:pPr>
        <w:jc w:val="both"/>
      </w:pPr>
    </w:p>
    <w:p w14:paraId="4EFCDC40" w14:textId="77777777"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lastRenderedPageBreak/>
        <w:t>8. Механизм реализации программы, включая организацию управления Программой и контроль за ходом её реализации.</w:t>
      </w:r>
    </w:p>
    <w:p w14:paraId="559A518D" w14:textId="77777777" w:rsidR="00082223" w:rsidRPr="003F2C23" w:rsidRDefault="00082223" w:rsidP="00082223">
      <w:pPr>
        <w:spacing w:line="100" w:lineRule="atLeast"/>
        <w:ind w:left="720"/>
        <w:jc w:val="both"/>
      </w:pPr>
    </w:p>
    <w:p w14:paraId="1C3760F2" w14:textId="77777777" w:rsidR="00082223" w:rsidRPr="003F2C23" w:rsidRDefault="00082223" w:rsidP="00082223">
      <w:pPr>
        <w:ind w:firstLine="709"/>
        <w:jc w:val="both"/>
      </w:pPr>
      <w:r w:rsidRPr="003F2C23">
        <w:t>Реализация Программы осуществляется на основе:</w:t>
      </w:r>
    </w:p>
    <w:p w14:paraId="138EEBC6" w14:textId="77777777" w:rsidR="00082223" w:rsidRPr="003F2C23" w:rsidRDefault="00082223" w:rsidP="00082223">
      <w:pPr>
        <w:shd w:val="clear" w:color="auto" w:fill="FFFFFF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14:paraId="6CF7C5D2" w14:textId="77777777" w:rsidR="00082223" w:rsidRPr="003F2C23" w:rsidRDefault="00082223" w:rsidP="00082223">
      <w:pPr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14:paraId="786D00A6" w14:textId="77777777"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14:paraId="08BEC7C9" w14:textId="77777777" w:rsidR="00082223" w:rsidRPr="003F2C23" w:rsidRDefault="00082223" w:rsidP="000822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14:paraId="1A0317A7" w14:textId="77777777"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14:paraId="03AF2CE6" w14:textId="77777777" w:rsidR="00082223" w:rsidRPr="003F2C23" w:rsidRDefault="00082223" w:rsidP="0008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Артемьевского сельского поселения.</w:t>
      </w:r>
    </w:p>
    <w:p w14:paraId="725A351D" w14:textId="77777777" w:rsidR="00082223" w:rsidRPr="003F2C23" w:rsidRDefault="00082223" w:rsidP="00082223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14:paraId="09B49745" w14:textId="77777777" w:rsidR="00082223" w:rsidRPr="003F2C23" w:rsidRDefault="00082223" w:rsidP="00082223">
      <w:pPr>
        <w:ind w:firstLine="709"/>
        <w:jc w:val="both"/>
      </w:pPr>
      <w:r w:rsidRPr="003F2C23">
        <w:t>При внесении изменений в муниципальную программу не допускается:</w:t>
      </w:r>
    </w:p>
    <w:p w14:paraId="701BDDBF" w14:textId="77777777" w:rsidR="00082223" w:rsidRPr="003F2C23" w:rsidRDefault="00082223" w:rsidP="00082223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14:paraId="7816E49D" w14:textId="77777777" w:rsidR="00082223" w:rsidRPr="003F2C23" w:rsidRDefault="00082223" w:rsidP="00082223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14:paraId="214D6189" w14:textId="77777777" w:rsidR="00082223" w:rsidRPr="003F2C23" w:rsidRDefault="00082223" w:rsidP="00082223">
      <w:pPr>
        <w:ind w:firstLine="709"/>
        <w:jc w:val="both"/>
        <w:rPr>
          <w:b/>
        </w:rPr>
      </w:pPr>
    </w:p>
    <w:p w14:paraId="30A37A0B" w14:textId="77777777" w:rsidR="00082223" w:rsidRPr="003F2C23" w:rsidRDefault="00082223" w:rsidP="00082223">
      <w:pPr>
        <w:ind w:firstLine="709"/>
        <w:jc w:val="center"/>
      </w:pPr>
      <w:r w:rsidRPr="003F2C23">
        <w:rPr>
          <w:b/>
          <w:bCs/>
        </w:rPr>
        <w:t>9. Оценка эффективности социально – экономических и экологических последствий от реализации программы.</w:t>
      </w:r>
    </w:p>
    <w:p w14:paraId="0A8DD775" w14:textId="77777777" w:rsidR="00082223" w:rsidRPr="003F2C23" w:rsidRDefault="00082223" w:rsidP="00082223">
      <w:pPr>
        <w:ind w:firstLine="709"/>
        <w:jc w:val="both"/>
      </w:pPr>
    </w:p>
    <w:p w14:paraId="7E8F66B6" w14:textId="77777777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14:paraId="5E6451B2" w14:textId="77777777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14:paraId="499F03FD" w14:textId="77777777" w:rsidR="000822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установленных объектах благоустройства и восстановление благоустройства после проведения земляных работ.</w:t>
      </w:r>
    </w:p>
    <w:p w14:paraId="7468D115" w14:textId="77777777" w:rsidR="00082223" w:rsidRPr="00550834" w:rsidRDefault="00082223" w:rsidP="00082223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14:paraId="7429FA1A" w14:textId="77777777" w:rsidR="00082223" w:rsidRPr="003F2C23" w:rsidRDefault="00082223" w:rsidP="00082223">
      <w:pPr>
        <w:ind w:firstLine="709"/>
        <w:jc w:val="both"/>
      </w:pPr>
      <w:r w:rsidRPr="003F2C23">
        <w:rPr>
          <w:b/>
          <w:bCs/>
          <w:color w:val="000000"/>
        </w:rPr>
        <w:t>Эффективность программы оценивается по следующим показателям:</w:t>
      </w:r>
    </w:p>
    <w:p w14:paraId="096CB1CF" w14:textId="77777777" w:rsidR="00082223" w:rsidRPr="003F2C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 xml:space="preserve">- </w:t>
      </w:r>
      <w:r w:rsidRPr="003D040E">
        <w:rPr>
          <w:color w:val="000000"/>
        </w:rPr>
        <w:t>уровень благоустроенности Артемьевского сельского поселения (обеспеченность поселения</w:t>
      </w:r>
      <w:r>
        <w:rPr>
          <w:color w:val="000000"/>
        </w:rPr>
        <w:t>:</w:t>
      </w:r>
      <w:r w:rsidRPr="003F2C23">
        <w:rPr>
          <w:color w:val="000000"/>
        </w:rPr>
        <w:t xml:space="preserve"> </w:t>
      </w:r>
    </w:p>
    <w:p w14:paraId="29EDF724" w14:textId="77777777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населения к работам по благоустройству;</w:t>
      </w:r>
    </w:p>
    <w:p w14:paraId="292EE89C" w14:textId="77777777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14:paraId="079E7BEC" w14:textId="6B09BF1E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</w:t>
      </w:r>
      <w:r w:rsidR="00DB3E64">
        <w:rPr>
          <w:color w:val="000000"/>
        </w:rPr>
        <w:t>.</w:t>
      </w:r>
    </w:p>
    <w:p w14:paraId="65F98E50" w14:textId="77777777" w:rsidR="00D60695" w:rsidRDefault="00D60695" w:rsidP="00DB3E64">
      <w:pPr>
        <w:rPr>
          <w:color w:val="333333"/>
          <w:sz w:val="28"/>
          <w:szCs w:val="28"/>
        </w:rPr>
      </w:pPr>
    </w:p>
    <w:sectPr w:rsidR="00D60695" w:rsidSect="00BA7882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D"/>
    <w:rsid w:val="00056AB1"/>
    <w:rsid w:val="00082223"/>
    <w:rsid w:val="0011298D"/>
    <w:rsid w:val="001A72BB"/>
    <w:rsid w:val="001D6491"/>
    <w:rsid w:val="002B2444"/>
    <w:rsid w:val="002C5B8F"/>
    <w:rsid w:val="002D39D5"/>
    <w:rsid w:val="002F3E4A"/>
    <w:rsid w:val="0030124F"/>
    <w:rsid w:val="00304DD8"/>
    <w:rsid w:val="00320CB5"/>
    <w:rsid w:val="0033034E"/>
    <w:rsid w:val="003E7ED1"/>
    <w:rsid w:val="003F514A"/>
    <w:rsid w:val="00497E03"/>
    <w:rsid w:val="004E4E44"/>
    <w:rsid w:val="00562AC5"/>
    <w:rsid w:val="00576265"/>
    <w:rsid w:val="005879F8"/>
    <w:rsid w:val="00596DFA"/>
    <w:rsid w:val="005B221E"/>
    <w:rsid w:val="005C0E4A"/>
    <w:rsid w:val="005D7CE6"/>
    <w:rsid w:val="006011A6"/>
    <w:rsid w:val="006177DB"/>
    <w:rsid w:val="00622FEC"/>
    <w:rsid w:val="006329C2"/>
    <w:rsid w:val="006E04D6"/>
    <w:rsid w:val="007117E5"/>
    <w:rsid w:val="00722E2E"/>
    <w:rsid w:val="007A759D"/>
    <w:rsid w:val="008E6C8D"/>
    <w:rsid w:val="00902EAC"/>
    <w:rsid w:val="00941C6B"/>
    <w:rsid w:val="0094357C"/>
    <w:rsid w:val="009F79D6"/>
    <w:rsid w:val="00A51229"/>
    <w:rsid w:val="00A80475"/>
    <w:rsid w:val="00AC45AD"/>
    <w:rsid w:val="00AD29EA"/>
    <w:rsid w:val="00B74B84"/>
    <w:rsid w:val="00BA7882"/>
    <w:rsid w:val="00CB581A"/>
    <w:rsid w:val="00CB62E6"/>
    <w:rsid w:val="00CD555B"/>
    <w:rsid w:val="00D427C8"/>
    <w:rsid w:val="00D60695"/>
    <w:rsid w:val="00D63CEB"/>
    <w:rsid w:val="00D93CED"/>
    <w:rsid w:val="00DB35C6"/>
    <w:rsid w:val="00DB3E64"/>
    <w:rsid w:val="00E90A22"/>
    <w:rsid w:val="00EE4D7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FC83"/>
  <w15:docId w15:val="{8C721374-467D-40D6-ADC5-6557502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2020-03-17T07:01:00Z</cp:lastPrinted>
  <dcterms:created xsi:type="dcterms:W3CDTF">2021-03-17T05:32:00Z</dcterms:created>
  <dcterms:modified xsi:type="dcterms:W3CDTF">2021-03-17T06:26:00Z</dcterms:modified>
</cp:coreProperties>
</file>