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D1" w:rsidRPr="002A08DD" w:rsidRDefault="00CA5BD1" w:rsidP="00A96741">
      <w:pPr>
        <w:pStyle w:val="a4"/>
        <w:jc w:val="both"/>
        <w:rPr>
          <w:rFonts w:ascii="Times New Roman" w:eastAsia="MS Mincho" w:hAnsi="Times New Roman" w:cs="Times New Roman"/>
          <w:sz w:val="24"/>
          <w:szCs w:val="24"/>
        </w:rPr>
      </w:pPr>
    </w:p>
    <w:p w:rsidR="00066D48" w:rsidRPr="002A08DD" w:rsidRDefault="00066D48" w:rsidP="00420B6E">
      <w:pPr>
        <w:pStyle w:val="a3"/>
        <w:shd w:val="clear" w:color="auto" w:fill="FFFFFF"/>
        <w:spacing w:before="0" w:beforeAutospacing="0" w:after="0" w:afterAutospacing="0"/>
        <w:rPr>
          <w:sz w:val="20"/>
          <w:szCs w:val="20"/>
        </w:rPr>
      </w:pPr>
    </w:p>
    <w:p w:rsidR="00066D48" w:rsidRPr="002A08DD" w:rsidRDefault="00F50192" w:rsidP="00BA473E">
      <w:pPr>
        <w:pStyle w:val="a3"/>
        <w:shd w:val="clear" w:color="auto" w:fill="FFFFFF"/>
        <w:spacing w:before="0" w:beforeAutospacing="0" w:after="0" w:afterAutospacing="0"/>
        <w:ind w:firstLine="709"/>
        <w:jc w:val="right"/>
        <w:rPr>
          <w:sz w:val="20"/>
          <w:szCs w:val="20"/>
        </w:rPr>
      </w:pPr>
      <w:r>
        <w:rPr>
          <w:sz w:val="20"/>
          <w:szCs w:val="20"/>
        </w:rPr>
        <w:t>УТВЕРЖДАЮ</w:t>
      </w:r>
    </w:p>
    <w:p w:rsidR="00F50192" w:rsidRDefault="00F50192" w:rsidP="00BA473E">
      <w:pPr>
        <w:pStyle w:val="a3"/>
        <w:shd w:val="clear" w:color="auto" w:fill="FFFFFF"/>
        <w:spacing w:before="0" w:beforeAutospacing="0" w:after="0" w:afterAutospacing="0"/>
        <w:ind w:firstLine="709"/>
        <w:jc w:val="right"/>
        <w:rPr>
          <w:sz w:val="20"/>
          <w:szCs w:val="20"/>
        </w:rPr>
      </w:pPr>
      <w:r>
        <w:rPr>
          <w:sz w:val="20"/>
          <w:szCs w:val="20"/>
        </w:rPr>
        <w:t>Начальник</w:t>
      </w:r>
      <w:bookmarkStart w:id="0" w:name="_GoBack"/>
      <w:bookmarkEnd w:id="0"/>
      <w:r>
        <w:rPr>
          <w:sz w:val="20"/>
          <w:szCs w:val="20"/>
        </w:rPr>
        <w:t>управления муниципального контроля</w:t>
      </w:r>
    </w:p>
    <w:p w:rsidR="00CA5BD1" w:rsidRPr="002A08DD" w:rsidRDefault="00CA5BD1" w:rsidP="00BA473E">
      <w:pPr>
        <w:pStyle w:val="a3"/>
        <w:shd w:val="clear" w:color="auto" w:fill="FFFFFF"/>
        <w:spacing w:before="0" w:beforeAutospacing="0" w:after="0" w:afterAutospacing="0"/>
        <w:ind w:firstLine="709"/>
        <w:jc w:val="right"/>
        <w:rPr>
          <w:sz w:val="20"/>
          <w:szCs w:val="20"/>
        </w:rPr>
      </w:pPr>
      <w:r w:rsidRPr="002A08DD">
        <w:rPr>
          <w:sz w:val="20"/>
          <w:szCs w:val="20"/>
        </w:rPr>
        <w:t>Администрации Тутаевского муниципального района</w:t>
      </w:r>
    </w:p>
    <w:p w:rsidR="00CA5BD1" w:rsidRPr="002A08DD" w:rsidRDefault="00CA5BD1" w:rsidP="00BA473E">
      <w:pPr>
        <w:pStyle w:val="a3"/>
        <w:shd w:val="clear" w:color="auto" w:fill="FFFFFF"/>
        <w:spacing w:before="0" w:beforeAutospacing="0" w:after="0" w:afterAutospacing="0"/>
        <w:ind w:firstLine="709"/>
        <w:jc w:val="right"/>
        <w:rPr>
          <w:sz w:val="20"/>
          <w:szCs w:val="20"/>
        </w:rPr>
      </w:pPr>
      <w:r w:rsidRPr="002A08DD">
        <w:rPr>
          <w:sz w:val="20"/>
          <w:szCs w:val="20"/>
        </w:rPr>
        <w:t>от  ____________  №_______</w:t>
      </w:r>
    </w:p>
    <w:p w:rsidR="00CA5BD1" w:rsidRPr="002A08DD" w:rsidRDefault="00CA5BD1" w:rsidP="00A96741">
      <w:pPr>
        <w:pStyle w:val="a3"/>
        <w:shd w:val="clear" w:color="auto" w:fill="FFFFFF"/>
        <w:spacing w:before="0" w:beforeAutospacing="0" w:after="0" w:afterAutospacing="0"/>
        <w:ind w:firstLine="709"/>
        <w:jc w:val="both"/>
        <w:rPr>
          <w:sz w:val="28"/>
          <w:szCs w:val="28"/>
        </w:rPr>
      </w:pPr>
    </w:p>
    <w:p w:rsidR="00157794" w:rsidRPr="002A08DD" w:rsidRDefault="0012135D" w:rsidP="00BA473E">
      <w:pPr>
        <w:spacing w:after="0" w:line="240" w:lineRule="auto"/>
        <w:jc w:val="center"/>
        <w:rPr>
          <w:rFonts w:ascii="Times New Roman" w:eastAsia="Times New Roman" w:hAnsi="Times New Roman" w:cs="Times New Roman"/>
          <w:sz w:val="28"/>
          <w:szCs w:val="28"/>
        </w:rPr>
      </w:pPr>
      <w:r w:rsidRPr="002A08DD">
        <w:rPr>
          <w:rFonts w:ascii="Times New Roman" w:eastAsia="Times New Roman" w:hAnsi="Times New Roman" w:cs="Times New Roman"/>
          <w:sz w:val="28"/>
          <w:szCs w:val="28"/>
        </w:rPr>
        <w:t xml:space="preserve">Программа профилактики </w:t>
      </w:r>
      <w:r w:rsidR="00397AF7" w:rsidRPr="002A08DD">
        <w:rPr>
          <w:rFonts w:ascii="Times New Roman" w:hAnsi="Times New Roman" w:cs="Times New Roman"/>
          <w:sz w:val="28"/>
          <w:szCs w:val="28"/>
        </w:rPr>
        <w:t>рисков причинения вреда (ущерба) охраняемым законом ценностям по муниципальному земельному контролю на территории городского поселения Тутаев и в границах сельских поселений, входящих в состав Тутаевского муниципального района</w:t>
      </w:r>
      <w:r w:rsidR="00397AF7" w:rsidRPr="002A08DD">
        <w:rPr>
          <w:rFonts w:ascii="Times New Roman" w:eastAsia="Times New Roman" w:hAnsi="Times New Roman" w:cs="Times New Roman"/>
          <w:sz w:val="28"/>
          <w:szCs w:val="28"/>
        </w:rPr>
        <w:t xml:space="preserve"> </w:t>
      </w:r>
      <w:r w:rsidR="000E7720" w:rsidRPr="002A08DD">
        <w:rPr>
          <w:rFonts w:ascii="Times New Roman" w:eastAsia="Times New Roman" w:hAnsi="Times New Roman" w:cs="Times New Roman"/>
          <w:sz w:val="28"/>
          <w:szCs w:val="28"/>
        </w:rPr>
        <w:t>(далее – Программа).</w:t>
      </w:r>
    </w:p>
    <w:p w:rsidR="002A08DD" w:rsidRPr="002A08DD" w:rsidRDefault="002A08DD" w:rsidP="00BA473E">
      <w:pPr>
        <w:spacing w:after="0" w:line="240" w:lineRule="auto"/>
        <w:jc w:val="center"/>
        <w:rPr>
          <w:rFonts w:ascii="Times New Roman" w:eastAsia="Times New Roman" w:hAnsi="Times New Roman" w:cs="Times New Roman"/>
          <w:sz w:val="28"/>
          <w:szCs w:val="28"/>
        </w:rPr>
      </w:pPr>
    </w:p>
    <w:p w:rsidR="002A08DD" w:rsidRPr="00EC3F41" w:rsidRDefault="002A08DD" w:rsidP="002A08DD">
      <w:pPr>
        <w:autoSpaceDE w:val="0"/>
        <w:autoSpaceDN w:val="0"/>
        <w:spacing w:line="240" w:lineRule="auto"/>
        <w:jc w:val="center"/>
        <w:outlineLvl w:val="1"/>
        <w:rPr>
          <w:rFonts w:ascii="Times New Roman" w:hAnsi="Times New Roman" w:cs="Times New Roman"/>
          <w:b/>
          <w:sz w:val="28"/>
          <w:szCs w:val="26"/>
        </w:rPr>
      </w:pPr>
      <w:r w:rsidRPr="00EC3F41">
        <w:rPr>
          <w:rFonts w:ascii="Times New Roman" w:hAnsi="Times New Roman" w:cs="Times New Roman"/>
          <w:b/>
          <w:sz w:val="28"/>
          <w:szCs w:val="26"/>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A08DD" w:rsidRPr="002A08DD" w:rsidRDefault="002A08DD" w:rsidP="002A08DD">
      <w:pPr>
        <w:autoSpaceDE w:val="0"/>
        <w:autoSpaceDN w:val="0"/>
        <w:spacing w:after="0" w:line="240" w:lineRule="auto"/>
        <w:outlineLvl w:val="1"/>
        <w:rPr>
          <w:rFonts w:ascii="Times New Roman" w:hAnsi="Times New Roman" w:cs="Times New Roman"/>
          <w:b/>
          <w:sz w:val="26"/>
          <w:szCs w:val="26"/>
        </w:rPr>
      </w:pPr>
    </w:p>
    <w:p w:rsidR="002A08DD" w:rsidRPr="002A08DD" w:rsidRDefault="002A08DD" w:rsidP="002A08DD">
      <w:pPr>
        <w:spacing w:after="0" w:line="240" w:lineRule="auto"/>
        <w:ind w:firstLine="709"/>
        <w:jc w:val="both"/>
        <w:rPr>
          <w:rFonts w:ascii="Times New Roman" w:hAnsi="Times New Roman" w:cs="Times New Roman"/>
          <w:sz w:val="28"/>
          <w:szCs w:val="26"/>
        </w:rPr>
      </w:pPr>
      <w:r w:rsidRPr="002A08DD">
        <w:rPr>
          <w:rFonts w:ascii="Times New Roman" w:hAnsi="Times New Roman" w:cs="Times New Roman"/>
          <w:sz w:val="28"/>
          <w:szCs w:val="26"/>
        </w:rPr>
        <w:t xml:space="preserve">Администрация Тутаевского муниципального района (далее – контрольный орган) в соответствии со </w:t>
      </w:r>
      <w:r w:rsidRPr="002A08DD">
        <w:rPr>
          <w:rFonts w:ascii="Times New Roman" w:hAnsi="Times New Roman" w:cs="Times New Roman"/>
          <w:spacing w:val="1"/>
          <w:sz w:val="28"/>
          <w:szCs w:val="26"/>
          <w:shd w:val="clear" w:color="auto" w:fill="FFFFFF"/>
        </w:rPr>
        <w:t>статьей 17.1 Федерального закона от 06.10.2003 № 131-ФЗ «Об общих принципах организации местного самоуправления в Российской Федерации»</w:t>
      </w:r>
      <w:r w:rsidRPr="002A08DD">
        <w:rPr>
          <w:rFonts w:ascii="Times New Roman" w:hAnsi="Times New Roman" w:cs="Times New Roman"/>
          <w:sz w:val="28"/>
          <w:szCs w:val="26"/>
        </w:rPr>
        <w:t>, осуществляет муниципальный земельный контроль за:</w:t>
      </w:r>
    </w:p>
    <w:p w:rsidR="002A08DD" w:rsidRPr="002A08DD" w:rsidRDefault="002A08DD" w:rsidP="002A08DD">
      <w:pPr>
        <w:spacing w:after="0" w:line="240" w:lineRule="auto"/>
        <w:ind w:firstLine="709"/>
        <w:jc w:val="both"/>
        <w:rPr>
          <w:rFonts w:ascii="Times New Roman" w:hAnsi="Times New Roman" w:cs="Times New Roman"/>
          <w:sz w:val="28"/>
          <w:szCs w:val="26"/>
        </w:rPr>
      </w:pPr>
      <w:r w:rsidRPr="002A08DD">
        <w:rPr>
          <w:rFonts w:ascii="Times New Roman" w:hAnsi="Times New Roman" w:cs="Times New Roman"/>
          <w:sz w:val="28"/>
          <w:szCs w:val="26"/>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2A08DD" w:rsidRPr="002A08DD" w:rsidRDefault="002A08DD" w:rsidP="002A08DD">
      <w:pPr>
        <w:spacing w:after="0" w:line="240" w:lineRule="auto"/>
        <w:ind w:firstLine="709"/>
        <w:jc w:val="both"/>
        <w:rPr>
          <w:rFonts w:ascii="Times New Roman" w:hAnsi="Times New Roman" w:cs="Times New Roman"/>
          <w:sz w:val="28"/>
          <w:szCs w:val="26"/>
        </w:rPr>
      </w:pPr>
      <w:r w:rsidRPr="002A08DD">
        <w:rPr>
          <w:rFonts w:ascii="Times New Roman" w:hAnsi="Times New Roman" w:cs="Times New Roman"/>
          <w:sz w:val="28"/>
          <w:szCs w:val="26"/>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2A08DD" w:rsidRPr="002A08DD" w:rsidRDefault="002A08DD" w:rsidP="002A08DD">
      <w:pPr>
        <w:spacing w:after="0" w:line="240" w:lineRule="auto"/>
        <w:ind w:firstLine="709"/>
        <w:rPr>
          <w:rFonts w:ascii="Times New Roman" w:hAnsi="Times New Roman" w:cs="Times New Roman"/>
          <w:sz w:val="28"/>
          <w:szCs w:val="26"/>
        </w:rPr>
      </w:pPr>
      <w:r w:rsidRPr="002A08DD">
        <w:rPr>
          <w:rFonts w:ascii="Times New Roman" w:hAnsi="Times New Roman" w:cs="Times New Roman"/>
          <w:sz w:val="28"/>
          <w:szCs w:val="26"/>
        </w:rPr>
        <w:t>3) недопущением ненадлежащего использования земельного участка;</w:t>
      </w:r>
    </w:p>
    <w:p w:rsidR="002A08DD" w:rsidRPr="002A08DD" w:rsidRDefault="002A08DD" w:rsidP="002A08DD">
      <w:pPr>
        <w:spacing w:after="0" w:line="240" w:lineRule="auto"/>
        <w:ind w:firstLine="709"/>
        <w:rPr>
          <w:rFonts w:ascii="Times New Roman" w:hAnsi="Times New Roman" w:cs="Times New Roman"/>
          <w:sz w:val="28"/>
          <w:szCs w:val="26"/>
        </w:rPr>
      </w:pPr>
      <w:r w:rsidRPr="002A08DD">
        <w:rPr>
          <w:rFonts w:ascii="Times New Roman" w:hAnsi="Times New Roman" w:cs="Times New Roman"/>
          <w:sz w:val="28"/>
          <w:szCs w:val="26"/>
        </w:rPr>
        <w:t>4)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2A08DD" w:rsidRPr="002A08DD" w:rsidRDefault="002A08DD" w:rsidP="002A08DD">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5</w:t>
      </w:r>
      <w:r w:rsidRPr="002A08DD">
        <w:rPr>
          <w:rFonts w:ascii="Times New Roman" w:hAnsi="Times New Roman" w:cs="Times New Roman"/>
          <w:sz w:val="28"/>
          <w:szCs w:val="26"/>
        </w:rPr>
        <w:t>)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2A08DD" w:rsidRPr="002A08DD" w:rsidRDefault="002A08DD" w:rsidP="002A08DD">
      <w:pPr>
        <w:spacing w:after="0" w:line="240" w:lineRule="auto"/>
        <w:ind w:firstLine="709"/>
        <w:jc w:val="both"/>
        <w:rPr>
          <w:rFonts w:ascii="Times New Roman" w:hAnsi="Times New Roman" w:cs="Times New Roman"/>
          <w:sz w:val="28"/>
          <w:szCs w:val="26"/>
        </w:rPr>
      </w:pPr>
      <w:r w:rsidRPr="002A08DD">
        <w:rPr>
          <w:rFonts w:ascii="Times New Roman" w:hAnsi="Times New Roman" w:cs="Times New Roman"/>
          <w:sz w:val="28"/>
          <w:szCs w:val="26"/>
        </w:rPr>
        <w:t xml:space="preserve">6)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2A08DD">
        <w:rPr>
          <w:rFonts w:ascii="Times New Roman" w:hAnsi="Times New Roman" w:cs="Times New Roman"/>
          <w:sz w:val="28"/>
          <w:szCs w:val="26"/>
        </w:rPr>
        <w:t>агрохимикатами</w:t>
      </w:r>
      <w:proofErr w:type="spellEnd"/>
      <w:r w:rsidRPr="002A08DD">
        <w:rPr>
          <w:rFonts w:ascii="Times New Roman" w:hAnsi="Times New Roman" w:cs="Times New Roman"/>
          <w:sz w:val="28"/>
          <w:szCs w:val="26"/>
        </w:rPr>
        <w:t xml:space="preserve"> или иными опасными для здоровья людей и окружающей среды веществами и отходами производства и потребления;</w:t>
      </w:r>
    </w:p>
    <w:p w:rsidR="002A08DD" w:rsidRPr="002A08DD" w:rsidRDefault="002A08DD" w:rsidP="002A08DD">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lastRenderedPageBreak/>
        <w:t>7</w:t>
      </w:r>
      <w:r w:rsidRPr="002A08DD">
        <w:rPr>
          <w:rFonts w:ascii="Times New Roman" w:hAnsi="Times New Roman" w:cs="Times New Roman"/>
          <w:sz w:val="28"/>
          <w:szCs w:val="26"/>
        </w:rPr>
        <w:t>) соблюдением предписаний по вопросам соблюдения требований земельного законодательства и устранения нарушений в области земельных отношений;</w:t>
      </w:r>
    </w:p>
    <w:p w:rsidR="002A08DD" w:rsidRPr="002A08DD" w:rsidRDefault="002A08DD" w:rsidP="00DD23CA">
      <w:pPr>
        <w:spacing w:after="0" w:line="240" w:lineRule="auto"/>
        <w:ind w:firstLine="709"/>
        <w:rPr>
          <w:rFonts w:ascii="Times New Roman" w:hAnsi="Times New Roman" w:cs="Times New Roman"/>
          <w:sz w:val="28"/>
          <w:szCs w:val="26"/>
        </w:rPr>
      </w:pPr>
      <w:r>
        <w:rPr>
          <w:rFonts w:ascii="Times New Roman" w:hAnsi="Times New Roman" w:cs="Times New Roman"/>
          <w:sz w:val="28"/>
          <w:szCs w:val="26"/>
        </w:rPr>
        <w:t>8</w:t>
      </w:r>
      <w:r w:rsidRPr="002A08DD">
        <w:rPr>
          <w:rFonts w:ascii="Times New Roman" w:hAnsi="Times New Roman" w:cs="Times New Roman"/>
          <w:sz w:val="28"/>
          <w:szCs w:val="26"/>
        </w:rPr>
        <w:t>) выполнением иных требований законодательства.</w:t>
      </w:r>
    </w:p>
    <w:p w:rsidR="002A08DD" w:rsidRPr="00DD23CA" w:rsidRDefault="002A08DD" w:rsidP="00DD23CA">
      <w:pPr>
        <w:spacing w:after="0" w:line="240" w:lineRule="auto"/>
        <w:ind w:firstLine="709"/>
        <w:jc w:val="both"/>
        <w:rPr>
          <w:rFonts w:ascii="Times New Roman" w:hAnsi="Times New Roman" w:cs="Times New Roman"/>
          <w:sz w:val="28"/>
          <w:szCs w:val="28"/>
        </w:rPr>
      </w:pPr>
      <w:r w:rsidRPr="00DD23CA">
        <w:rPr>
          <w:rFonts w:ascii="Times New Roman" w:hAnsi="Times New Roman" w:cs="Times New Roman"/>
          <w:sz w:val="28"/>
          <w:szCs w:val="28"/>
        </w:rPr>
        <w:t>Объектами муниципального земельного контроля являются тер</w:t>
      </w:r>
      <w:r w:rsidR="00DD23CA" w:rsidRPr="00DD23CA">
        <w:rPr>
          <w:rFonts w:ascii="Times New Roman" w:hAnsi="Times New Roman" w:cs="Times New Roman"/>
          <w:sz w:val="28"/>
          <w:szCs w:val="28"/>
        </w:rPr>
        <w:t>ритории земель, расположенные на территории городского поселения Тутаев и в границах сельских поселений, входящих в состав Тутаевского муниципального района</w:t>
      </w:r>
      <w:r w:rsidRPr="00DD23CA">
        <w:rPr>
          <w:rFonts w:ascii="Times New Roman" w:hAnsi="Times New Roman" w:cs="Times New Roman"/>
          <w:sz w:val="28"/>
          <w:szCs w:val="28"/>
        </w:rPr>
        <w:t xml:space="preserve"> (далее – объекты контроля).</w:t>
      </w:r>
    </w:p>
    <w:p w:rsidR="002A08DD" w:rsidRDefault="002A08DD" w:rsidP="00DD23CA">
      <w:pPr>
        <w:spacing w:after="0" w:line="240" w:lineRule="auto"/>
        <w:ind w:firstLine="709"/>
        <w:jc w:val="both"/>
        <w:rPr>
          <w:rFonts w:ascii="Times New Roman" w:hAnsi="Times New Roman" w:cs="Times New Roman"/>
          <w:sz w:val="28"/>
          <w:szCs w:val="28"/>
        </w:rPr>
      </w:pPr>
      <w:r w:rsidRPr="00DD23CA">
        <w:rPr>
          <w:rFonts w:ascii="Times New Roman" w:hAnsi="Times New Roman" w:cs="Times New Roman"/>
          <w:sz w:val="28"/>
          <w:szCs w:val="28"/>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w:t>
      </w:r>
      <w:r w:rsidR="00DD23CA" w:rsidRPr="00DD23CA">
        <w:rPr>
          <w:rFonts w:ascii="Times New Roman" w:hAnsi="Times New Roman" w:cs="Times New Roman"/>
          <w:sz w:val="28"/>
          <w:szCs w:val="28"/>
        </w:rPr>
        <w:t>ории муниципального образования</w:t>
      </w:r>
      <w:r w:rsidRPr="00DD23CA">
        <w:rPr>
          <w:rFonts w:ascii="Times New Roman" w:hAnsi="Times New Roman" w:cs="Times New Roman"/>
          <w:sz w:val="28"/>
          <w:szCs w:val="28"/>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E072A7" w:rsidRDefault="0078454D" w:rsidP="00DD23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истёкший период 2021 года было проведено 38 плановых проверок, из них по 11 проверкам выданы предписания, возбуждено административное производство. На основании обращений граждан за вышеуказанный период назначено 17 внеплановых проверок, из них по 9</w:t>
      </w:r>
      <w:r w:rsidR="009D6212">
        <w:rPr>
          <w:rFonts w:ascii="Times New Roman" w:hAnsi="Times New Roman" w:cs="Times New Roman"/>
          <w:sz w:val="28"/>
          <w:szCs w:val="28"/>
        </w:rPr>
        <w:t xml:space="preserve"> выданы предписания, возбуждено административное производство.</w:t>
      </w:r>
    </w:p>
    <w:p w:rsidR="009D6212" w:rsidRPr="00DD23CA" w:rsidRDefault="009D6212" w:rsidP="00DD23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Случаев угрозы причинения вреда (ущерба) охраняемым законом ценностям по муниципальному земельному контролю на территории городского поселения Тутаев и в границах сельских поселений, входящих в состав Тутаевского муниципального района, не усматривалось. </w:t>
      </w:r>
    </w:p>
    <w:p w:rsidR="002A08DD" w:rsidRPr="00DD23CA" w:rsidRDefault="00DD23CA" w:rsidP="00DD23CA">
      <w:pPr>
        <w:spacing w:after="0" w:line="240" w:lineRule="auto"/>
        <w:ind w:firstLine="709"/>
        <w:jc w:val="both"/>
        <w:rPr>
          <w:rFonts w:ascii="Times New Roman" w:hAnsi="Times New Roman" w:cs="Times New Roman"/>
          <w:sz w:val="28"/>
          <w:szCs w:val="28"/>
        </w:rPr>
      </w:pPr>
      <w:r w:rsidRPr="00DD23CA">
        <w:rPr>
          <w:rFonts w:ascii="Times New Roman" w:hAnsi="Times New Roman" w:cs="Times New Roman"/>
          <w:sz w:val="28"/>
          <w:szCs w:val="28"/>
        </w:rPr>
        <w:t>По статистике о</w:t>
      </w:r>
      <w:r w:rsidR="002A08DD" w:rsidRPr="00DD23CA">
        <w:rPr>
          <w:rFonts w:ascii="Times New Roman" w:hAnsi="Times New Roman" w:cs="Times New Roman"/>
          <w:sz w:val="28"/>
          <w:szCs w:val="28"/>
        </w:rPr>
        <w:t>сновным видом нарушений, выявляемых должностными лицами, является самовольное занятие земель лицами, не имеющими оформ</w:t>
      </w:r>
      <w:r w:rsidRPr="00DD23CA">
        <w:rPr>
          <w:rFonts w:ascii="Times New Roman" w:hAnsi="Times New Roman" w:cs="Times New Roman"/>
          <w:sz w:val="28"/>
          <w:szCs w:val="28"/>
        </w:rPr>
        <w:t>ленных прав на землю</w:t>
      </w:r>
      <w:r w:rsidR="002A08DD" w:rsidRPr="00DD23CA">
        <w:rPr>
          <w:rFonts w:ascii="Times New Roman" w:hAnsi="Times New Roman" w:cs="Times New Roman"/>
          <w:sz w:val="28"/>
          <w:szCs w:val="28"/>
        </w:rPr>
        <w:t>. На втором месте – прочие нарушения земельного законодательства, выявленных в нарушении обязательных требований статей 25, 26 и 42 Земельного кодекс</w:t>
      </w:r>
      <w:r>
        <w:rPr>
          <w:rFonts w:ascii="Times New Roman" w:hAnsi="Times New Roman" w:cs="Times New Roman"/>
          <w:sz w:val="28"/>
          <w:szCs w:val="28"/>
        </w:rPr>
        <w:t>а Российской Федерации</w:t>
      </w:r>
      <w:r w:rsidR="002A08DD" w:rsidRPr="00DD23CA">
        <w:rPr>
          <w:rFonts w:ascii="Times New Roman" w:hAnsi="Times New Roman" w:cs="Times New Roman"/>
          <w:sz w:val="28"/>
          <w:szCs w:val="28"/>
        </w:rPr>
        <w:t>.</w:t>
      </w:r>
    </w:p>
    <w:p w:rsidR="002A08DD" w:rsidRPr="00DD23CA" w:rsidRDefault="002A08DD" w:rsidP="00DD23CA">
      <w:pPr>
        <w:spacing w:after="0" w:line="240" w:lineRule="auto"/>
        <w:ind w:firstLine="709"/>
        <w:jc w:val="both"/>
        <w:rPr>
          <w:rFonts w:ascii="Times New Roman" w:hAnsi="Times New Roman" w:cs="Times New Roman"/>
          <w:sz w:val="28"/>
          <w:szCs w:val="28"/>
        </w:rPr>
      </w:pPr>
      <w:r w:rsidRPr="00DD23CA">
        <w:rPr>
          <w:rFonts w:ascii="Times New Roman" w:hAnsi="Times New Roman" w:cs="Times New Roman"/>
          <w:sz w:val="28"/>
          <w:szCs w:val="28"/>
        </w:rPr>
        <w:t xml:space="preserve">На сайте </w:t>
      </w:r>
      <w:r w:rsidR="00DD23CA" w:rsidRPr="00DD23CA">
        <w:rPr>
          <w:rFonts w:ascii="Times New Roman" w:hAnsi="Times New Roman" w:cs="Times New Roman"/>
          <w:sz w:val="28"/>
          <w:szCs w:val="28"/>
        </w:rPr>
        <w:t>Администрации Тутаевского</w:t>
      </w:r>
      <w:r w:rsidR="00DD23CA">
        <w:rPr>
          <w:rFonts w:ascii="Times New Roman" w:hAnsi="Times New Roman" w:cs="Times New Roman"/>
          <w:sz w:val="28"/>
          <w:szCs w:val="28"/>
        </w:rPr>
        <w:t xml:space="preserve"> м</w:t>
      </w:r>
      <w:r w:rsidR="00DD23CA" w:rsidRPr="00DD23CA">
        <w:rPr>
          <w:rFonts w:ascii="Times New Roman" w:hAnsi="Times New Roman" w:cs="Times New Roman"/>
          <w:sz w:val="28"/>
          <w:szCs w:val="28"/>
        </w:rPr>
        <w:t>униципального района</w:t>
      </w:r>
      <w:r w:rsidRPr="00DD23CA">
        <w:rPr>
          <w:rFonts w:ascii="Times New Roman" w:hAnsi="Times New Roman" w:cs="Times New Roman"/>
          <w:sz w:val="28"/>
          <w:szCs w:val="28"/>
        </w:rPr>
        <w:t xml:space="preserve"> создан раздел «Муниципальный контроль», в котором аккумулируется необходимая поднадзорным субъектам информация в части муниципального земельного конт</w:t>
      </w:r>
      <w:r w:rsidR="00DD23CA">
        <w:rPr>
          <w:rFonts w:ascii="Times New Roman" w:hAnsi="Times New Roman" w:cs="Times New Roman"/>
          <w:sz w:val="28"/>
          <w:szCs w:val="28"/>
        </w:rPr>
        <w:t>роля.</w:t>
      </w:r>
    </w:p>
    <w:p w:rsidR="002A08DD" w:rsidRPr="00EC3F41" w:rsidRDefault="002A08DD" w:rsidP="00EC3F41">
      <w:pPr>
        <w:spacing w:after="0" w:line="240" w:lineRule="auto"/>
        <w:ind w:firstLine="709"/>
        <w:jc w:val="both"/>
        <w:rPr>
          <w:rFonts w:ascii="Times New Roman" w:hAnsi="Times New Roman" w:cs="Times New Roman"/>
          <w:sz w:val="32"/>
          <w:szCs w:val="26"/>
        </w:rPr>
      </w:pPr>
      <w:r w:rsidRPr="00DD23CA">
        <w:rPr>
          <w:rFonts w:ascii="Times New Roman" w:hAnsi="Times New Roman" w:cs="Times New Roman"/>
          <w:sz w:val="28"/>
          <w:szCs w:val="26"/>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2A08DD" w:rsidRPr="00EC3F41" w:rsidRDefault="002A08DD" w:rsidP="00EC3F41">
      <w:pPr>
        <w:spacing w:after="0" w:line="240" w:lineRule="auto"/>
        <w:ind w:firstLine="709"/>
        <w:jc w:val="both"/>
        <w:rPr>
          <w:rFonts w:ascii="Times New Roman" w:hAnsi="Times New Roman" w:cs="Times New Roman"/>
          <w:sz w:val="28"/>
          <w:szCs w:val="26"/>
        </w:rPr>
      </w:pPr>
      <w:r w:rsidRPr="00EC3F41">
        <w:rPr>
          <w:rFonts w:ascii="Times New Roman" w:hAnsi="Times New Roman" w:cs="Times New Roman"/>
          <w:sz w:val="28"/>
          <w:szCs w:val="26"/>
        </w:rPr>
        <w:t>1. 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2A08DD" w:rsidRPr="00EC3F41" w:rsidRDefault="002A08DD" w:rsidP="00EC3F41">
      <w:pPr>
        <w:spacing w:after="0" w:line="240" w:lineRule="auto"/>
        <w:ind w:firstLine="709"/>
        <w:jc w:val="both"/>
        <w:rPr>
          <w:rFonts w:ascii="Times New Roman" w:hAnsi="Times New Roman" w:cs="Times New Roman"/>
          <w:sz w:val="28"/>
          <w:szCs w:val="26"/>
        </w:rPr>
      </w:pPr>
      <w:r w:rsidRPr="00EC3F41">
        <w:rPr>
          <w:rFonts w:ascii="Times New Roman" w:hAnsi="Times New Roman" w:cs="Times New Roman"/>
          <w:sz w:val="28"/>
          <w:szCs w:val="26"/>
        </w:rPr>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2A08DD" w:rsidRPr="00EC3F41" w:rsidRDefault="002A08DD" w:rsidP="00EC3F41">
      <w:pPr>
        <w:spacing w:after="0" w:line="240" w:lineRule="auto"/>
        <w:ind w:firstLine="709"/>
        <w:jc w:val="both"/>
        <w:rPr>
          <w:rFonts w:ascii="Times New Roman" w:hAnsi="Times New Roman" w:cs="Times New Roman"/>
          <w:sz w:val="28"/>
          <w:szCs w:val="26"/>
        </w:rPr>
      </w:pPr>
      <w:r w:rsidRPr="00EC3F41">
        <w:rPr>
          <w:rFonts w:ascii="Times New Roman" w:hAnsi="Times New Roman" w:cs="Times New Roman"/>
          <w:sz w:val="28"/>
          <w:szCs w:val="26"/>
        </w:rPr>
        <w:lastRenderedPageBreak/>
        <w:t xml:space="preserve">2. Сознательное бездействие правообладателей земельных участков. </w:t>
      </w:r>
    </w:p>
    <w:p w:rsidR="002A08DD" w:rsidRPr="00EC3F41" w:rsidRDefault="002A08DD" w:rsidP="00EC3F41">
      <w:pPr>
        <w:spacing w:after="0" w:line="240" w:lineRule="auto"/>
        <w:ind w:firstLine="709"/>
        <w:jc w:val="both"/>
        <w:rPr>
          <w:rFonts w:ascii="Times New Roman" w:hAnsi="Times New Roman" w:cs="Times New Roman"/>
          <w:sz w:val="28"/>
          <w:szCs w:val="26"/>
        </w:rPr>
      </w:pPr>
      <w:r w:rsidRPr="00EC3F41">
        <w:rPr>
          <w:rFonts w:ascii="Times New Roman" w:hAnsi="Times New Roman" w:cs="Times New Roman"/>
          <w:sz w:val="28"/>
          <w:szCs w:val="26"/>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2A08DD" w:rsidRPr="00EC3F41" w:rsidRDefault="002A08DD" w:rsidP="00EC3F41">
      <w:pPr>
        <w:spacing w:after="0" w:line="240" w:lineRule="auto"/>
        <w:ind w:firstLine="709"/>
        <w:jc w:val="both"/>
        <w:rPr>
          <w:rFonts w:ascii="Times New Roman" w:hAnsi="Times New Roman" w:cs="Times New Roman"/>
          <w:sz w:val="28"/>
          <w:szCs w:val="26"/>
        </w:rPr>
      </w:pPr>
      <w:r w:rsidRPr="00EC3F41">
        <w:rPr>
          <w:rFonts w:ascii="Times New Roman" w:hAnsi="Times New Roman" w:cs="Times New Roman"/>
          <w:sz w:val="28"/>
          <w:szCs w:val="26"/>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(далее – Закон), изначально не планировавшие использовать земельный участок сельскохозяйственного назначения по его прямому назначению.</w:t>
      </w:r>
    </w:p>
    <w:p w:rsidR="002A08DD" w:rsidRPr="00EC3F41" w:rsidRDefault="002A08DD" w:rsidP="00EC3F41">
      <w:pPr>
        <w:spacing w:after="0" w:line="240" w:lineRule="auto"/>
        <w:ind w:firstLine="709"/>
        <w:jc w:val="both"/>
        <w:rPr>
          <w:rFonts w:ascii="Times New Roman" w:hAnsi="Times New Roman" w:cs="Times New Roman"/>
          <w:sz w:val="28"/>
          <w:szCs w:val="26"/>
        </w:rPr>
      </w:pPr>
      <w:r w:rsidRPr="00EC3F41">
        <w:rPr>
          <w:rFonts w:ascii="Times New Roman" w:hAnsi="Times New Roman" w:cs="Times New Roman"/>
          <w:sz w:val="28"/>
          <w:szCs w:val="26"/>
        </w:rPr>
        <w:t>Выявить таких правообладателей и провести с ними профилактические мероприятия, как правило, возможно только при проведении контрольно-надзорных мероприятий, а в таких случаях земельный участок чаще всего уже находится в состоянии, не пригодном для сельскохозяйственного использования.</w:t>
      </w:r>
    </w:p>
    <w:p w:rsidR="002A08DD" w:rsidRPr="002A08DD" w:rsidRDefault="002A08DD" w:rsidP="00EC3F41">
      <w:pPr>
        <w:spacing w:after="0" w:line="240" w:lineRule="auto"/>
        <w:ind w:firstLine="709"/>
        <w:jc w:val="both"/>
        <w:rPr>
          <w:rFonts w:ascii="Times New Roman" w:hAnsi="Times New Roman" w:cs="Times New Roman"/>
          <w:sz w:val="26"/>
          <w:szCs w:val="26"/>
        </w:rPr>
      </w:pPr>
      <w:r w:rsidRPr="00EC3F41">
        <w:rPr>
          <w:rFonts w:ascii="Times New Roman" w:hAnsi="Times New Roman" w:cs="Times New Roman"/>
          <w:sz w:val="28"/>
          <w:szCs w:val="26"/>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 на основе сведений, полученных от органа, осуществляющего государственную регистрацию прав на недвижимое имущество и сделок с ним,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w:t>
      </w:r>
    </w:p>
    <w:p w:rsidR="002A08DD" w:rsidRPr="002A08DD" w:rsidRDefault="002A08DD" w:rsidP="0063139E">
      <w:pPr>
        <w:spacing w:after="0" w:line="240" w:lineRule="auto"/>
        <w:ind w:firstLine="709"/>
        <w:rPr>
          <w:rFonts w:ascii="Times New Roman" w:hAnsi="Times New Roman" w:cs="Times New Roman"/>
          <w:sz w:val="26"/>
          <w:szCs w:val="26"/>
        </w:rPr>
      </w:pPr>
    </w:p>
    <w:p w:rsidR="002A08DD" w:rsidRPr="00EC3F41" w:rsidRDefault="002A08DD" w:rsidP="0063139E">
      <w:pPr>
        <w:autoSpaceDE w:val="0"/>
        <w:autoSpaceDN w:val="0"/>
        <w:spacing w:after="0" w:line="240" w:lineRule="auto"/>
        <w:jc w:val="center"/>
        <w:outlineLvl w:val="1"/>
        <w:rPr>
          <w:rFonts w:ascii="Times New Roman" w:hAnsi="Times New Roman" w:cs="Times New Roman"/>
          <w:b/>
          <w:sz w:val="28"/>
          <w:szCs w:val="26"/>
        </w:rPr>
      </w:pPr>
      <w:r w:rsidRPr="00EC3F41">
        <w:rPr>
          <w:rFonts w:ascii="Times New Roman" w:hAnsi="Times New Roman" w:cs="Times New Roman"/>
          <w:b/>
          <w:sz w:val="28"/>
          <w:szCs w:val="26"/>
        </w:rPr>
        <w:t>Раздел II. Цели и задачи реализации программы профилактики рисков причинения вреда</w:t>
      </w:r>
    </w:p>
    <w:p w:rsidR="002A08DD" w:rsidRPr="002A08DD" w:rsidRDefault="002A08DD" w:rsidP="00EC3F41">
      <w:pPr>
        <w:autoSpaceDE w:val="0"/>
        <w:autoSpaceDN w:val="0"/>
        <w:spacing w:after="0" w:line="240" w:lineRule="auto"/>
        <w:jc w:val="center"/>
        <w:rPr>
          <w:rFonts w:ascii="Times New Roman" w:hAnsi="Times New Roman" w:cs="Times New Roman"/>
          <w:b/>
          <w:sz w:val="26"/>
          <w:szCs w:val="26"/>
        </w:rPr>
      </w:pPr>
    </w:p>
    <w:p w:rsidR="002A08DD" w:rsidRPr="00EC3F41" w:rsidRDefault="002A08DD" w:rsidP="00EC3F41">
      <w:pPr>
        <w:autoSpaceDE w:val="0"/>
        <w:autoSpaceDN w:val="0"/>
        <w:spacing w:after="0" w:line="240" w:lineRule="auto"/>
        <w:ind w:firstLine="567"/>
        <w:jc w:val="both"/>
        <w:rPr>
          <w:rFonts w:ascii="Times New Roman" w:hAnsi="Times New Roman" w:cs="Times New Roman"/>
          <w:sz w:val="28"/>
          <w:szCs w:val="28"/>
        </w:rPr>
      </w:pPr>
      <w:r w:rsidRPr="00EC3F41">
        <w:rPr>
          <w:rFonts w:ascii="Times New Roman" w:hAnsi="Times New Roman" w:cs="Times New Roman"/>
          <w:sz w:val="28"/>
          <w:szCs w:val="28"/>
        </w:rPr>
        <w:t>Цели разработки Программы и проведение профилактической работы:</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bCs/>
          <w:kern w:val="24"/>
          <w:sz w:val="28"/>
          <w:szCs w:val="28"/>
        </w:rPr>
        <w:t xml:space="preserve">- </w:t>
      </w:r>
      <w:r w:rsidRPr="00EC3F41">
        <w:rPr>
          <w:rFonts w:ascii="Times New Roman" w:hAnsi="Times New Roman" w:cs="Times New Roman"/>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xml:space="preserve">- </w:t>
      </w:r>
      <w:r w:rsidR="00EC3F41" w:rsidRPr="00EC3F41">
        <w:rPr>
          <w:rFonts w:ascii="Times New Roman" w:hAnsi="Times New Roman" w:cs="Times New Roman"/>
          <w:sz w:val="28"/>
          <w:szCs w:val="28"/>
        </w:rPr>
        <w:t xml:space="preserve">разъяснение </w:t>
      </w:r>
      <w:r w:rsidRPr="00EC3F41">
        <w:rPr>
          <w:rFonts w:ascii="Times New Roman" w:hAnsi="Times New Roman" w:cs="Times New Roman"/>
          <w:sz w:val="28"/>
          <w:szCs w:val="28"/>
        </w:rPr>
        <w:t>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2A08DD"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мотивация подконтрольных субъектов к добросовестному поведению.</w:t>
      </w:r>
    </w:p>
    <w:p w:rsidR="002A08DD" w:rsidRPr="00EC3F41" w:rsidRDefault="002A08DD" w:rsidP="00EC3F41">
      <w:pPr>
        <w:autoSpaceDE w:val="0"/>
        <w:autoSpaceDN w:val="0"/>
        <w:spacing w:after="0" w:line="240" w:lineRule="auto"/>
        <w:ind w:firstLine="567"/>
        <w:jc w:val="both"/>
        <w:rPr>
          <w:rFonts w:ascii="Times New Roman" w:hAnsi="Times New Roman" w:cs="Times New Roman"/>
          <w:sz w:val="28"/>
          <w:szCs w:val="28"/>
        </w:rPr>
      </w:pPr>
      <w:r w:rsidRPr="00EC3F41">
        <w:rPr>
          <w:rFonts w:ascii="Times New Roman" w:hAnsi="Times New Roman" w:cs="Times New Roman"/>
          <w:sz w:val="28"/>
          <w:szCs w:val="28"/>
        </w:rPr>
        <w:lastRenderedPageBreak/>
        <w:t>Проведение профилактических мероприятий Программы позволяет решить следующие задачи:</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определение перечня видов и сбор статистических данных, необходимых для организации профилактической работы;</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2A08DD" w:rsidRPr="00EC3F41" w:rsidRDefault="002A08DD" w:rsidP="00EC3F41">
      <w:pPr>
        <w:spacing w:after="0" w:line="240" w:lineRule="auto"/>
        <w:jc w:val="both"/>
        <w:rPr>
          <w:rFonts w:ascii="Times New Roman" w:hAnsi="Times New Roman" w:cs="Times New Roman"/>
          <w:sz w:val="28"/>
          <w:szCs w:val="28"/>
        </w:rPr>
      </w:pPr>
      <w:r w:rsidRPr="00EC3F41">
        <w:rPr>
          <w:rFonts w:ascii="Times New Roman" w:hAnsi="Times New Roman" w:cs="Times New Roman"/>
          <w:sz w:val="28"/>
          <w:szCs w:val="28"/>
        </w:rPr>
        <w:t>- другие задачи в зависимости от выявленных проблем в регулируемой сфере и текущего состояния профилактической работы.</w:t>
      </w:r>
    </w:p>
    <w:p w:rsidR="002A08DD" w:rsidRPr="00EC3F41" w:rsidRDefault="002A08DD" w:rsidP="00EC3F41">
      <w:pPr>
        <w:autoSpaceDE w:val="0"/>
        <w:autoSpaceDN w:val="0"/>
        <w:spacing w:after="0" w:line="240" w:lineRule="auto"/>
        <w:ind w:firstLine="567"/>
        <w:jc w:val="both"/>
        <w:rPr>
          <w:rFonts w:ascii="Times New Roman" w:hAnsi="Times New Roman" w:cs="Times New Roman"/>
          <w:sz w:val="28"/>
          <w:szCs w:val="26"/>
        </w:rPr>
      </w:pPr>
      <w:r w:rsidRPr="00EC3F41">
        <w:rPr>
          <w:rFonts w:ascii="Times New Roman" w:hAnsi="Times New Roman" w:cs="Times New Roman"/>
          <w:sz w:val="28"/>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2A08DD" w:rsidRPr="002A08DD" w:rsidRDefault="002A08DD" w:rsidP="0063139E">
      <w:pPr>
        <w:spacing w:after="0" w:line="240" w:lineRule="auto"/>
        <w:jc w:val="center"/>
        <w:rPr>
          <w:rFonts w:ascii="Times New Roman" w:hAnsi="Times New Roman" w:cs="Times New Roman"/>
          <w:b/>
          <w:bCs/>
          <w:kern w:val="24"/>
          <w:sz w:val="26"/>
          <w:szCs w:val="26"/>
        </w:rPr>
      </w:pPr>
    </w:p>
    <w:p w:rsidR="002A08DD" w:rsidRPr="00EC3F41" w:rsidRDefault="002A08DD" w:rsidP="0063139E">
      <w:pPr>
        <w:autoSpaceDE w:val="0"/>
        <w:autoSpaceDN w:val="0"/>
        <w:spacing w:after="0" w:line="240" w:lineRule="auto"/>
        <w:jc w:val="center"/>
        <w:outlineLvl w:val="1"/>
        <w:rPr>
          <w:rFonts w:ascii="Times New Roman" w:hAnsi="Times New Roman" w:cs="Times New Roman"/>
          <w:b/>
          <w:sz w:val="28"/>
          <w:szCs w:val="28"/>
        </w:rPr>
      </w:pPr>
      <w:r w:rsidRPr="00EC3F41">
        <w:rPr>
          <w:rFonts w:ascii="Times New Roman" w:hAnsi="Times New Roman" w:cs="Times New Roman"/>
          <w:b/>
          <w:sz w:val="28"/>
          <w:szCs w:val="28"/>
        </w:rPr>
        <w:t>Раздел III. Перечень профилактических мероприятий, сроки (периодичность) их проведения</w:t>
      </w:r>
    </w:p>
    <w:p w:rsidR="002A08DD" w:rsidRPr="002A08DD" w:rsidRDefault="002A08DD" w:rsidP="002A08DD">
      <w:pPr>
        <w:autoSpaceDN w:val="0"/>
        <w:spacing w:line="240" w:lineRule="auto"/>
        <w:contextualSpacing/>
        <w:textAlignment w:val="baseline"/>
        <w:rPr>
          <w:rFonts w:ascii="Times New Roman" w:hAnsi="Times New Roman" w:cs="Times New Roman"/>
          <w:b/>
          <w:sz w:val="26"/>
          <w:szCs w:val="26"/>
          <w:lang w:eastAsia="ar-SA"/>
        </w:rPr>
      </w:pPr>
    </w:p>
    <w:p w:rsidR="002A08DD" w:rsidRPr="009E55DF" w:rsidRDefault="002A08DD" w:rsidP="009E55DF">
      <w:pPr>
        <w:spacing w:after="0" w:line="240" w:lineRule="auto"/>
        <w:ind w:firstLine="709"/>
        <w:rPr>
          <w:rFonts w:ascii="Times New Roman" w:hAnsi="Times New Roman" w:cs="Times New Roman"/>
          <w:sz w:val="28"/>
          <w:szCs w:val="26"/>
        </w:rPr>
      </w:pPr>
      <w:r w:rsidRPr="009E55DF">
        <w:rPr>
          <w:rFonts w:ascii="Times New Roman" w:hAnsi="Times New Roman" w:cs="Times New Roman"/>
          <w:sz w:val="28"/>
          <w:szCs w:val="2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2A08DD" w:rsidRPr="009E55DF" w:rsidRDefault="002A08DD" w:rsidP="009E55DF">
      <w:pPr>
        <w:spacing w:after="0" w:line="240" w:lineRule="auto"/>
        <w:ind w:firstLine="709"/>
        <w:rPr>
          <w:rFonts w:ascii="Times New Roman" w:hAnsi="Times New Roman" w:cs="Times New Roman"/>
          <w:sz w:val="28"/>
          <w:szCs w:val="26"/>
        </w:rPr>
      </w:pPr>
      <w:r w:rsidRPr="009E55DF">
        <w:rPr>
          <w:rFonts w:ascii="Times New Roman" w:hAnsi="Times New Roman" w:cs="Times New Roman"/>
          <w:sz w:val="28"/>
          <w:szCs w:val="26"/>
        </w:rPr>
        <w:t xml:space="preserve">Перечень основных профилактических мероприятий Программы на 2022 год приведен в таблице №1. </w:t>
      </w:r>
    </w:p>
    <w:p w:rsidR="002A08DD" w:rsidRPr="002A08DD" w:rsidRDefault="002A08DD" w:rsidP="009E55DF">
      <w:pPr>
        <w:autoSpaceDE w:val="0"/>
        <w:autoSpaceDN w:val="0"/>
        <w:spacing w:after="0" w:line="240" w:lineRule="auto"/>
        <w:jc w:val="right"/>
        <w:rPr>
          <w:rFonts w:ascii="Times New Roman" w:hAnsi="Times New Roman" w:cs="Times New Roman"/>
          <w:sz w:val="20"/>
          <w:szCs w:val="20"/>
        </w:rPr>
      </w:pPr>
      <w:r w:rsidRPr="002A08DD">
        <w:rPr>
          <w:rFonts w:ascii="Times New Roman" w:hAnsi="Times New Roman" w:cs="Times New Roman"/>
          <w:sz w:val="28"/>
          <w:szCs w:val="20"/>
        </w:rPr>
        <w:t xml:space="preserve">                                                                                                                          </w:t>
      </w:r>
      <w:r w:rsidR="009E55DF">
        <w:rPr>
          <w:rFonts w:ascii="Times New Roman" w:hAnsi="Times New Roman" w:cs="Times New Roman"/>
          <w:sz w:val="28"/>
          <w:szCs w:val="20"/>
        </w:rPr>
        <w:t xml:space="preserve">  </w:t>
      </w:r>
      <w:r w:rsidRPr="002A08DD">
        <w:rPr>
          <w:rFonts w:ascii="Times New Roman" w:hAnsi="Times New Roman" w:cs="Times New Roman"/>
          <w:sz w:val="28"/>
          <w:szCs w:val="20"/>
        </w:rPr>
        <w:t xml:space="preserve">    </w:t>
      </w:r>
      <w:r w:rsidRPr="002A08DD">
        <w:rPr>
          <w:rFonts w:ascii="Times New Roman" w:hAnsi="Times New Roman" w:cs="Times New Roman"/>
          <w:sz w:val="20"/>
          <w:szCs w:val="20"/>
        </w:rPr>
        <w:t>Таблица № 1</w:t>
      </w:r>
    </w:p>
    <w:p w:rsidR="002A08DD" w:rsidRPr="002A08DD" w:rsidRDefault="002A08DD" w:rsidP="002A08DD">
      <w:pPr>
        <w:autoSpaceDE w:val="0"/>
        <w:autoSpaceDN w:val="0"/>
        <w:spacing w:line="240" w:lineRule="auto"/>
        <w:jc w:val="center"/>
        <w:rPr>
          <w:rFonts w:ascii="Times New Roman" w:hAnsi="Times New Roman" w:cs="Times New Roman"/>
          <w:sz w:val="20"/>
          <w:szCs w:val="20"/>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2A08DD" w:rsidRPr="002A08DD" w:rsidTr="00410AF6">
        <w:tc>
          <w:tcPr>
            <w:tcW w:w="720" w:type="dxa"/>
            <w:vAlign w:val="center"/>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 п/п</w:t>
            </w:r>
          </w:p>
        </w:tc>
        <w:tc>
          <w:tcPr>
            <w:tcW w:w="4320" w:type="dxa"/>
            <w:vAlign w:val="center"/>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Профилактические мероприятия</w:t>
            </w:r>
          </w:p>
          <w:p w:rsidR="002A08DD" w:rsidRPr="002A08DD" w:rsidRDefault="002A08DD" w:rsidP="00410AF6">
            <w:pPr>
              <w:autoSpaceDE w:val="0"/>
              <w:autoSpaceDN w:val="0"/>
              <w:spacing w:line="240" w:lineRule="auto"/>
              <w:jc w:val="center"/>
              <w:rPr>
                <w:rFonts w:ascii="Times New Roman" w:hAnsi="Times New Roman" w:cs="Times New Roman"/>
              </w:rPr>
            </w:pPr>
          </w:p>
        </w:tc>
        <w:tc>
          <w:tcPr>
            <w:tcW w:w="2190" w:type="dxa"/>
            <w:vAlign w:val="center"/>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Периодичность проведения</w:t>
            </w:r>
          </w:p>
        </w:tc>
        <w:tc>
          <w:tcPr>
            <w:tcW w:w="2409" w:type="dxa"/>
            <w:vAlign w:val="center"/>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Адресат мероприятия</w:t>
            </w:r>
          </w:p>
        </w:tc>
      </w:tr>
    </w:tbl>
    <w:p w:rsidR="002A08DD" w:rsidRPr="002A08DD" w:rsidRDefault="002A08DD" w:rsidP="002A08DD">
      <w:pPr>
        <w:spacing w:line="240" w:lineRule="auto"/>
        <w:rPr>
          <w:rFonts w:ascii="Times New Roman" w:hAnsi="Times New Roman" w:cs="Times New Roman"/>
          <w:sz w:val="2"/>
          <w:szCs w:val="2"/>
          <w:lang w:eastAsia="ar-S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2A08DD" w:rsidRPr="002A08DD" w:rsidTr="00B259EB">
        <w:trPr>
          <w:trHeight w:val="28"/>
          <w:tblHeader/>
        </w:trPr>
        <w:tc>
          <w:tcPr>
            <w:tcW w:w="720" w:type="dxa"/>
            <w:vAlign w:val="center"/>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1</w:t>
            </w:r>
          </w:p>
        </w:tc>
        <w:tc>
          <w:tcPr>
            <w:tcW w:w="4320" w:type="dxa"/>
            <w:vAlign w:val="center"/>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2</w:t>
            </w:r>
          </w:p>
        </w:tc>
        <w:tc>
          <w:tcPr>
            <w:tcW w:w="2190" w:type="dxa"/>
            <w:vAlign w:val="center"/>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3</w:t>
            </w:r>
          </w:p>
        </w:tc>
        <w:tc>
          <w:tcPr>
            <w:tcW w:w="2409" w:type="dxa"/>
            <w:vAlign w:val="center"/>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4</w:t>
            </w:r>
          </w:p>
        </w:tc>
      </w:tr>
      <w:tr w:rsidR="002A08DD" w:rsidRPr="002A08DD" w:rsidTr="00B259EB">
        <w:tc>
          <w:tcPr>
            <w:tcW w:w="720" w:type="dxa"/>
            <w:vMerge w:val="restart"/>
          </w:tcPr>
          <w:p w:rsidR="002A08DD" w:rsidRPr="002A08DD" w:rsidRDefault="00B34DB9" w:rsidP="00410AF6">
            <w:pPr>
              <w:autoSpaceDE w:val="0"/>
              <w:autoSpaceDN w:val="0"/>
              <w:spacing w:line="240" w:lineRule="auto"/>
              <w:jc w:val="center"/>
              <w:rPr>
                <w:rFonts w:ascii="Times New Roman" w:hAnsi="Times New Roman" w:cs="Times New Roman"/>
              </w:rPr>
            </w:pPr>
            <w:r>
              <w:rPr>
                <w:rFonts w:ascii="Times New Roman" w:hAnsi="Times New Roman" w:cs="Times New Roman"/>
              </w:rPr>
              <w:lastRenderedPageBreak/>
              <w:t>1.</w:t>
            </w:r>
          </w:p>
        </w:tc>
        <w:tc>
          <w:tcPr>
            <w:tcW w:w="4320" w:type="dxa"/>
          </w:tcPr>
          <w:p w:rsidR="002A08DD" w:rsidRPr="002A08DD" w:rsidRDefault="002A08DD" w:rsidP="009E55DF">
            <w:pPr>
              <w:autoSpaceDE w:val="0"/>
              <w:autoSpaceDN w:val="0"/>
              <w:spacing w:line="240" w:lineRule="auto"/>
              <w:jc w:val="both"/>
              <w:rPr>
                <w:rFonts w:ascii="Times New Roman" w:hAnsi="Times New Roman" w:cs="Times New Roman"/>
              </w:rPr>
            </w:pPr>
            <w:r w:rsidRPr="002A08DD">
              <w:rPr>
                <w:rFonts w:ascii="Times New Roman" w:hAnsi="Times New Roman" w:cs="Times New Roman"/>
              </w:rPr>
              <w:t xml:space="preserve">Размещение на официальном сайте </w:t>
            </w:r>
            <w:r w:rsidR="009E55DF">
              <w:rPr>
                <w:rFonts w:ascii="Times New Roman" w:hAnsi="Times New Roman" w:cs="Times New Roman"/>
              </w:rPr>
              <w:t>Администрации Тутаевского муниципального района</w:t>
            </w:r>
            <w:r w:rsidRPr="002A08DD">
              <w:rPr>
                <w:rFonts w:ascii="Times New Roman" w:hAnsi="Times New Roman" w:cs="Times New Roman"/>
              </w:rPr>
              <w:t xml:space="preserve"> актуальной информации:</w:t>
            </w:r>
          </w:p>
        </w:tc>
        <w:tc>
          <w:tcPr>
            <w:tcW w:w="2190" w:type="dxa"/>
          </w:tcPr>
          <w:p w:rsidR="002A08DD" w:rsidRPr="002A08DD" w:rsidRDefault="002A08DD" w:rsidP="00410AF6">
            <w:pPr>
              <w:autoSpaceDE w:val="0"/>
              <w:autoSpaceDN w:val="0"/>
              <w:spacing w:line="240" w:lineRule="auto"/>
              <w:jc w:val="center"/>
              <w:rPr>
                <w:rFonts w:ascii="Times New Roman" w:hAnsi="Times New Roman" w:cs="Times New Roman"/>
              </w:rPr>
            </w:pPr>
          </w:p>
        </w:tc>
        <w:tc>
          <w:tcPr>
            <w:tcW w:w="2409" w:type="dxa"/>
            <w:vMerge w:val="restart"/>
          </w:tcPr>
          <w:p w:rsidR="002A08DD" w:rsidRPr="002A08DD" w:rsidRDefault="002A08DD" w:rsidP="009E55DF">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c>
          <w:tcPr>
            <w:tcW w:w="720" w:type="dxa"/>
            <w:vMerge/>
          </w:tcPr>
          <w:p w:rsidR="002A08DD" w:rsidRPr="002A08DD" w:rsidRDefault="002A08DD" w:rsidP="00410AF6">
            <w:pPr>
              <w:autoSpaceDE w:val="0"/>
              <w:autoSpaceDN w:val="0"/>
              <w:spacing w:line="240" w:lineRule="auto"/>
              <w:jc w:val="center"/>
              <w:rPr>
                <w:rFonts w:ascii="Times New Roman" w:hAnsi="Times New Roman" w:cs="Times New Roman"/>
              </w:rPr>
            </w:pPr>
          </w:p>
        </w:tc>
        <w:tc>
          <w:tcPr>
            <w:tcW w:w="4320" w:type="dxa"/>
          </w:tcPr>
          <w:p w:rsidR="002A08DD" w:rsidRPr="002A08DD" w:rsidRDefault="002A08DD" w:rsidP="009E55DF">
            <w:pPr>
              <w:autoSpaceDE w:val="0"/>
              <w:autoSpaceDN w:val="0"/>
              <w:spacing w:line="240" w:lineRule="auto"/>
              <w:jc w:val="both"/>
              <w:rPr>
                <w:rFonts w:ascii="Times New Roman" w:hAnsi="Times New Roman" w:cs="Times New Roman"/>
              </w:rPr>
            </w:pPr>
            <w:r w:rsidRPr="002A08DD">
              <w:rPr>
                <w:rFonts w:ascii="Times New Roman" w:hAnsi="Times New Roman" w:cs="Times New Roman"/>
              </w:rPr>
              <w:t>тексты нормативных правовых актов, регулирующих осуществление муниципального земельного контроля;</w:t>
            </w:r>
          </w:p>
        </w:tc>
        <w:tc>
          <w:tcPr>
            <w:tcW w:w="2190" w:type="dxa"/>
          </w:tcPr>
          <w:p w:rsidR="002A08DD" w:rsidRPr="002A08DD" w:rsidRDefault="002A08DD" w:rsidP="009E55DF">
            <w:pPr>
              <w:autoSpaceDE w:val="0"/>
              <w:autoSpaceDN w:val="0"/>
              <w:spacing w:line="240" w:lineRule="auto"/>
              <w:jc w:val="both"/>
              <w:rPr>
                <w:rFonts w:ascii="Times New Roman" w:hAnsi="Times New Roman" w:cs="Times New Roman"/>
              </w:rPr>
            </w:pPr>
            <w:r w:rsidRPr="002A08DD">
              <w:rPr>
                <w:rFonts w:ascii="Times New Roman" w:hAnsi="Times New Roman" w:cs="Times New Roman"/>
              </w:rPr>
              <w:t>поддерживать в актуальном состоянии</w:t>
            </w:r>
          </w:p>
        </w:tc>
        <w:tc>
          <w:tcPr>
            <w:tcW w:w="2409" w:type="dxa"/>
            <w:vMerge/>
          </w:tcPr>
          <w:p w:rsidR="002A08DD" w:rsidRPr="002A08DD" w:rsidRDefault="002A08DD" w:rsidP="00410AF6">
            <w:pPr>
              <w:autoSpaceDE w:val="0"/>
              <w:autoSpaceDN w:val="0"/>
              <w:spacing w:line="240" w:lineRule="auto"/>
              <w:jc w:val="center"/>
              <w:rPr>
                <w:rFonts w:ascii="Times New Roman" w:hAnsi="Times New Roman" w:cs="Times New Roman"/>
                <w:color w:val="FF6600"/>
              </w:rPr>
            </w:pPr>
          </w:p>
        </w:tc>
      </w:tr>
      <w:tr w:rsidR="002A08DD" w:rsidRPr="002A08DD" w:rsidTr="00B259EB">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9E55DF">
            <w:pPr>
              <w:autoSpaceDE w:val="0"/>
              <w:autoSpaceDN w:val="0"/>
              <w:spacing w:line="240" w:lineRule="auto"/>
              <w:jc w:val="both"/>
              <w:rPr>
                <w:rFonts w:ascii="Times New Roman" w:hAnsi="Times New Roman" w:cs="Times New Roman"/>
              </w:rPr>
            </w:pPr>
            <w:r w:rsidRPr="002A08DD">
              <w:rPr>
                <w:rFonts w:ascii="Times New Roman" w:hAnsi="Times New Roman" w:cs="Times New Roman"/>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190" w:type="dxa"/>
          </w:tcPr>
          <w:p w:rsidR="002A08DD" w:rsidRPr="002A08DD" w:rsidRDefault="002A08DD" w:rsidP="009E55DF">
            <w:pPr>
              <w:autoSpaceDE w:val="0"/>
              <w:autoSpaceDN w:val="0"/>
              <w:spacing w:line="240" w:lineRule="auto"/>
              <w:jc w:val="both"/>
              <w:rPr>
                <w:rFonts w:ascii="Times New Roman" w:hAnsi="Times New Roman" w:cs="Times New Roman"/>
              </w:rPr>
            </w:pPr>
            <w:r w:rsidRPr="002A08DD">
              <w:rPr>
                <w:rFonts w:ascii="Times New Roman" w:hAnsi="Times New Roman" w:cs="Times New Roman"/>
              </w:rPr>
              <w:t>по мере необходимости</w:t>
            </w:r>
          </w:p>
        </w:tc>
        <w:tc>
          <w:tcPr>
            <w:tcW w:w="2409" w:type="dxa"/>
          </w:tcPr>
          <w:p w:rsidR="002A08DD" w:rsidRPr="002A08DD" w:rsidRDefault="002A08DD" w:rsidP="009E55DF">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1327"/>
        </w:trPr>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перечень индикаторов риска нарушения обязательных требований, порядок отнесения объектов контроля к категориям риска;</w:t>
            </w:r>
          </w:p>
          <w:p w:rsidR="002A08DD" w:rsidRPr="002A08DD" w:rsidRDefault="002A08DD" w:rsidP="00B34DB9">
            <w:pPr>
              <w:autoSpaceDE w:val="0"/>
              <w:autoSpaceDN w:val="0"/>
              <w:spacing w:line="240" w:lineRule="auto"/>
              <w:jc w:val="both"/>
              <w:rPr>
                <w:rFonts w:ascii="Times New Roman" w:hAnsi="Times New Roman" w:cs="Times New Roman"/>
              </w:rPr>
            </w:pPr>
          </w:p>
        </w:tc>
        <w:tc>
          <w:tcPr>
            <w:tcW w:w="2190" w:type="dxa"/>
          </w:tcPr>
          <w:p w:rsidR="002A08DD" w:rsidRPr="002A08DD" w:rsidRDefault="00B34DB9" w:rsidP="00B34DB9">
            <w:pPr>
              <w:autoSpaceDE w:val="0"/>
              <w:autoSpaceDN w:val="0"/>
              <w:spacing w:line="240" w:lineRule="auto"/>
              <w:jc w:val="both"/>
              <w:rPr>
                <w:rFonts w:ascii="Times New Roman" w:hAnsi="Times New Roman" w:cs="Times New Roman"/>
              </w:rPr>
            </w:pPr>
            <w:r>
              <w:rPr>
                <w:rFonts w:ascii="Times New Roman" w:hAnsi="Times New Roman" w:cs="Times New Roman"/>
              </w:rPr>
              <w:t>при назначении проверочных мероприятий</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color w:val="FF6600"/>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2116"/>
        </w:trPr>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не позднее 10 рабочих дней после утверждения</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color w:val="FF6600"/>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1389"/>
        </w:trPr>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сведения о способах получения консультаций по вопросам соблюдения обязательных требований;</w:t>
            </w:r>
          </w:p>
          <w:p w:rsidR="002A08DD" w:rsidRPr="002A08DD" w:rsidRDefault="002A08DD" w:rsidP="00B34DB9">
            <w:pPr>
              <w:autoSpaceDE w:val="0"/>
              <w:autoSpaceDN w:val="0"/>
              <w:spacing w:line="240" w:lineRule="auto"/>
              <w:jc w:val="both"/>
              <w:rPr>
                <w:rFonts w:ascii="Times New Roman" w:hAnsi="Times New Roman" w:cs="Times New Roman"/>
              </w:rPr>
            </w:pP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в течение 2022 г, поддерживать в актуальном состоянии</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2216"/>
        </w:trPr>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сведения о порядке досудебного обжалования решений контрольного (надзорного) органа, действий (бездействия) его должностных лиц;</w:t>
            </w: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в течение 2022 г, поддерживать в актуальном состоянии</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2128"/>
        </w:trPr>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доклады, содержащие результаты обобщения правоприменительной практики контрольного (надзорного) органа;</w:t>
            </w: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с периодично</w:t>
            </w:r>
            <w:r w:rsidR="00B34DB9">
              <w:rPr>
                <w:rFonts w:ascii="Times New Roman" w:hAnsi="Times New Roman" w:cs="Times New Roman"/>
              </w:rPr>
              <w:t>стью, не реже одного раза в год</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1114"/>
        </w:trPr>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ежегодный доклад о муниципальном земельном контроле;</w:t>
            </w:r>
          </w:p>
        </w:tc>
        <w:tc>
          <w:tcPr>
            <w:tcW w:w="2190" w:type="dxa"/>
          </w:tcPr>
          <w:p w:rsidR="002A08DD" w:rsidRPr="002A08DD" w:rsidRDefault="00B34DB9" w:rsidP="00B34DB9">
            <w:pPr>
              <w:autoSpaceDE w:val="0"/>
              <w:autoSpaceDN w:val="0"/>
              <w:spacing w:line="240" w:lineRule="auto"/>
              <w:jc w:val="both"/>
              <w:rPr>
                <w:rFonts w:ascii="Times New Roman" w:hAnsi="Times New Roman" w:cs="Times New Roman"/>
              </w:rPr>
            </w:pPr>
            <w:r>
              <w:rPr>
                <w:rFonts w:ascii="Times New Roman" w:hAnsi="Times New Roman" w:cs="Times New Roman"/>
              </w:rPr>
              <w:t>не реже одного раза в год</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1880"/>
        </w:trPr>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письменные разъяснения, подписанные уполномоченным должностным лицом</w:t>
            </w: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в случае осуществления консультирования по однотипным обращениям контролируемых лиц</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240"/>
        </w:trPr>
        <w:tc>
          <w:tcPr>
            <w:tcW w:w="720" w:type="dxa"/>
            <w:vMerge/>
          </w:tcPr>
          <w:p w:rsidR="002A08DD" w:rsidRPr="002A08DD" w:rsidRDefault="002A08DD" w:rsidP="00410AF6">
            <w:pPr>
              <w:spacing w:line="240" w:lineRule="auto"/>
              <w:rPr>
                <w:rFonts w:ascii="Times New Roman" w:hAnsi="Times New Roman" w:cs="Times New Roman"/>
                <w:lang w:eastAsia="ar-SA"/>
              </w:rPr>
            </w:pPr>
          </w:p>
        </w:tc>
        <w:tc>
          <w:tcPr>
            <w:tcW w:w="4320" w:type="dxa"/>
          </w:tcPr>
          <w:p w:rsidR="002A08DD" w:rsidRPr="002A08DD" w:rsidRDefault="002A08DD" w:rsidP="00410AF6">
            <w:pPr>
              <w:autoSpaceDE w:val="0"/>
              <w:autoSpaceDN w:val="0"/>
              <w:spacing w:line="240" w:lineRule="auto"/>
              <w:rPr>
                <w:rFonts w:ascii="Times New Roman" w:hAnsi="Times New Roman" w:cs="Times New Roman"/>
              </w:rPr>
            </w:pPr>
            <w:r w:rsidRPr="002A08DD">
              <w:rPr>
                <w:rFonts w:ascii="Times New Roman" w:hAnsi="Times New Roman" w:cs="Times New Roman"/>
              </w:rPr>
              <w:t>Ежегодных планов проведения плановых контрольных (надзорных) мероприятий по муниципальному земельному контролю</w:t>
            </w:r>
          </w:p>
          <w:p w:rsidR="002A08DD" w:rsidRPr="002A08DD" w:rsidRDefault="002A08DD" w:rsidP="00410AF6">
            <w:pPr>
              <w:autoSpaceDE w:val="0"/>
              <w:autoSpaceDN w:val="0"/>
              <w:spacing w:line="240" w:lineRule="auto"/>
              <w:rPr>
                <w:rFonts w:ascii="Times New Roman" w:hAnsi="Times New Roman" w:cs="Times New Roman"/>
              </w:rPr>
            </w:pPr>
          </w:p>
          <w:p w:rsidR="002A08DD" w:rsidRPr="002A08DD" w:rsidRDefault="002A08DD" w:rsidP="00410AF6">
            <w:pPr>
              <w:autoSpaceDE w:val="0"/>
              <w:autoSpaceDN w:val="0"/>
              <w:spacing w:line="240" w:lineRule="auto"/>
              <w:rPr>
                <w:rFonts w:ascii="Times New Roman" w:hAnsi="Times New Roman" w:cs="Times New Roman"/>
              </w:rPr>
            </w:pPr>
          </w:p>
        </w:tc>
        <w:tc>
          <w:tcPr>
            <w:tcW w:w="2190" w:type="dxa"/>
          </w:tcPr>
          <w:p w:rsidR="002A08DD" w:rsidRPr="002A08DD" w:rsidRDefault="00B34DB9" w:rsidP="00B34DB9">
            <w:pPr>
              <w:autoSpaceDE w:val="0"/>
              <w:autoSpaceDN w:val="0"/>
              <w:spacing w:line="240" w:lineRule="auto"/>
              <w:jc w:val="both"/>
              <w:rPr>
                <w:rFonts w:ascii="Times New Roman" w:hAnsi="Times New Roman" w:cs="Times New Roman"/>
              </w:rPr>
            </w:pPr>
            <w:r>
              <w:rPr>
                <w:rFonts w:ascii="Times New Roman" w:hAnsi="Times New Roman" w:cs="Times New Roman"/>
              </w:rPr>
              <w:t>до 01 сентября</w:t>
            </w:r>
            <w:r w:rsidR="002A08DD" w:rsidRPr="002A08DD">
              <w:rPr>
                <w:rFonts w:ascii="Times New Roman" w:hAnsi="Times New Roman" w:cs="Times New Roman"/>
              </w:rPr>
              <w:t xml:space="preserve"> года, предшествующего г</w:t>
            </w:r>
            <w:r>
              <w:rPr>
                <w:rFonts w:ascii="Times New Roman" w:hAnsi="Times New Roman" w:cs="Times New Roman"/>
              </w:rPr>
              <w:t>оду реализации ежегодного плана</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2204"/>
        </w:trPr>
        <w:tc>
          <w:tcPr>
            <w:tcW w:w="720" w:type="dxa"/>
            <w:vMerge w:val="restart"/>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lastRenderedPageBreak/>
              <w:t>2.</w:t>
            </w: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w:t>
            </w: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2153"/>
        </w:trPr>
        <w:tc>
          <w:tcPr>
            <w:tcW w:w="720" w:type="dxa"/>
            <w:vMerge/>
          </w:tcPr>
          <w:p w:rsidR="002A08DD" w:rsidRPr="002A08DD" w:rsidRDefault="002A08DD" w:rsidP="00410AF6">
            <w:pPr>
              <w:autoSpaceDE w:val="0"/>
              <w:autoSpaceDN w:val="0"/>
              <w:spacing w:line="240" w:lineRule="auto"/>
              <w:jc w:val="center"/>
              <w:rPr>
                <w:rFonts w:ascii="Times New Roman" w:hAnsi="Times New Roman" w:cs="Times New Roman"/>
              </w:rPr>
            </w:pP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публикаций в средствах массовой информации (газеты, журналы);</w:t>
            </w:r>
          </w:p>
        </w:tc>
        <w:tc>
          <w:tcPr>
            <w:tcW w:w="2190" w:type="dxa"/>
          </w:tcPr>
          <w:p w:rsidR="002A08DD" w:rsidRPr="002A08DD" w:rsidRDefault="00B34DB9" w:rsidP="00B34DB9">
            <w:pPr>
              <w:autoSpaceDE w:val="0"/>
              <w:autoSpaceDN w:val="0"/>
              <w:spacing w:line="240" w:lineRule="auto"/>
              <w:jc w:val="both"/>
              <w:rPr>
                <w:rFonts w:ascii="Times New Roman" w:hAnsi="Times New Roman" w:cs="Times New Roman"/>
              </w:rPr>
            </w:pPr>
            <w:r>
              <w:rPr>
                <w:rFonts w:ascii="Times New Roman" w:hAnsi="Times New Roman" w:cs="Times New Roman"/>
              </w:rPr>
              <w:t>в течение</w:t>
            </w:r>
            <w:r w:rsidR="002A08DD" w:rsidRPr="002A08DD">
              <w:rPr>
                <w:rFonts w:ascii="Times New Roman" w:hAnsi="Times New Roman" w:cs="Times New Roman"/>
              </w:rPr>
              <w:t xml:space="preserve"> года</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63"/>
        </w:trPr>
        <w:tc>
          <w:tcPr>
            <w:tcW w:w="720" w:type="dxa"/>
            <w:vMerge/>
          </w:tcPr>
          <w:p w:rsidR="002A08DD" w:rsidRPr="002A08DD" w:rsidRDefault="002A08DD" w:rsidP="00410AF6">
            <w:pPr>
              <w:autoSpaceDE w:val="0"/>
              <w:autoSpaceDN w:val="0"/>
              <w:spacing w:line="240" w:lineRule="auto"/>
              <w:jc w:val="center"/>
              <w:rPr>
                <w:rFonts w:ascii="Times New Roman" w:hAnsi="Times New Roman" w:cs="Times New Roman"/>
              </w:rPr>
            </w:pPr>
          </w:p>
        </w:tc>
        <w:tc>
          <w:tcPr>
            <w:tcW w:w="4320" w:type="dxa"/>
          </w:tcPr>
          <w:p w:rsidR="002A08DD" w:rsidRPr="002A08DD" w:rsidRDefault="00B34DB9" w:rsidP="00B34DB9">
            <w:pPr>
              <w:autoSpaceDE w:val="0"/>
              <w:autoSpaceDN w:val="0"/>
              <w:spacing w:line="240" w:lineRule="auto"/>
              <w:jc w:val="both"/>
              <w:rPr>
                <w:rFonts w:ascii="Times New Roman" w:hAnsi="Times New Roman" w:cs="Times New Roman"/>
              </w:rPr>
            </w:pPr>
            <w:r>
              <w:rPr>
                <w:rFonts w:ascii="Times New Roman" w:hAnsi="Times New Roman" w:cs="Times New Roman"/>
              </w:rPr>
              <w:t>публикации</w:t>
            </w:r>
            <w:r w:rsidR="002A08DD" w:rsidRPr="002A08DD">
              <w:rPr>
                <w:rFonts w:ascii="Times New Roman" w:hAnsi="Times New Roman" w:cs="Times New Roman"/>
              </w:rPr>
              <w:t xml:space="preserve"> на официальном сайте </w:t>
            </w:r>
            <w:r>
              <w:rPr>
                <w:rFonts w:ascii="Times New Roman" w:hAnsi="Times New Roman" w:cs="Times New Roman"/>
              </w:rPr>
              <w:t>Администрации Тутаевского муниципального района</w:t>
            </w: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в течение 2022 г.</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2216"/>
        </w:trPr>
        <w:tc>
          <w:tcPr>
            <w:tcW w:w="720" w:type="dxa"/>
          </w:tcPr>
          <w:p w:rsidR="002A08DD" w:rsidRPr="002A08DD" w:rsidRDefault="002A08DD" w:rsidP="00410AF6">
            <w:pPr>
              <w:autoSpaceDE w:val="0"/>
              <w:autoSpaceDN w:val="0"/>
              <w:spacing w:line="240" w:lineRule="auto"/>
              <w:jc w:val="center"/>
              <w:rPr>
                <w:rFonts w:ascii="Times New Roman" w:hAnsi="Times New Roman" w:cs="Times New Roman"/>
              </w:rPr>
            </w:pPr>
            <w:r w:rsidRPr="002A08DD">
              <w:rPr>
                <w:rFonts w:ascii="Times New Roman" w:hAnsi="Times New Roman" w:cs="Times New Roman"/>
              </w:rPr>
              <w:t>3.</w:t>
            </w: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Обобщение контрольным (надзорным) органом правоприменительной практики осуществления муниципального земельного контроля в части компетенции</w:t>
            </w: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ежегодно</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r w:rsidR="002A08DD" w:rsidRPr="002A08DD" w:rsidTr="00B259EB">
        <w:trPr>
          <w:trHeight w:val="3305"/>
        </w:trPr>
        <w:tc>
          <w:tcPr>
            <w:tcW w:w="720" w:type="dxa"/>
          </w:tcPr>
          <w:p w:rsidR="002A08DD" w:rsidRPr="002A08DD" w:rsidRDefault="00B34DB9" w:rsidP="00410AF6">
            <w:pPr>
              <w:autoSpaceDE w:val="0"/>
              <w:autoSpaceDN w:val="0"/>
              <w:spacing w:line="240" w:lineRule="auto"/>
              <w:jc w:val="center"/>
              <w:rPr>
                <w:rFonts w:ascii="Times New Roman" w:hAnsi="Times New Roman" w:cs="Times New Roman"/>
              </w:rPr>
            </w:pPr>
            <w:r>
              <w:rPr>
                <w:rFonts w:ascii="Times New Roman" w:hAnsi="Times New Roman" w:cs="Times New Roman"/>
              </w:rPr>
              <w:t>4</w:t>
            </w:r>
            <w:r w:rsidR="002A08DD" w:rsidRPr="002A08DD">
              <w:rPr>
                <w:rFonts w:ascii="Times New Roman" w:hAnsi="Times New Roman" w:cs="Times New Roman"/>
              </w:rPr>
              <w:t>.</w:t>
            </w:r>
          </w:p>
        </w:tc>
        <w:tc>
          <w:tcPr>
            <w:tcW w:w="432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 xml:space="preserve">Консультирование должностным лицом контрольного (надзорного) органа (по телефону, посредством видео-конференц-связи, на личном приеме либо в ходе </w:t>
            </w:r>
            <w:r w:rsidR="00B34DB9" w:rsidRPr="002A08DD">
              <w:rPr>
                <w:rFonts w:ascii="Times New Roman" w:hAnsi="Times New Roman" w:cs="Times New Roman"/>
              </w:rPr>
              <w:t>проведения профилактического</w:t>
            </w:r>
            <w:r w:rsidRPr="002A08DD">
              <w:rPr>
                <w:rFonts w:ascii="Times New Roman" w:hAnsi="Times New Roman" w:cs="Times New Roman"/>
              </w:rPr>
              <w:t xml:space="preserve"> мероприятия, контрольного (надзорного) мероприятия)</w:t>
            </w:r>
            <w:r w:rsidR="00E072A7">
              <w:rPr>
                <w:rFonts w:ascii="Times New Roman" w:hAnsi="Times New Roman" w:cs="Times New Roman"/>
              </w:rPr>
              <w:t xml:space="preserve">, а также </w:t>
            </w:r>
            <w:r w:rsidR="00E072A7" w:rsidRPr="00E072A7">
              <w:rPr>
                <w:rFonts w:ascii="Times New Roman" w:hAnsi="Times New Roman" w:cs="Times New Roman"/>
              </w:rPr>
              <w:t>размещения на официальном сайте письменного разъяснения по однотипным обращениям</w:t>
            </w:r>
            <w:r w:rsidR="00E072A7">
              <w:rPr>
                <w:rFonts w:ascii="Times New Roman" w:hAnsi="Times New Roman" w:cs="Times New Roman"/>
              </w:rPr>
              <w:t>.</w:t>
            </w:r>
          </w:p>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по вопросам, связанным с организацией и осуществлением муниципального земельного контроля в отношении контролируемых лиц</w:t>
            </w:r>
          </w:p>
        </w:tc>
        <w:tc>
          <w:tcPr>
            <w:tcW w:w="2190"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По обращениям контролируемых лиц и их предст</w:t>
            </w:r>
            <w:r w:rsidR="00B34DB9">
              <w:rPr>
                <w:rFonts w:ascii="Times New Roman" w:hAnsi="Times New Roman" w:cs="Times New Roman"/>
              </w:rPr>
              <w:t>авителей, поступившим в течении</w:t>
            </w:r>
            <w:r w:rsidRPr="002A08DD">
              <w:rPr>
                <w:rFonts w:ascii="Times New Roman" w:hAnsi="Times New Roman" w:cs="Times New Roman"/>
              </w:rPr>
              <w:t xml:space="preserve"> года</w:t>
            </w:r>
          </w:p>
        </w:tc>
        <w:tc>
          <w:tcPr>
            <w:tcW w:w="2409" w:type="dxa"/>
          </w:tcPr>
          <w:p w:rsidR="002A08DD" w:rsidRPr="002A08DD" w:rsidRDefault="002A08DD" w:rsidP="00B34DB9">
            <w:pPr>
              <w:autoSpaceDE w:val="0"/>
              <w:autoSpaceDN w:val="0"/>
              <w:spacing w:line="240" w:lineRule="auto"/>
              <w:jc w:val="both"/>
              <w:rPr>
                <w:rFonts w:ascii="Times New Roman" w:hAnsi="Times New Roman" w:cs="Times New Roman"/>
              </w:rPr>
            </w:pPr>
            <w:r w:rsidRPr="002A08DD">
              <w:rPr>
                <w:rFonts w:ascii="Times New Roman" w:hAnsi="Times New Roman" w:cs="Times New Roman"/>
              </w:rPr>
              <w:t>Юридические лица, индивидуальные предприниматели, граждане, органы государственной власти, органы местного самоуправления</w:t>
            </w:r>
          </w:p>
        </w:tc>
      </w:tr>
    </w:tbl>
    <w:p w:rsidR="002A08DD" w:rsidRPr="002A08DD" w:rsidRDefault="002A08DD" w:rsidP="0063139E">
      <w:pPr>
        <w:autoSpaceDE w:val="0"/>
        <w:autoSpaceDN w:val="0"/>
        <w:spacing w:after="0" w:line="240" w:lineRule="auto"/>
        <w:rPr>
          <w:rFonts w:ascii="Times New Roman" w:hAnsi="Times New Roman" w:cs="Times New Roman"/>
          <w:b/>
          <w:sz w:val="26"/>
          <w:szCs w:val="26"/>
        </w:rPr>
      </w:pPr>
    </w:p>
    <w:p w:rsidR="002A08DD" w:rsidRPr="00043DC7" w:rsidRDefault="002A08DD" w:rsidP="0063139E">
      <w:pPr>
        <w:autoSpaceDE w:val="0"/>
        <w:autoSpaceDN w:val="0"/>
        <w:spacing w:after="0" w:line="240" w:lineRule="auto"/>
        <w:jc w:val="center"/>
        <w:rPr>
          <w:rFonts w:ascii="Times New Roman" w:hAnsi="Times New Roman" w:cs="Times New Roman"/>
          <w:b/>
          <w:sz w:val="28"/>
          <w:szCs w:val="26"/>
        </w:rPr>
      </w:pPr>
      <w:r w:rsidRPr="00043DC7">
        <w:rPr>
          <w:rFonts w:ascii="Times New Roman" w:hAnsi="Times New Roman" w:cs="Times New Roman"/>
          <w:b/>
          <w:sz w:val="28"/>
          <w:szCs w:val="26"/>
        </w:rPr>
        <w:t>Раздел IV. Показатели результативности и эффективности программы профилактики рисков причинения вреда</w:t>
      </w:r>
    </w:p>
    <w:p w:rsidR="002A08DD" w:rsidRPr="002A08DD" w:rsidRDefault="002A08DD" w:rsidP="0063139E">
      <w:pPr>
        <w:spacing w:after="0" w:line="240" w:lineRule="auto"/>
        <w:ind w:firstLine="709"/>
        <w:rPr>
          <w:rFonts w:ascii="Times New Roman" w:hAnsi="Times New Roman" w:cs="Times New Roman"/>
          <w:sz w:val="26"/>
          <w:szCs w:val="26"/>
        </w:rPr>
      </w:pPr>
    </w:p>
    <w:p w:rsidR="002A08DD" w:rsidRPr="00043DC7" w:rsidRDefault="00043DC7" w:rsidP="00043DC7">
      <w:pPr>
        <w:spacing w:after="0" w:line="240" w:lineRule="auto"/>
        <w:ind w:firstLine="709"/>
        <w:jc w:val="both"/>
        <w:rPr>
          <w:rFonts w:ascii="Times New Roman" w:hAnsi="Times New Roman" w:cs="Times New Roman"/>
          <w:sz w:val="28"/>
          <w:szCs w:val="26"/>
        </w:rPr>
      </w:pPr>
      <w:r w:rsidRPr="00043DC7">
        <w:rPr>
          <w:rFonts w:ascii="Times New Roman" w:hAnsi="Times New Roman" w:cs="Times New Roman"/>
          <w:sz w:val="28"/>
          <w:szCs w:val="26"/>
        </w:rPr>
        <w:t>Уполномоченными</w:t>
      </w:r>
      <w:r w:rsidR="002A08DD" w:rsidRPr="00043DC7">
        <w:rPr>
          <w:rFonts w:ascii="Times New Roman" w:hAnsi="Times New Roman" w:cs="Times New Roman"/>
          <w:sz w:val="28"/>
          <w:szCs w:val="26"/>
        </w:rPr>
        <w:t xml:space="preserve"> лиц</w:t>
      </w:r>
      <w:r w:rsidRPr="00043DC7">
        <w:rPr>
          <w:rFonts w:ascii="Times New Roman" w:hAnsi="Times New Roman" w:cs="Times New Roman"/>
          <w:sz w:val="28"/>
          <w:szCs w:val="26"/>
        </w:rPr>
        <w:t>ами, ответственными</w:t>
      </w:r>
      <w:r w:rsidR="002A08DD" w:rsidRPr="00043DC7">
        <w:rPr>
          <w:rFonts w:ascii="Times New Roman" w:hAnsi="Times New Roman" w:cs="Times New Roman"/>
          <w:sz w:val="28"/>
          <w:szCs w:val="26"/>
        </w:rPr>
        <w:t xml:space="preserve"> за организацию и проведение профилактических мероприятий Программы </w:t>
      </w:r>
      <w:r w:rsidRPr="00043DC7">
        <w:rPr>
          <w:rFonts w:ascii="Times New Roman" w:hAnsi="Times New Roman" w:cs="Times New Roman"/>
          <w:sz w:val="28"/>
          <w:szCs w:val="26"/>
        </w:rPr>
        <w:t>осуществляется руководителем контрольного органа, а также специалистами муниципального земельного контроля.</w:t>
      </w:r>
    </w:p>
    <w:p w:rsidR="002A08DD" w:rsidRPr="00043DC7" w:rsidRDefault="002A08DD" w:rsidP="00043DC7">
      <w:pPr>
        <w:spacing w:after="0" w:line="240" w:lineRule="auto"/>
        <w:ind w:firstLine="709"/>
        <w:jc w:val="both"/>
        <w:rPr>
          <w:rFonts w:ascii="Times New Roman" w:hAnsi="Times New Roman" w:cs="Times New Roman"/>
          <w:sz w:val="28"/>
          <w:szCs w:val="26"/>
        </w:rPr>
      </w:pPr>
      <w:r w:rsidRPr="00043DC7">
        <w:rPr>
          <w:rFonts w:ascii="Times New Roman" w:hAnsi="Times New Roman" w:cs="Times New Roman"/>
          <w:sz w:val="28"/>
          <w:szCs w:val="26"/>
        </w:rPr>
        <w:t>Мониторинг реализации Программы осуществляется на регулярной основе.</w:t>
      </w:r>
    </w:p>
    <w:p w:rsidR="002A08DD" w:rsidRPr="00043DC7" w:rsidRDefault="002A08DD" w:rsidP="00043DC7">
      <w:pPr>
        <w:spacing w:after="0" w:line="240" w:lineRule="auto"/>
        <w:ind w:firstLine="709"/>
        <w:jc w:val="both"/>
        <w:rPr>
          <w:rFonts w:ascii="Times New Roman" w:hAnsi="Times New Roman" w:cs="Times New Roman"/>
          <w:sz w:val="28"/>
          <w:szCs w:val="28"/>
        </w:rPr>
      </w:pPr>
      <w:r w:rsidRPr="00043DC7">
        <w:rPr>
          <w:rFonts w:ascii="Times New Roman" w:hAnsi="Times New Roman" w:cs="Times New Roman"/>
          <w:sz w:val="28"/>
          <w:szCs w:val="28"/>
        </w:rPr>
        <w:t xml:space="preserve">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w:t>
      </w:r>
      <w:r w:rsidR="00043DC7" w:rsidRPr="00043DC7">
        <w:rPr>
          <w:rFonts w:ascii="Times New Roman" w:hAnsi="Times New Roman" w:cs="Times New Roman"/>
          <w:sz w:val="28"/>
          <w:szCs w:val="28"/>
        </w:rPr>
        <w:t xml:space="preserve">Администрации Тутаевского муниципального района </w:t>
      </w:r>
      <w:r w:rsidRPr="00043DC7">
        <w:rPr>
          <w:rFonts w:ascii="Times New Roman" w:hAnsi="Times New Roman" w:cs="Times New Roman"/>
          <w:sz w:val="28"/>
          <w:szCs w:val="28"/>
        </w:rPr>
        <w:t>в информационно-коммуникационной сети «Интернет».</w:t>
      </w:r>
    </w:p>
    <w:p w:rsidR="002A08DD" w:rsidRPr="00043DC7" w:rsidRDefault="002A08DD" w:rsidP="00043DC7">
      <w:pPr>
        <w:spacing w:after="0" w:line="240" w:lineRule="auto"/>
        <w:ind w:firstLine="709"/>
        <w:jc w:val="both"/>
        <w:rPr>
          <w:rFonts w:ascii="Times New Roman" w:hAnsi="Times New Roman" w:cs="Times New Roman"/>
          <w:sz w:val="28"/>
          <w:szCs w:val="26"/>
        </w:rPr>
      </w:pPr>
      <w:r w:rsidRPr="00043DC7">
        <w:rPr>
          <w:rFonts w:ascii="Times New Roman" w:hAnsi="Times New Roman" w:cs="Times New Roman"/>
          <w:sz w:val="28"/>
          <w:szCs w:val="2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2A08DD" w:rsidRPr="00043DC7" w:rsidRDefault="002A08DD" w:rsidP="00043DC7">
      <w:pPr>
        <w:spacing w:after="0" w:line="240" w:lineRule="auto"/>
        <w:ind w:firstLine="709"/>
        <w:jc w:val="both"/>
        <w:rPr>
          <w:rFonts w:ascii="Times New Roman" w:hAnsi="Times New Roman" w:cs="Times New Roman"/>
          <w:sz w:val="28"/>
          <w:szCs w:val="26"/>
        </w:rPr>
      </w:pPr>
      <w:r w:rsidRPr="00043DC7">
        <w:rPr>
          <w:rFonts w:ascii="Times New Roman" w:hAnsi="Times New Roman" w:cs="Times New Roman"/>
          <w:sz w:val="28"/>
          <w:szCs w:val="26"/>
        </w:rP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w:t>
      </w:r>
      <w:r w:rsidR="00043DC7" w:rsidRPr="00043DC7">
        <w:rPr>
          <w:rFonts w:ascii="Times New Roman" w:hAnsi="Times New Roman" w:cs="Times New Roman"/>
          <w:sz w:val="28"/>
          <w:szCs w:val="26"/>
        </w:rPr>
        <w:t>снижения,</w:t>
      </w:r>
      <w:r w:rsidRPr="00043DC7">
        <w:rPr>
          <w:rFonts w:ascii="Times New Roman" w:hAnsi="Times New Roman" w:cs="Times New Roman"/>
          <w:sz w:val="28"/>
          <w:szCs w:val="26"/>
        </w:rPr>
        <w:t xml:space="preserve"> причиняемого подконтрольными субъектами вреда (ущерба) охраняемым законом ценностям при проведении профилактических мероприятий.</w:t>
      </w:r>
    </w:p>
    <w:p w:rsidR="002A08DD" w:rsidRPr="00043DC7" w:rsidRDefault="002A08DD" w:rsidP="00043DC7">
      <w:pPr>
        <w:spacing w:after="0" w:line="240" w:lineRule="auto"/>
        <w:ind w:firstLine="567"/>
        <w:jc w:val="both"/>
        <w:rPr>
          <w:rFonts w:ascii="Times New Roman" w:hAnsi="Times New Roman" w:cs="Times New Roman"/>
          <w:sz w:val="28"/>
          <w:szCs w:val="26"/>
        </w:rPr>
      </w:pPr>
      <w:r w:rsidRPr="00043DC7">
        <w:rPr>
          <w:rFonts w:ascii="Times New Roman" w:hAnsi="Times New Roman" w:cs="Times New Roman"/>
          <w:sz w:val="28"/>
          <w:szCs w:val="26"/>
        </w:rPr>
        <w:t>Целевые показатели результативности мероприятий Программы по муниципальному земельному контролю:</w:t>
      </w:r>
    </w:p>
    <w:p w:rsidR="002A08DD" w:rsidRPr="00043DC7" w:rsidRDefault="002A08DD" w:rsidP="00043DC7">
      <w:pPr>
        <w:spacing w:after="0" w:line="240" w:lineRule="auto"/>
        <w:ind w:firstLine="567"/>
        <w:jc w:val="both"/>
        <w:rPr>
          <w:rFonts w:ascii="Times New Roman" w:hAnsi="Times New Roman" w:cs="Times New Roman"/>
          <w:sz w:val="28"/>
          <w:szCs w:val="26"/>
        </w:rPr>
      </w:pPr>
      <w:r w:rsidRPr="00043DC7">
        <w:rPr>
          <w:rFonts w:ascii="Times New Roman" w:hAnsi="Times New Roman" w:cs="Times New Roman"/>
          <w:sz w:val="28"/>
          <w:szCs w:val="26"/>
        </w:rPr>
        <w:t>1) Количество выявленных нарушений требований земельного законодательства, шт.</w:t>
      </w:r>
    </w:p>
    <w:p w:rsidR="002A08DD" w:rsidRPr="00043DC7" w:rsidRDefault="002A08DD" w:rsidP="00043DC7">
      <w:pPr>
        <w:spacing w:after="0" w:line="240" w:lineRule="auto"/>
        <w:ind w:firstLine="567"/>
        <w:jc w:val="both"/>
        <w:rPr>
          <w:rFonts w:ascii="Times New Roman" w:hAnsi="Times New Roman" w:cs="Times New Roman"/>
          <w:sz w:val="28"/>
          <w:szCs w:val="26"/>
        </w:rPr>
      </w:pPr>
      <w:r w:rsidRPr="00043DC7">
        <w:rPr>
          <w:rFonts w:ascii="Times New Roman" w:hAnsi="Times New Roman" w:cs="Times New Roman"/>
          <w:sz w:val="28"/>
          <w:szCs w:val="2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2A08DD" w:rsidRPr="00043DC7" w:rsidRDefault="002A08DD" w:rsidP="00043DC7">
      <w:pPr>
        <w:spacing w:after="0" w:line="240" w:lineRule="auto"/>
        <w:ind w:firstLine="567"/>
        <w:jc w:val="both"/>
        <w:rPr>
          <w:rFonts w:ascii="Times New Roman" w:hAnsi="Times New Roman" w:cs="Times New Roman"/>
          <w:sz w:val="28"/>
          <w:szCs w:val="26"/>
        </w:rPr>
      </w:pPr>
      <w:r w:rsidRPr="00043DC7">
        <w:rPr>
          <w:rFonts w:ascii="Times New Roman" w:hAnsi="Times New Roman" w:cs="Times New Roman"/>
          <w:sz w:val="28"/>
          <w:szCs w:val="26"/>
        </w:rPr>
        <w:t>Показатели эффективности:</w:t>
      </w:r>
    </w:p>
    <w:p w:rsidR="002A08DD" w:rsidRPr="00043DC7" w:rsidRDefault="002A08DD" w:rsidP="00043DC7">
      <w:pPr>
        <w:spacing w:after="0" w:line="240" w:lineRule="auto"/>
        <w:ind w:firstLine="567"/>
        <w:jc w:val="both"/>
        <w:rPr>
          <w:rFonts w:ascii="Times New Roman" w:hAnsi="Times New Roman" w:cs="Times New Roman"/>
          <w:sz w:val="28"/>
          <w:szCs w:val="26"/>
        </w:rPr>
      </w:pPr>
      <w:r w:rsidRPr="00043DC7">
        <w:rPr>
          <w:rFonts w:ascii="Times New Roman" w:hAnsi="Times New Roman" w:cs="Times New Roman"/>
          <w:sz w:val="28"/>
          <w:szCs w:val="26"/>
        </w:rPr>
        <w:t>1) Снижение количества выявленных при проведении контрольно-надзорных мероприятий нарушений требований земельного законодательства.</w:t>
      </w:r>
    </w:p>
    <w:p w:rsidR="002A08DD" w:rsidRPr="00043DC7" w:rsidRDefault="002A08DD" w:rsidP="00043DC7">
      <w:pPr>
        <w:spacing w:after="0" w:line="240" w:lineRule="auto"/>
        <w:ind w:firstLine="567"/>
        <w:jc w:val="both"/>
        <w:rPr>
          <w:rFonts w:ascii="Times New Roman" w:hAnsi="Times New Roman" w:cs="Times New Roman"/>
          <w:sz w:val="28"/>
          <w:szCs w:val="26"/>
        </w:rPr>
      </w:pPr>
      <w:r w:rsidRPr="00043DC7">
        <w:rPr>
          <w:rFonts w:ascii="Times New Roman" w:hAnsi="Times New Roman" w:cs="Times New Roman"/>
          <w:sz w:val="28"/>
          <w:szCs w:val="26"/>
        </w:rPr>
        <w:t>2) Количество проведенных профилактических мероприятий контрольным (надзорным) органом, ед.</w:t>
      </w:r>
    </w:p>
    <w:p w:rsidR="002A08DD" w:rsidRPr="00043DC7" w:rsidRDefault="002A08DD" w:rsidP="00043DC7">
      <w:pPr>
        <w:spacing w:after="0" w:line="240" w:lineRule="auto"/>
        <w:ind w:firstLine="567"/>
        <w:jc w:val="both"/>
        <w:rPr>
          <w:rFonts w:ascii="Times New Roman" w:hAnsi="Times New Roman" w:cs="Times New Roman"/>
          <w:sz w:val="28"/>
          <w:szCs w:val="26"/>
        </w:rPr>
      </w:pPr>
      <w:r w:rsidRPr="00043DC7">
        <w:rPr>
          <w:rFonts w:ascii="Times New Roman" w:hAnsi="Times New Roman" w:cs="Times New Roman"/>
          <w:sz w:val="28"/>
          <w:szCs w:val="26"/>
        </w:rPr>
        <w:t>3) Доля профилактических мероприятий в объеме контрольно-надзорных мероприятий, %.</w:t>
      </w:r>
    </w:p>
    <w:p w:rsidR="002A08DD" w:rsidRPr="00833EBA" w:rsidRDefault="002A08DD" w:rsidP="00833EBA">
      <w:pPr>
        <w:spacing w:after="0" w:line="240" w:lineRule="auto"/>
        <w:ind w:firstLine="709"/>
        <w:jc w:val="both"/>
        <w:rPr>
          <w:rFonts w:ascii="Times New Roman" w:hAnsi="Times New Roman" w:cs="Times New Roman"/>
          <w:sz w:val="28"/>
          <w:szCs w:val="26"/>
        </w:rPr>
      </w:pPr>
      <w:r w:rsidRPr="00833EBA">
        <w:rPr>
          <w:rFonts w:ascii="Times New Roman" w:hAnsi="Times New Roman" w:cs="Times New Roman"/>
          <w:sz w:val="28"/>
          <w:szCs w:val="2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2A08DD" w:rsidRPr="00833EBA" w:rsidRDefault="002A08DD" w:rsidP="00833EBA">
      <w:pPr>
        <w:spacing w:after="0" w:line="240" w:lineRule="auto"/>
        <w:ind w:firstLine="709"/>
        <w:jc w:val="both"/>
        <w:rPr>
          <w:rFonts w:ascii="Times New Roman" w:hAnsi="Times New Roman" w:cs="Times New Roman"/>
          <w:sz w:val="28"/>
          <w:szCs w:val="26"/>
        </w:rPr>
      </w:pPr>
      <w:r w:rsidRPr="00833EBA">
        <w:rPr>
          <w:rFonts w:ascii="Times New Roman" w:hAnsi="Times New Roman" w:cs="Times New Roman"/>
          <w:sz w:val="28"/>
          <w:szCs w:val="26"/>
        </w:rPr>
        <w:lastRenderedPageBreak/>
        <w:t>Отчетным периодом для определения значений показателей является календарный год.</w:t>
      </w:r>
    </w:p>
    <w:p w:rsidR="002A08DD" w:rsidRPr="00833EBA" w:rsidRDefault="002A08DD" w:rsidP="00833EBA">
      <w:pPr>
        <w:spacing w:after="0" w:line="240" w:lineRule="auto"/>
        <w:ind w:firstLine="709"/>
        <w:jc w:val="both"/>
        <w:rPr>
          <w:rFonts w:ascii="Times New Roman" w:hAnsi="Times New Roman" w:cs="Times New Roman"/>
          <w:sz w:val="28"/>
          <w:szCs w:val="26"/>
        </w:rPr>
      </w:pPr>
      <w:r w:rsidRPr="00833EBA">
        <w:rPr>
          <w:rFonts w:ascii="Times New Roman" w:hAnsi="Times New Roman" w:cs="Times New Roman"/>
          <w:sz w:val="28"/>
          <w:szCs w:val="26"/>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sectPr w:rsidR="002A08DD" w:rsidRPr="00833EBA" w:rsidSect="00BA473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4CA1"/>
    <w:multiLevelType w:val="multilevel"/>
    <w:tmpl w:val="6B76E8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440" w:hanging="108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800" w:hanging="1440"/>
      </w:pPr>
      <w:rPr>
        <w:rFonts w:eastAsia="MS Mincho" w:hint="default"/>
      </w:rPr>
    </w:lvl>
    <w:lvl w:ilvl="6">
      <w:start w:val="1"/>
      <w:numFmt w:val="decimal"/>
      <w:isLgl/>
      <w:lvlText w:val="%1.%2.%3.%4.%5.%6.%7."/>
      <w:lvlJc w:val="left"/>
      <w:pPr>
        <w:ind w:left="2160" w:hanging="1800"/>
      </w:pPr>
      <w:rPr>
        <w:rFonts w:eastAsia="MS Mincho" w:hint="default"/>
      </w:rPr>
    </w:lvl>
    <w:lvl w:ilvl="7">
      <w:start w:val="1"/>
      <w:numFmt w:val="decimal"/>
      <w:isLgl/>
      <w:lvlText w:val="%1.%2.%3.%4.%5.%6.%7.%8."/>
      <w:lvlJc w:val="left"/>
      <w:pPr>
        <w:ind w:left="2160" w:hanging="1800"/>
      </w:pPr>
      <w:rPr>
        <w:rFonts w:eastAsia="MS Mincho" w:hint="default"/>
      </w:rPr>
    </w:lvl>
    <w:lvl w:ilvl="8">
      <w:start w:val="1"/>
      <w:numFmt w:val="decimal"/>
      <w:isLgl/>
      <w:lvlText w:val="%1.%2.%3.%4.%5.%6.%7.%8.%9."/>
      <w:lvlJc w:val="left"/>
      <w:pPr>
        <w:ind w:left="2520" w:hanging="2160"/>
      </w:pPr>
      <w:rPr>
        <w:rFonts w:eastAsia="MS Mincho" w:hint="default"/>
      </w:rPr>
    </w:lvl>
  </w:abstractNum>
  <w:abstractNum w:abstractNumId="1" w15:restartNumberingAfterBreak="0">
    <w:nsid w:val="4B274F3D"/>
    <w:multiLevelType w:val="hybridMultilevel"/>
    <w:tmpl w:val="A5D6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673AA3"/>
    <w:multiLevelType w:val="hybridMultilevel"/>
    <w:tmpl w:val="0E6214BC"/>
    <w:lvl w:ilvl="0" w:tplc="DD1635D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8EB2E13"/>
    <w:multiLevelType w:val="multilevel"/>
    <w:tmpl w:val="6B76E8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440" w:hanging="108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800" w:hanging="1440"/>
      </w:pPr>
      <w:rPr>
        <w:rFonts w:eastAsia="MS Mincho" w:hint="default"/>
      </w:rPr>
    </w:lvl>
    <w:lvl w:ilvl="6">
      <w:start w:val="1"/>
      <w:numFmt w:val="decimal"/>
      <w:isLgl/>
      <w:lvlText w:val="%1.%2.%3.%4.%5.%6.%7."/>
      <w:lvlJc w:val="left"/>
      <w:pPr>
        <w:ind w:left="2160" w:hanging="1800"/>
      </w:pPr>
      <w:rPr>
        <w:rFonts w:eastAsia="MS Mincho" w:hint="default"/>
      </w:rPr>
    </w:lvl>
    <w:lvl w:ilvl="7">
      <w:start w:val="1"/>
      <w:numFmt w:val="decimal"/>
      <w:isLgl/>
      <w:lvlText w:val="%1.%2.%3.%4.%5.%6.%7.%8."/>
      <w:lvlJc w:val="left"/>
      <w:pPr>
        <w:ind w:left="2160" w:hanging="1800"/>
      </w:pPr>
      <w:rPr>
        <w:rFonts w:eastAsia="MS Mincho" w:hint="default"/>
      </w:rPr>
    </w:lvl>
    <w:lvl w:ilvl="8">
      <w:start w:val="1"/>
      <w:numFmt w:val="decimal"/>
      <w:isLgl/>
      <w:lvlText w:val="%1.%2.%3.%4.%5.%6.%7.%8.%9."/>
      <w:lvlJc w:val="left"/>
      <w:pPr>
        <w:ind w:left="2520" w:hanging="2160"/>
      </w:pPr>
      <w:rPr>
        <w:rFonts w:eastAsia="MS Mincho"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A5BD1"/>
    <w:rsid w:val="0001274F"/>
    <w:rsid w:val="00043DC7"/>
    <w:rsid w:val="00056051"/>
    <w:rsid w:val="00066D48"/>
    <w:rsid w:val="000A4549"/>
    <w:rsid w:val="000C39DC"/>
    <w:rsid w:val="000C7742"/>
    <w:rsid w:val="000D3175"/>
    <w:rsid w:val="000E7720"/>
    <w:rsid w:val="0011222D"/>
    <w:rsid w:val="0012135D"/>
    <w:rsid w:val="0012648C"/>
    <w:rsid w:val="001310D6"/>
    <w:rsid w:val="00157794"/>
    <w:rsid w:val="001B33BA"/>
    <w:rsid w:val="00264125"/>
    <w:rsid w:val="002675BC"/>
    <w:rsid w:val="002A08DD"/>
    <w:rsid w:val="002F2C7C"/>
    <w:rsid w:val="0031269F"/>
    <w:rsid w:val="0033335A"/>
    <w:rsid w:val="003470BA"/>
    <w:rsid w:val="00381587"/>
    <w:rsid w:val="003847EA"/>
    <w:rsid w:val="0039194E"/>
    <w:rsid w:val="00397AF7"/>
    <w:rsid w:val="003B2906"/>
    <w:rsid w:val="00420B6E"/>
    <w:rsid w:val="00444E29"/>
    <w:rsid w:val="004535F3"/>
    <w:rsid w:val="004909C9"/>
    <w:rsid w:val="004A4426"/>
    <w:rsid w:val="005056C8"/>
    <w:rsid w:val="005113D2"/>
    <w:rsid w:val="005476BF"/>
    <w:rsid w:val="0063139E"/>
    <w:rsid w:val="00633CA8"/>
    <w:rsid w:val="00645DA9"/>
    <w:rsid w:val="0065251F"/>
    <w:rsid w:val="006600C4"/>
    <w:rsid w:val="00671914"/>
    <w:rsid w:val="006B03BB"/>
    <w:rsid w:val="006F1835"/>
    <w:rsid w:val="00701908"/>
    <w:rsid w:val="007453AE"/>
    <w:rsid w:val="00775A7F"/>
    <w:rsid w:val="0078454D"/>
    <w:rsid w:val="007853FF"/>
    <w:rsid w:val="007B5DD9"/>
    <w:rsid w:val="00806AF7"/>
    <w:rsid w:val="00833EBA"/>
    <w:rsid w:val="0087548E"/>
    <w:rsid w:val="009150C2"/>
    <w:rsid w:val="00951636"/>
    <w:rsid w:val="00970A58"/>
    <w:rsid w:val="009D1C36"/>
    <w:rsid w:val="009D6212"/>
    <w:rsid w:val="009E55DF"/>
    <w:rsid w:val="009F68A6"/>
    <w:rsid w:val="00A175E9"/>
    <w:rsid w:val="00A23E2B"/>
    <w:rsid w:val="00A96741"/>
    <w:rsid w:val="00AA425B"/>
    <w:rsid w:val="00AA6C42"/>
    <w:rsid w:val="00AC6F32"/>
    <w:rsid w:val="00AD21F0"/>
    <w:rsid w:val="00AF3B6F"/>
    <w:rsid w:val="00B259EB"/>
    <w:rsid w:val="00B34DB9"/>
    <w:rsid w:val="00BA473E"/>
    <w:rsid w:val="00BB5B42"/>
    <w:rsid w:val="00BB7DFC"/>
    <w:rsid w:val="00BE5FE7"/>
    <w:rsid w:val="00C14B82"/>
    <w:rsid w:val="00CA2EEB"/>
    <w:rsid w:val="00CA5BD1"/>
    <w:rsid w:val="00CA7699"/>
    <w:rsid w:val="00CC3FF8"/>
    <w:rsid w:val="00D41215"/>
    <w:rsid w:val="00D85BA7"/>
    <w:rsid w:val="00DD23CA"/>
    <w:rsid w:val="00E072A7"/>
    <w:rsid w:val="00E54AE5"/>
    <w:rsid w:val="00EC3F41"/>
    <w:rsid w:val="00F15799"/>
    <w:rsid w:val="00F50192"/>
    <w:rsid w:val="00F956BD"/>
    <w:rsid w:val="00FA4B91"/>
    <w:rsid w:val="00FB69DD"/>
    <w:rsid w:val="00FE1553"/>
    <w:rsid w:val="00FE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4FC7"/>
  <w15:docId w15:val="{7EB1BDCD-B7C9-4DDD-97EF-DD14936B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794"/>
  </w:style>
  <w:style w:type="paragraph" w:styleId="1">
    <w:name w:val="heading 1"/>
    <w:basedOn w:val="a"/>
    <w:next w:val="a"/>
    <w:link w:val="10"/>
    <w:qFormat/>
    <w:rsid w:val="00CA5BD1"/>
    <w:pPr>
      <w:keepNext/>
      <w:spacing w:after="0" w:line="240" w:lineRule="auto"/>
      <w:jc w:val="center"/>
      <w:outlineLvl w:val="0"/>
    </w:pPr>
    <w:rPr>
      <w:rFonts w:ascii="Times New Roman" w:eastAsia="Times New Roman" w:hAnsi="Times New Roman" w:cs="Times New Roman"/>
      <w:b/>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BD1"/>
    <w:rPr>
      <w:rFonts w:ascii="Times New Roman" w:eastAsia="Times New Roman" w:hAnsi="Times New Roman" w:cs="Times New Roman"/>
      <w:b/>
      <w:sz w:val="40"/>
      <w:szCs w:val="24"/>
    </w:rPr>
  </w:style>
  <w:style w:type="paragraph" w:styleId="a3">
    <w:name w:val="Normal (Web)"/>
    <w:basedOn w:val="a"/>
    <w:uiPriority w:val="99"/>
    <w:unhideWhenUsed/>
    <w:rsid w:val="00CA5BD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basedOn w:val="a"/>
    <w:link w:val="a5"/>
    <w:rsid w:val="00CA5BD1"/>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CA5BD1"/>
    <w:rPr>
      <w:rFonts w:ascii="Courier New" w:eastAsia="Times New Roman" w:hAnsi="Courier New" w:cs="Courier New"/>
      <w:sz w:val="20"/>
      <w:szCs w:val="20"/>
    </w:rPr>
  </w:style>
  <w:style w:type="paragraph" w:customStyle="1" w:styleId="21">
    <w:name w:val="Основной текст с отступом 21"/>
    <w:basedOn w:val="a"/>
    <w:rsid w:val="00CA5BD1"/>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2">
    <w:name w:val="c2"/>
    <w:basedOn w:val="a"/>
    <w:rsid w:val="00CA5BD1"/>
    <w:pPr>
      <w:spacing w:before="100" w:beforeAutospacing="1" w:after="100" w:afterAutospacing="1" w:line="240" w:lineRule="auto"/>
    </w:pPr>
    <w:rPr>
      <w:rFonts w:ascii="Arial Unicode MS" w:eastAsia="Arial Unicode MS" w:hAnsi="Arial Unicode MS" w:cs="Arial Unicode MS"/>
      <w:b/>
      <w:bCs/>
      <w:sz w:val="24"/>
      <w:szCs w:val="24"/>
    </w:rPr>
  </w:style>
  <w:style w:type="paragraph" w:styleId="a6">
    <w:name w:val="Body Text"/>
    <w:basedOn w:val="a"/>
    <w:link w:val="a7"/>
    <w:rsid w:val="00CA5BD1"/>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basedOn w:val="a0"/>
    <w:link w:val="a6"/>
    <w:rsid w:val="00CA5BD1"/>
    <w:rPr>
      <w:rFonts w:ascii="Times New Roman" w:eastAsia="Times New Roman" w:hAnsi="Times New Roman" w:cs="Times New Roman"/>
      <w:color w:val="000000"/>
      <w:sz w:val="24"/>
      <w:szCs w:val="24"/>
    </w:rPr>
  </w:style>
  <w:style w:type="paragraph" w:styleId="a8">
    <w:name w:val="List Paragraph"/>
    <w:basedOn w:val="a"/>
    <w:uiPriority w:val="99"/>
    <w:qFormat/>
    <w:rsid w:val="00CA5BD1"/>
    <w:pPr>
      <w:ind w:left="720"/>
      <w:contextualSpacing/>
    </w:pPr>
    <w:rPr>
      <w:rFonts w:ascii="Calibri" w:eastAsia="Times New Roman" w:hAnsi="Calibri" w:cs="Times New Roman"/>
    </w:rPr>
  </w:style>
  <w:style w:type="paragraph" w:customStyle="1" w:styleId="a9">
    <w:name w:val="Абзац_пост"/>
    <w:basedOn w:val="a"/>
    <w:rsid w:val="00CA5BD1"/>
    <w:pPr>
      <w:spacing w:before="120" w:after="0" w:line="240" w:lineRule="auto"/>
      <w:ind w:firstLine="720"/>
      <w:jc w:val="both"/>
    </w:pPr>
    <w:rPr>
      <w:rFonts w:ascii="Times New Roman" w:eastAsia="Times New Roman" w:hAnsi="Times New Roman" w:cs="Times New Roman"/>
      <w:sz w:val="26"/>
      <w:szCs w:val="24"/>
    </w:rPr>
  </w:style>
  <w:style w:type="paragraph" w:styleId="aa">
    <w:name w:val="Balloon Text"/>
    <w:basedOn w:val="a"/>
    <w:link w:val="ab"/>
    <w:uiPriority w:val="99"/>
    <w:semiHidden/>
    <w:unhideWhenUsed/>
    <w:rsid w:val="00CA5B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5BD1"/>
    <w:rPr>
      <w:rFonts w:ascii="Tahoma" w:hAnsi="Tahoma" w:cs="Tahoma"/>
      <w:sz w:val="16"/>
      <w:szCs w:val="16"/>
    </w:rPr>
  </w:style>
  <w:style w:type="character" w:styleId="ac">
    <w:name w:val="Hyperlink"/>
    <w:basedOn w:val="a0"/>
    <w:uiPriority w:val="99"/>
    <w:semiHidden/>
    <w:unhideWhenUsed/>
    <w:rsid w:val="00CA5BD1"/>
    <w:rPr>
      <w:color w:val="0000FF"/>
      <w:u w:val="single"/>
    </w:rPr>
  </w:style>
  <w:style w:type="character" w:styleId="ad">
    <w:name w:val="Strong"/>
    <w:basedOn w:val="a0"/>
    <w:uiPriority w:val="22"/>
    <w:qFormat/>
    <w:rsid w:val="001B33BA"/>
    <w:rPr>
      <w:b/>
      <w:bCs/>
    </w:rPr>
  </w:style>
  <w:style w:type="table" w:styleId="ae">
    <w:name w:val="Table Grid"/>
    <w:basedOn w:val="a1"/>
    <w:uiPriority w:val="59"/>
    <w:rsid w:val="00633C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9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9</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mlykova</dc:creator>
  <cp:lastModifiedBy>kostrov</cp:lastModifiedBy>
  <cp:revision>11</cp:revision>
  <cp:lastPrinted>2020-01-27T06:30:00Z</cp:lastPrinted>
  <dcterms:created xsi:type="dcterms:W3CDTF">2021-04-02T07:59:00Z</dcterms:created>
  <dcterms:modified xsi:type="dcterms:W3CDTF">2021-10-04T10:45:00Z</dcterms:modified>
</cp:coreProperties>
</file>