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Pr="0019356B" w:rsidRDefault="003F7AFC" w:rsidP="003F7AFC">
      <w:pPr>
        <w:pStyle w:val="ConsPlusTitle"/>
        <w:jc w:val="center"/>
        <w:rPr>
          <w:rFonts w:ascii="Times New Roman" w:hAnsi="Times New Roman"/>
          <w:b w:val="0"/>
          <w:smallCaps/>
          <w:sz w:val="24"/>
          <w:szCs w:val="24"/>
        </w:rPr>
      </w:pPr>
      <w:proofErr w:type="gramStart"/>
      <w:r w:rsidRPr="0019356B">
        <w:rPr>
          <w:rFonts w:ascii="Times New Roman" w:hAnsi="Times New Roman"/>
          <w:b w:val="0"/>
          <w:smallCaps/>
          <w:sz w:val="24"/>
          <w:szCs w:val="24"/>
        </w:rPr>
        <w:t>Администрация  Тутаевского</w:t>
      </w:r>
      <w:proofErr w:type="gramEnd"/>
      <w:r w:rsidRPr="0019356B">
        <w:rPr>
          <w:rFonts w:ascii="Times New Roman" w:hAnsi="Times New Roman"/>
          <w:b w:val="0"/>
          <w:smallCaps/>
          <w:sz w:val="24"/>
          <w:szCs w:val="24"/>
        </w:rPr>
        <w:t xml:space="preserve"> муниципального района</w:t>
      </w:r>
    </w:p>
    <w:p w:rsidR="003F7AFC" w:rsidRPr="00E27842" w:rsidRDefault="003F7AFC" w:rsidP="003F7AFC">
      <w:pPr>
        <w:pStyle w:val="ConsPlusTitle"/>
        <w:jc w:val="center"/>
        <w:rPr>
          <w:rFonts w:ascii="Times New Roman" w:hAnsi="Times New Roman" w:cs="Times New Roman"/>
          <w:sz w:val="24"/>
          <w:szCs w:val="24"/>
        </w:rPr>
      </w:pPr>
    </w:p>
    <w:p w:rsidR="003F7AFC" w:rsidRDefault="003F7AFC" w:rsidP="003F7AFC">
      <w:pPr>
        <w:pStyle w:val="ConsPlusTitle"/>
        <w:jc w:val="center"/>
        <w:rPr>
          <w:rFonts w:ascii="Times New Roman" w:hAnsi="Times New Roman" w:cs="Times New Roman"/>
          <w:sz w:val="56"/>
          <w:szCs w:val="56"/>
        </w:rPr>
      </w:pPr>
      <w:r>
        <w:rPr>
          <w:b w:val="0"/>
          <w:bCs/>
          <w:noProof/>
          <w:sz w:val="36"/>
        </w:rPr>
        <w:drawing>
          <wp:inline distT="0" distB="0" distL="0" distR="0" wp14:anchorId="1ED85097" wp14:editId="6B988466">
            <wp:extent cx="621595" cy="884577"/>
            <wp:effectExtent l="0" t="0" r="0" b="0"/>
            <wp:docPr id="36" name="Рисунок 36" descr="..\Мои рисунки\Герб1\Герб_Тутае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и рисунки\Герб1\Герб_Тутаев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534" cy="884490"/>
                    </a:xfrm>
                    <a:prstGeom prst="rect">
                      <a:avLst/>
                    </a:prstGeom>
                    <a:noFill/>
                    <a:ln>
                      <a:noFill/>
                    </a:ln>
                  </pic:spPr>
                </pic:pic>
              </a:graphicData>
            </a:graphic>
          </wp:inline>
        </w:drawing>
      </w:r>
    </w:p>
    <w:p w:rsidR="003F7AFC" w:rsidRDefault="003F7AFC" w:rsidP="003F7AFC">
      <w:pPr>
        <w:pStyle w:val="ConsPlusTitle"/>
        <w:jc w:val="center"/>
        <w:rPr>
          <w:rFonts w:ascii="Times New Roman" w:hAnsi="Times New Roman" w:cs="Times New Roman"/>
          <w:sz w:val="56"/>
          <w:szCs w:val="56"/>
        </w:rPr>
      </w:pPr>
    </w:p>
    <w:p w:rsidR="003F7AFC" w:rsidRDefault="003F7AFC" w:rsidP="003F7AFC">
      <w:pPr>
        <w:pStyle w:val="ConsPlusTitle"/>
        <w:jc w:val="center"/>
        <w:rPr>
          <w:rFonts w:ascii="Times New Roman" w:hAnsi="Times New Roman" w:cs="Times New Roman"/>
          <w:sz w:val="56"/>
          <w:szCs w:val="56"/>
        </w:rPr>
      </w:pPr>
    </w:p>
    <w:p w:rsidR="003F7AFC" w:rsidRDefault="003F7AFC" w:rsidP="003F7AFC">
      <w:pPr>
        <w:pStyle w:val="ConsPlusTitle"/>
        <w:jc w:val="center"/>
        <w:rPr>
          <w:rFonts w:ascii="Times New Roman" w:hAnsi="Times New Roman" w:cs="Times New Roman"/>
          <w:sz w:val="56"/>
          <w:szCs w:val="56"/>
        </w:rPr>
      </w:pPr>
    </w:p>
    <w:p w:rsidR="003F7AFC" w:rsidRDefault="003F7AFC" w:rsidP="003F7AFC">
      <w:pPr>
        <w:pStyle w:val="a3"/>
        <w:spacing w:before="264" w:beforeAutospacing="0" w:after="264" w:afterAutospacing="0"/>
        <w:jc w:val="center"/>
        <w:rPr>
          <w:b/>
          <w:bCs/>
          <w:color w:val="000000"/>
          <w:sz w:val="72"/>
          <w:szCs w:val="72"/>
          <w:shd w:val="clear" w:color="auto" w:fill="FFFFFF"/>
        </w:rPr>
      </w:pPr>
      <w:r w:rsidRPr="003F7AFC">
        <w:rPr>
          <w:b/>
          <w:bCs/>
          <w:color w:val="000000"/>
          <w:sz w:val="72"/>
          <w:szCs w:val="72"/>
          <w:shd w:val="clear" w:color="auto" w:fill="FFFFFF"/>
        </w:rPr>
        <w:t xml:space="preserve">ИНВЕСТИЦИОННЫЙ </w:t>
      </w:r>
    </w:p>
    <w:p w:rsidR="003F7AFC" w:rsidRPr="003F7AFC" w:rsidRDefault="003F7AFC" w:rsidP="003F7AFC">
      <w:pPr>
        <w:pStyle w:val="a3"/>
        <w:spacing w:before="264" w:beforeAutospacing="0" w:after="264" w:afterAutospacing="0"/>
        <w:jc w:val="center"/>
        <w:rPr>
          <w:b/>
          <w:bCs/>
          <w:color w:val="000000"/>
          <w:sz w:val="72"/>
          <w:szCs w:val="72"/>
          <w:shd w:val="clear" w:color="auto" w:fill="FFFFFF"/>
        </w:rPr>
      </w:pPr>
      <w:r w:rsidRPr="003F7AFC">
        <w:rPr>
          <w:b/>
          <w:bCs/>
          <w:color w:val="000000"/>
          <w:sz w:val="72"/>
          <w:szCs w:val="72"/>
          <w:shd w:val="clear" w:color="auto" w:fill="FFFFFF"/>
        </w:rPr>
        <w:t>ПАСПОРТ</w:t>
      </w:r>
    </w:p>
    <w:p w:rsidR="003F7AFC" w:rsidRPr="00896543" w:rsidRDefault="00896543" w:rsidP="00896543">
      <w:pPr>
        <w:pStyle w:val="a3"/>
        <w:spacing w:before="264" w:beforeAutospacing="0" w:after="264" w:afterAutospacing="0"/>
        <w:jc w:val="center"/>
        <w:rPr>
          <w:b/>
          <w:bCs/>
          <w:color w:val="000000"/>
          <w:sz w:val="72"/>
          <w:szCs w:val="72"/>
          <w:shd w:val="clear" w:color="auto" w:fill="FFFFFF"/>
        </w:rPr>
      </w:pPr>
      <w:r w:rsidRPr="00896543">
        <w:rPr>
          <w:b/>
          <w:bCs/>
          <w:color w:val="000000"/>
          <w:sz w:val="72"/>
          <w:szCs w:val="72"/>
          <w:shd w:val="clear" w:color="auto" w:fill="FFFFFF"/>
        </w:rPr>
        <w:t>ТУТАЕВСКОГО МУНИЦИПАЛЬНОГО РАЙОНА</w:t>
      </w: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3F7AFC" w:rsidRDefault="003F7AFC" w:rsidP="007465A2">
      <w:pPr>
        <w:pStyle w:val="a3"/>
        <w:spacing w:before="264" w:beforeAutospacing="0" w:after="264" w:afterAutospacing="0"/>
        <w:rPr>
          <w:rFonts w:ascii="Helvetica" w:hAnsi="Helvetica" w:cs="Helvetica"/>
          <w:b/>
          <w:bCs/>
          <w:color w:val="000000"/>
          <w:sz w:val="23"/>
          <w:szCs w:val="23"/>
          <w:shd w:val="clear" w:color="auto" w:fill="FFFFFF"/>
        </w:rPr>
      </w:pPr>
    </w:p>
    <w:p w:rsidR="00E46642" w:rsidRDefault="00E46642">
      <w:pPr>
        <w:rPr>
          <w:rFonts w:ascii="Helvetica" w:eastAsia="Times New Roman" w:hAnsi="Helvetica" w:cs="Helvetica"/>
          <w:b/>
          <w:bCs/>
          <w:color w:val="000000"/>
          <w:sz w:val="23"/>
          <w:szCs w:val="23"/>
          <w:shd w:val="clear" w:color="auto" w:fill="FFFFFF"/>
          <w:lang w:eastAsia="ru-RU"/>
        </w:rPr>
      </w:pPr>
    </w:p>
    <w:p w:rsidR="007465A2" w:rsidRPr="003579DB" w:rsidRDefault="00135D53">
      <w:pPr>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lastRenderedPageBreak/>
        <w:t>ОБЩАЯ ИНФОРМАЦИЯ О ТУТАЕВСКОМ МУНИЦИПАЛЬНОМ РАЙОНЕ</w:t>
      </w:r>
    </w:p>
    <w:tbl>
      <w:tblPr>
        <w:tblW w:w="0" w:type="auto"/>
        <w:tblCellMar>
          <w:left w:w="0" w:type="dxa"/>
          <w:right w:w="0" w:type="dxa"/>
        </w:tblCellMar>
        <w:tblLook w:val="04A0" w:firstRow="1" w:lastRow="0" w:firstColumn="1" w:lastColumn="0" w:noHBand="0" w:noVBand="1"/>
      </w:tblPr>
      <w:tblGrid>
        <w:gridCol w:w="9199"/>
        <w:gridCol w:w="156"/>
      </w:tblGrid>
      <w:tr w:rsidR="007465A2" w:rsidRPr="003579DB" w:rsidTr="003579DB">
        <w:trPr>
          <w:trHeight w:val="4827"/>
        </w:trPr>
        <w:tc>
          <w:tcPr>
            <w:tcW w:w="0" w:type="auto"/>
            <w:shd w:val="clear" w:color="auto" w:fill="auto"/>
            <w:tcMar>
              <w:top w:w="75" w:type="dxa"/>
              <w:left w:w="75" w:type="dxa"/>
              <w:bottom w:w="75" w:type="dxa"/>
              <w:right w:w="75" w:type="dxa"/>
            </w:tcMar>
            <w:hideMark/>
          </w:tcPr>
          <w:p w:rsidR="003579DB" w:rsidRDefault="007465A2" w:rsidP="007465A2">
            <w:pPr>
              <w:spacing w:after="300" w:line="240" w:lineRule="auto"/>
              <w:rPr>
                <w:rFonts w:ascii="Times New Roman" w:eastAsia="Times New Roman" w:hAnsi="Times New Roman" w:cs="Times New Roman"/>
                <w:color w:val="000000"/>
                <w:sz w:val="24"/>
                <w:szCs w:val="24"/>
                <w:lang w:eastAsia="ru-RU"/>
              </w:rPr>
            </w:pPr>
            <w:r w:rsidRPr="003579DB">
              <w:rPr>
                <w:rFonts w:ascii="Times New Roman" w:eastAsia="Times New Roman" w:hAnsi="Times New Roman" w:cs="Times New Roman"/>
                <w:b/>
                <w:bCs/>
                <w:color w:val="000000"/>
                <w:sz w:val="24"/>
                <w:szCs w:val="24"/>
                <w:lang w:eastAsia="ru-RU"/>
              </w:rPr>
              <w:t>Тутаев</w:t>
            </w:r>
            <w:r w:rsidRPr="003579DB">
              <w:rPr>
                <w:rFonts w:ascii="Times New Roman" w:eastAsia="Times New Roman" w:hAnsi="Times New Roman" w:cs="Times New Roman"/>
                <w:color w:val="000000"/>
                <w:sz w:val="24"/>
                <w:szCs w:val="24"/>
                <w:lang w:eastAsia="ru-RU"/>
              </w:rPr>
              <w:t> – административный центр Ту</w:t>
            </w:r>
            <w:r w:rsidR="003579DB">
              <w:rPr>
                <w:rFonts w:ascii="Times New Roman" w:eastAsia="Times New Roman" w:hAnsi="Times New Roman" w:cs="Times New Roman"/>
                <w:color w:val="000000"/>
                <w:sz w:val="24"/>
                <w:szCs w:val="24"/>
                <w:lang w:eastAsia="ru-RU"/>
              </w:rPr>
              <w:t>таевского муниципального района.</w:t>
            </w:r>
          </w:p>
          <w:p w:rsidR="007465A2" w:rsidRPr="003579DB" w:rsidRDefault="007465A2" w:rsidP="007465A2">
            <w:pPr>
              <w:spacing w:after="300" w:line="240" w:lineRule="auto"/>
              <w:rPr>
                <w:rFonts w:ascii="Times New Roman" w:eastAsia="Times New Roman" w:hAnsi="Times New Roman" w:cs="Times New Roman"/>
                <w:color w:val="000000"/>
                <w:sz w:val="24"/>
                <w:szCs w:val="24"/>
                <w:lang w:eastAsia="ru-RU"/>
              </w:rPr>
            </w:pPr>
            <w:r w:rsidRPr="003579DB">
              <w:rPr>
                <w:rFonts w:ascii="Times New Roman" w:eastAsia="Times New Roman" w:hAnsi="Times New Roman" w:cs="Times New Roman"/>
                <w:color w:val="000000"/>
                <w:sz w:val="24"/>
                <w:szCs w:val="24"/>
                <w:lang w:eastAsia="ru-RU"/>
              </w:rPr>
              <w:t>Площадь </w:t>
            </w:r>
            <w:r w:rsidRPr="003579DB">
              <w:rPr>
                <w:rFonts w:ascii="Times New Roman" w:eastAsia="Times New Roman" w:hAnsi="Times New Roman" w:cs="Times New Roman"/>
                <w:b/>
                <w:bCs/>
                <w:color w:val="000000"/>
                <w:sz w:val="24"/>
                <w:szCs w:val="24"/>
                <w:lang w:eastAsia="ru-RU"/>
              </w:rPr>
              <w:t>1451,4</w:t>
            </w:r>
            <w:r w:rsidR="00135D53">
              <w:rPr>
                <w:rFonts w:ascii="Times New Roman" w:eastAsia="Times New Roman" w:hAnsi="Times New Roman" w:cs="Times New Roman"/>
                <w:b/>
                <w:bCs/>
                <w:color w:val="000000"/>
                <w:sz w:val="24"/>
                <w:szCs w:val="24"/>
                <w:lang w:eastAsia="ru-RU"/>
              </w:rPr>
              <w:t xml:space="preserve"> </w:t>
            </w:r>
            <w:proofErr w:type="spellStart"/>
            <w:r w:rsidRPr="003579DB">
              <w:rPr>
                <w:rFonts w:ascii="Times New Roman" w:eastAsia="Times New Roman" w:hAnsi="Times New Roman" w:cs="Times New Roman"/>
                <w:b/>
                <w:bCs/>
                <w:color w:val="000000"/>
                <w:sz w:val="24"/>
                <w:szCs w:val="24"/>
                <w:lang w:eastAsia="ru-RU"/>
              </w:rPr>
              <w:t>кв.м</w:t>
            </w:r>
            <w:proofErr w:type="spellEnd"/>
            <w:r w:rsidRPr="003579DB">
              <w:rPr>
                <w:rFonts w:ascii="Times New Roman" w:eastAsia="Times New Roman" w:hAnsi="Times New Roman" w:cs="Times New Roman"/>
                <w:b/>
                <w:bCs/>
                <w:color w:val="000000"/>
                <w:sz w:val="24"/>
                <w:szCs w:val="24"/>
                <w:lang w:eastAsia="ru-RU"/>
              </w:rPr>
              <w:t>.</w:t>
            </w:r>
            <w:r w:rsidRPr="003579DB">
              <w:rPr>
                <w:rFonts w:ascii="Times New Roman" w:eastAsia="Times New Roman" w:hAnsi="Times New Roman" w:cs="Times New Roman"/>
                <w:color w:val="000000"/>
                <w:sz w:val="24"/>
                <w:szCs w:val="24"/>
                <w:lang w:eastAsia="ru-RU"/>
              </w:rPr>
              <w:t> или </w:t>
            </w:r>
            <w:r w:rsidRPr="003579DB">
              <w:rPr>
                <w:rFonts w:ascii="Times New Roman" w:eastAsia="Times New Roman" w:hAnsi="Times New Roman" w:cs="Times New Roman"/>
                <w:b/>
                <w:bCs/>
                <w:color w:val="000000"/>
                <w:sz w:val="24"/>
                <w:szCs w:val="24"/>
                <w:lang w:eastAsia="ru-RU"/>
              </w:rPr>
              <w:t>4,01%</w:t>
            </w:r>
            <w:r w:rsidRPr="003579DB">
              <w:rPr>
                <w:rFonts w:ascii="Times New Roman" w:eastAsia="Times New Roman" w:hAnsi="Times New Roman" w:cs="Times New Roman"/>
                <w:color w:val="000000"/>
                <w:sz w:val="24"/>
                <w:szCs w:val="24"/>
                <w:lang w:eastAsia="ru-RU"/>
              </w:rPr>
              <w:t> территории Ярославской области</w:t>
            </w:r>
          </w:p>
          <w:p w:rsidR="007465A2" w:rsidRPr="003579DB" w:rsidRDefault="007465A2" w:rsidP="007465A2">
            <w:pPr>
              <w:spacing w:after="300" w:line="240" w:lineRule="auto"/>
              <w:rPr>
                <w:rFonts w:ascii="Times New Roman" w:eastAsia="Times New Roman" w:hAnsi="Times New Roman" w:cs="Times New Roman"/>
                <w:color w:val="000000"/>
                <w:sz w:val="24"/>
                <w:szCs w:val="24"/>
                <w:lang w:eastAsia="ru-RU"/>
              </w:rPr>
            </w:pPr>
            <w:r w:rsidRPr="003579DB">
              <w:rPr>
                <w:rFonts w:ascii="Times New Roman" w:eastAsia="Times New Roman" w:hAnsi="Times New Roman" w:cs="Times New Roman"/>
                <w:color w:val="000000"/>
                <w:sz w:val="24"/>
                <w:szCs w:val="24"/>
                <w:lang w:eastAsia="ru-RU"/>
              </w:rPr>
              <w:t>Население </w:t>
            </w:r>
            <w:r w:rsidRPr="003579DB">
              <w:rPr>
                <w:rFonts w:ascii="Times New Roman" w:eastAsia="Times New Roman" w:hAnsi="Times New Roman" w:cs="Times New Roman"/>
                <w:b/>
                <w:bCs/>
                <w:color w:val="000000"/>
                <w:sz w:val="24"/>
                <w:szCs w:val="24"/>
                <w:lang w:eastAsia="ru-RU"/>
              </w:rPr>
              <w:t>56,55 тыс. чел.</w:t>
            </w:r>
            <w:r w:rsidRPr="003579DB">
              <w:rPr>
                <w:rFonts w:ascii="Times New Roman" w:eastAsia="Times New Roman" w:hAnsi="Times New Roman" w:cs="Times New Roman"/>
                <w:color w:val="000000"/>
                <w:sz w:val="24"/>
                <w:szCs w:val="24"/>
                <w:lang w:eastAsia="ru-RU"/>
              </w:rPr>
              <w:t>, в том числе Тутаев </w:t>
            </w:r>
            <w:r w:rsidRPr="003579DB">
              <w:rPr>
                <w:rFonts w:ascii="Times New Roman" w:eastAsia="Times New Roman" w:hAnsi="Times New Roman" w:cs="Times New Roman"/>
                <w:b/>
                <w:bCs/>
                <w:color w:val="000000"/>
                <w:sz w:val="24"/>
                <w:szCs w:val="24"/>
                <w:lang w:eastAsia="ru-RU"/>
              </w:rPr>
              <w:t>40,42 тыс. чел.</w:t>
            </w:r>
          </w:p>
          <w:p w:rsidR="007465A2" w:rsidRPr="003579DB" w:rsidRDefault="007465A2" w:rsidP="007465A2">
            <w:pPr>
              <w:spacing w:after="300" w:line="240" w:lineRule="auto"/>
              <w:rPr>
                <w:rFonts w:ascii="Times New Roman" w:eastAsia="Times New Roman" w:hAnsi="Times New Roman" w:cs="Times New Roman"/>
                <w:color w:val="000000"/>
                <w:sz w:val="24"/>
                <w:szCs w:val="24"/>
                <w:lang w:eastAsia="ru-RU"/>
              </w:rPr>
            </w:pPr>
            <w:r w:rsidRPr="003579DB">
              <w:rPr>
                <w:rFonts w:ascii="Times New Roman" w:eastAsia="Times New Roman" w:hAnsi="Times New Roman" w:cs="Times New Roman"/>
                <w:color w:val="000000"/>
                <w:sz w:val="24"/>
                <w:szCs w:val="24"/>
                <w:lang w:eastAsia="ru-RU"/>
              </w:rPr>
              <w:t>Трудоспособное население района </w:t>
            </w:r>
            <w:r w:rsidRPr="003579DB">
              <w:rPr>
                <w:rFonts w:ascii="Times New Roman" w:eastAsia="Times New Roman" w:hAnsi="Times New Roman" w:cs="Times New Roman"/>
                <w:b/>
                <w:bCs/>
                <w:color w:val="000000"/>
                <w:sz w:val="24"/>
                <w:szCs w:val="24"/>
                <w:lang w:eastAsia="ru-RU"/>
              </w:rPr>
              <w:t>31,12 тыс. чел.</w:t>
            </w:r>
          </w:p>
          <w:p w:rsidR="007465A2" w:rsidRPr="003579DB" w:rsidRDefault="007465A2" w:rsidP="007465A2">
            <w:pPr>
              <w:spacing w:after="300" w:line="240" w:lineRule="auto"/>
              <w:rPr>
                <w:rFonts w:ascii="Times New Roman" w:eastAsia="Times New Roman" w:hAnsi="Times New Roman" w:cs="Times New Roman"/>
                <w:b/>
                <w:bCs/>
                <w:color w:val="000000"/>
                <w:sz w:val="24"/>
                <w:szCs w:val="24"/>
                <w:lang w:eastAsia="ru-RU"/>
              </w:rPr>
            </w:pPr>
            <w:r w:rsidRPr="003579DB">
              <w:rPr>
                <w:rFonts w:ascii="Times New Roman" w:eastAsia="Times New Roman" w:hAnsi="Times New Roman" w:cs="Times New Roman"/>
                <w:color w:val="000000"/>
                <w:sz w:val="24"/>
                <w:szCs w:val="24"/>
                <w:lang w:eastAsia="ru-RU"/>
              </w:rPr>
              <w:t>Оборот организаций района более </w:t>
            </w:r>
            <w:r w:rsidRPr="003579DB">
              <w:rPr>
                <w:rFonts w:ascii="Times New Roman" w:eastAsia="Times New Roman" w:hAnsi="Times New Roman" w:cs="Times New Roman"/>
                <w:b/>
                <w:bCs/>
                <w:color w:val="000000"/>
                <w:sz w:val="24"/>
                <w:szCs w:val="24"/>
                <w:lang w:eastAsia="ru-RU"/>
              </w:rPr>
              <w:t>10,4 млрд. руб.</w:t>
            </w:r>
          </w:p>
          <w:p w:rsidR="00E456DE" w:rsidRPr="003579DB" w:rsidRDefault="003579DB" w:rsidP="007465A2">
            <w:pPr>
              <w:spacing w:after="30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E456DE" w:rsidRPr="003579DB">
              <w:rPr>
                <w:rFonts w:ascii="Times New Roman" w:hAnsi="Times New Roman" w:cs="Times New Roman"/>
                <w:sz w:val="24"/>
                <w:szCs w:val="24"/>
              </w:rPr>
              <w:t xml:space="preserve">Район граничит с Даниловским, Ярославским, </w:t>
            </w:r>
            <w:proofErr w:type="spellStart"/>
            <w:r w:rsidR="00E456DE" w:rsidRPr="003579DB">
              <w:rPr>
                <w:rFonts w:ascii="Times New Roman" w:hAnsi="Times New Roman" w:cs="Times New Roman"/>
                <w:sz w:val="24"/>
                <w:szCs w:val="24"/>
              </w:rPr>
              <w:t>Большесельским</w:t>
            </w:r>
            <w:proofErr w:type="spellEnd"/>
            <w:r w:rsidR="00E456DE" w:rsidRPr="003579DB">
              <w:rPr>
                <w:rFonts w:ascii="Times New Roman" w:hAnsi="Times New Roman" w:cs="Times New Roman"/>
                <w:sz w:val="24"/>
                <w:szCs w:val="24"/>
              </w:rPr>
              <w:t xml:space="preserve">, Рыбинским и Пошехонским муниципальными районами. </w:t>
            </w:r>
            <w:proofErr w:type="gramStart"/>
            <w:r w:rsidR="00E456DE" w:rsidRPr="003579DB">
              <w:rPr>
                <w:rFonts w:ascii="Times New Roman" w:hAnsi="Times New Roman" w:cs="Times New Roman"/>
                <w:sz w:val="24"/>
                <w:szCs w:val="24"/>
              </w:rPr>
              <w:t>На  территории</w:t>
            </w:r>
            <w:proofErr w:type="gramEnd"/>
            <w:r w:rsidR="00E456DE" w:rsidRPr="003579DB">
              <w:rPr>
                <w:rFonts w:ascii="Times New Roman" w:hAnsi="Times New Roman" w:cs="Times New Roman"/>
                <w:sz w:val="24"/>
                <w:szCs w:val="24"/>
              </w:rPr>
              <w:t xml:space="preserve">  района  расположены 272 сельских населенных  пункта.  В </w:t>
            </w:r>
            <w:proofErr w:type="gramStart"/>
            <w:r w:rsidR="00E456DE" w:rsidRPr="003579DB">
              <w:rPr>
                <w:rFonts w:ascii="Times New Roman" w:hAnsi="Times New Roman" w:cs="Times New Roman"/>
                <w:sz w:val="24"/>
                <w:szCs w:val="24"/>
              </w:rPr>
              <w:t>состав  района</w:t>
            </w:r>
            <w:proofErr w:type="gramEnd"/>
            <w:r w:rsidR="00E456DE" w:rsidRPr="003579DB">
              <w:rPr>
                <w:rFonts w:ascii="Times New Roman" w:hAnsi="Times New Roman" w:cs="Times New Roman"/>
                <w:sz w:val="24"/>
                <w:szCs w:val="24"/>
              </w:rPr>
              <w:t xml:space="preserve">  входят четыре сельских поселения (</w:t>
            </w:r>
            <w:proofErr w:type="spellStart"/>
            <w:r w:rsidR="00E456DE" w:rsidRPr="003579DB">
              <w:rPr>
                <w:rFonts w:ascii="Times New Roman" w:hAnsi="Times New Roman" w:cs="Times New Roman"/>
                <w:sz w:val="24"/>
                <w:szCs w:val="24"/>
              </w:rPr>
              <w:t>Чебаковское</w:t>
            </w:r>
            <w:proofErr w:type="spellEnd"/>
            <w:r w:rsidR="00E456DE" w:rsidRPr="003579DB">
              <w:rPr>
                <w:rFonts w:ascii="Times New Roman" w:hAnsi="Times New Roman" w:cs="Times New Roman"/>
                <w:sz w:val="24"/>
                <w:szCs w:val="24"/>
              </w:rPr>
              <w:t xml:space="preserve">, </w:t>
            </w:r>
            <w:proofErr w:type="spellStart"/>
            <w:r w:rsidR="00E456DE" w:rsidRPr="003579DB">
              <w:rPr>
                <w:rFonts w:ascii="Times New Roman" w:hAnsi="Times New Roman" w:cs="Times New Roman"/>
                <w:sz w:val="24"/>
                <w:szCs w:val="24"/>
              </w:rPr>
              <w:t>Константиновское</w:t>
            </w:r>
            <w:proofErr w:type="spellEnd"/>
            <w:r w:rsidR="00E456DE" w:rsidRPr="003579DB">
              <w:rPr>
                <w:rFonts w:ascii="Times New Roman" w:hAnsi="Times New Roman" w:cs="Times New Roman"/>
                <w:sz w:val="24"/>
                <w:szCs w:val="24"/>
              </w:rPr>
              <w:t xml:space="preserve">, </w:t>
            </w:r>
            <w:proofErr w:type="spellStart"/>
            <w:r w:rsidR="00E456DE" w:rsidRPr="003579DB">
              <w:rPr>
                <w:rFonts w:ascii="Times New Roman" w:hAnsi="Times New Roman" w:cs="Times New Roman"/>
                <w:sz w:val="24"/>
                <w:szCs w:val="24"/>
              </w:rPr>
              <w:t>Артемьевское</w:t>
            </w:r>
            <w:proofErr w:type="spellEnd"/>
            <w:r w:rsidR="00E456DE" w:rsidRPr="003579DB">
              <w:rPr>
                <w:rFonts w:ascii="Times New Roman" w:hAnsi="Times New Roman" w:cs="Times New Roman"/>
                <w:sz w:val="24"/>
                <w:szCs w:val="24"/>
              </w:rPr>
              <w:t xml:space="preserve"> и Левобережное) и городское поселение Тутаев. Центр района – город Тутаев (Романов-Борисоглебск) расположен по обоим берегам реки Волга, имеет статус исторического города.</w:t>
            </w:r>
          </w:p>
          <w:p w:rsidR="007465A2" w:rsidRPr="003579DB" w:rsidRDefault="007465A2" w:rsidP="007465A2">
            <w:pPr>
              <w:spacing w:after="300" w:line="240" w:lineRule="auto"/>
              <w:rPr>
                <w:rFonts w:ascii="Times New Roman" w:eastAsia="Times New Roman" w:hAnsi="Times New Roman" w:cs="Times New Roman"/>
                <w:color w:val="000000"/>
                <w:sz w:val="24"/>
                <w:szCs w:val="24"/>
                <w:lang w:eastAsia="ru-RU"/>
              </w:rPr>
            </w:pPr>
            <w:r w:rsidRPr="003579DB">
              <w:rPr>
                <w:rFonts w:ascii="Times New Roman" w:eastAsia="Times New Roman" w:hAnsi="Times New Roman" w:cs="Times New Roman"/>
                <w:color w:val="000000"/>
                <w:sz w:val="24"/>
                <w:szCs w:val="24"/>
                <w:lang w:eastAsia="ru-RU"/>
              </w:rPr>
              <w:t> </w:t>
            </w:r>
            <w:r w:rsidR="003579DB" w:rsidRPr="003579DB">
              <w:rPr>
                <w:rFonts w:ascii="Times New Roman" w:hAnsi="Times New Roman" w:cs="Times New Roman"/>
                <w:noProof/>
                <w:sz w:val="24"/>
                <w:szCs w:val="24"/>
                <w:lang w:eastAsia="ru-RU"/>
              </w:rPr>
              <w:drawing>
                <wp:inline distT="0" distB="0" distL="0" distR="0" wp14:anchorId="4ED14278" wp14:editId="4CEFD906">
                  <wp:extent cx="5688000" cy="5385600"/>
                  <wp:effectExtent l="0" t="0" r="8255" b="5715"/>
                  <wp:docPr id="2" name="Рисунок 2" descr="http://admtmr.ru/upload/medialibrary/0fc/0fc3f6f1b57a6cd6c50339032760e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tmr.ru/upload/medialibrary/0fc/0fc3f6f1b57a6cd6c50339032760ee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8000" cy="5385600"/>
                          </a:xfrm>
                          <a:prstGeom prst="rect">
                            <a:avLst/>
                          </a:prstGeom>
                          <a:noFill/>
                          <a:ln>
                            <a:noFill/>
                          </a:ln>
                        </pic:spPr>
                      </pic:pic>
                    </a:graphicData>
                  </a:graphic>
                </wp:inline>
              </w:drawing>
            </w:r>
          </w:p>
        </w:tc>
        <w:tc>
          <w:tcPr>
            <w:tcW w:w="0" w:type="auto"/>
            <w:shd w:val="clear" w:color="auto" w:fill="auto"/>
            <w:tcMar>
              <w:top w:w="75" w:type="dxa"/>
              <w:left w:w="75" w:type="dxa"/>
              <w:bottom w:w="75" w:type="dxa"/>
              <w:right w:w="75" w:type="dxa"/>
            </w:tcMar>
            <w:hideMark/>
          </w:tcPr>
          <w:p w:rsidR="007465A2" w:rsidRPr="003579DB" w:rsidRDefault="003579DB" w:rsidP="007465A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tc>
      </w:tr>
    </w:tbl>
    <w:p w:rsidR="007465A2" w:rsidRPr="003579DB" w:rsidRDefault="007465A2" w:rsidP="007465A2">
      <w:pPr>
        <w:pStyle w:val="a3"/>
        <w:shd w:val="clear" w:color="auto" w:fill="FFFFFF"/>
        <w:spacing w:before="0" w:beforeAutospacing="0" w:after="300" w:afterAutospacing="0"/>
        <w:rPr>
          <w:color w:val="000000"/>
        </w:rPr>
      </w:pPr>
      <w:r w:rsidRPr="003579DB">
        <w:lastRenderedPageBreak/>
        <w:tab/>
      </w:r>
      <w:r w:rsidRPr="003579DB">
        <w:rPr>
          <w:b/>
          <w:color w:val="000000"/>
        </w:rPr>
        <w:t>Левобережная часть</w:t>
      </w:r>
      <w:r w:rsidR="00111616">
        <w:rPr>
          <w:b/>
          <w:color w:val="000000"/>
        </w:rPr>
        <w:t xml:space="preserve"> города</w:t>
      </w:r>
      <w:r w:rsidRPr="003579DB">
        <w:rPr>
          <w:color w:val="000000"/>
        </w:rPr>
        <w:t xml:space="preserve"> – это город-музей, сохранивший историческую среду. Здесь производятся романовские колокола. Это единственное в России производство колоколов по старинной технологии. Здесь планируется реализация инвестиционного проекта по развитию ремесленничества «Город мастеров».</w:t>
      </w:r>
    </w:p>
    <w:p w:rsidR="007465A2" w:rsidRPr="003579DB" w:rsidRDefault="007465A2" w:rsidP="007465A2">
      <w:pPr>
        <w:pStyle w:val="a3"/>
        <w:shd w:val="clear" w:color="auto" w:fill="FFFFFF"/>
        <w:spacing w:before="0" w:beforeAutospacing="0" w:after="300" w:afterAutospacing="0"/>
        <w:ind w:firstLine="708"/>
        <w:rPr>
          <w:color w:val="000000"/>
        </w:rPr>
      </w:pPr>
      <w:r w:rsidRPr="003579DB">
        <w:rPr>
          <w:b/>
          <w:color w:val="000000"/>
        </w:rPr>
        <w:t>Правобережная часть</w:t>
      </w:r>
      <w:r w:rsidRPr="003579DB">
        <w:rPr>
          <w:color w:val="000000"/>
        </w:rPr>
        <w:t xml:space="preserve"> </w:t>
      </w:r>
      <w:r w:rsidR="00111616" w:rsidRPr="00111616">
        <w:rPr>
          <w:b/>
          <w:color w:val="000000"/>
        </w:rPr>
        <w:t>города</w:t>
      </w:r>
      <w:r w:rsidRPr="003579DB">
        <w:rPr>
          <w:color w:val="000000"/>
        </w:rPr>
        <w:t xml:space="preserve">– это промышленный и административный центр </w:t>
      </w:r>
      <w:proofErr w:type="spellStart"/>
      <w:r w:rsidRPr="003579DB">
        <w:rPr>
          <w:color w:val="000000"/>
        </w:rPr>
        <w:t>Тутаева.Градообразующее</w:t>
      </w:r>
      <w:proofErr w:type="spellEnd"/>
      <w:r w:rsidRPr="003579DB">
        <w:rPr>
          <w:color w:val="000000"/>
        </w:rPr>
        <w:t xml:space="preserve"> предприятие – ПАО «</w:t>
      </w:r>
      <w:proofErr w:type="spellStart"/>
      <w:r w:rsidRPr="003579DB">
        <w:rPr>
          <w:color w:val="000000"/>
        </w:rPr>
        <w:t>Тутаевский</w:t>
      </w:r>
      <w:proofErr w:type="spellEnd"/>
      <w:r w:rsidRPr="003579DB">
        <w:rPr>
          <w:color w:val="000000"/>
        </w:rPr>
        <w:t xml:space="preserve"> моторный завод». Обеспечение кадрами - </w:t>
      </w:r>
      <w:proofErr w:type="spellStart"/>
      <w:r w:rsidRPr="003579DB">
        <w:rPr>
          <w:color w:val="000000"/>
        </w:rPr>
        <w:t>Тутаевский</w:t>
      </w:r>
      <w:proofErr w:type="spellEnd"/>
      <w:r w:rsidRPr="003579DB">
        <w:rPr>
          <w:color w:val="000000"/>
        </w:rPr>
        <w:t xml:space="preserve"> филиал Рыбинского государственного авиационного технологического университета им. П.А. Соловьева.</w:t>
      </w:r>
    </w:p>
    <w:p w:rsidR="007465A2" w:rsidRPr="003579DB" w:rsidRDefault="007465A2" w:rsidP="007465A2">
      <w:pPr>
        <w:tabs>
          <w:tab w:val="left" w:pos="3525"/>
        </w:tabs>
        <w:rPr>
          <w:rFonts w:ascii="Times New Roman" w:hAnsi="Times New Roman" w:cs="Times New Roman"/>
          <w:sz w:val="24"/>
          <w:szCs w:val="24"/>
        </w:rPr>
      </w:pPr>
    </w:p>
    <w:p w:rsidR="00210865" w:rsidRPr="003579DB" w:rsidRDefault="00210865" w:rsidP="007465A2">
      <w:pPr>
        <w:tabs>
          <w:tab w:val="left" w:pos="3525"/>
        </w:tabs>
        <w:rPr>
          <w:rFonts w:ascii="Times New Roman" w:hAnsi="Times New Roman" w:cs="Times New Roman"/>
          <w:b/>
          <w:bCs/>
          <w:color w:val="000000"/>
          <w:sz w:val="24"/>
          <w:szCs w:val="24"/>
          <w:shd w:val="clear" w:color="auto" w:fill="FFFFFF"/>
        </w:rPr>
      </w:pPr>
      <w:r w:rsidRPr="003579DB">
        <w:rPr>
          <w:rFonts w:ascii="Times New Roman" w:hAnsi="Times New Roman" w:cs="Times New Roman"/>
          <w:b/>
          <w:bCs/>
          <w:color w:val="000000"/>
          <w:sz w:val="24"/>
          <w:szCs w:val="24"/>
          <w:shd w:val="clear" w:color="auto" w:fill="FFFFFF"/>
        </w:rPr>
        <w:t>К</w:t>
      </w:r>
      <w:r w:rsidR="00E05DC8">
        <w:rPr>
          <w:rFonts w:ascii="Times New Roman" w:hAnsi="Times New Roman" w:cs="Times New Roman"/>
          <w:b/>
          <w:bCs/>
          <w:color w:val="000000"/>
          <w:sz w:val="24"/>
          <w:szCs w:val="24"/>
          <w:shd w:val="clear" w:color="auto" w:fill="FFFFFF"/>
        </w:rPr>
        <w:t>РАТКАЯ ИСТОРИЧЕСКАЯ СПРАВКА</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Город Романов-Борисоглебск, нынешний Тутаев, можно по праву назвать "русским чудом". Дивной красоты природа, холмистый ландшафт, величественные храмы, самобытная гражданская архитектура выделяют его среди прочих, придают ему неповторимый колорит провинциального купеческого городка.</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 xml:space="preserve">Такие города, как Романов-Борисоглебск, писатель и философ В.В. Розанов называл "церковными". В "Русском Ниле" он пишет: "Исторического в них только и есть церковь, храмы. И как хороши они, например, в Романово-Борисоглебске, двойном городке, раскинувшемся на обоих берегах еще не широкой здесь Волги. Самые имена и одного и другого города и Романова, и Борисоглебска, говорят о самом начале нашей истории, о князе Романе и святых убитых братьях Борисе и Глебе. Если связать все это с недалеким Ярославлем, получившим свое имя от Ярослава Мудрого, мстившего Святополку Окаянному за </w:t>
      </w:r>
      <w:proofErr w:type="spellStart"/>
      <w:r w:rsidRPr="003579DB">
        <w:rPr>
          <w:color w:val="000000"/>
        </w:rPr>
        <w:t>умервщление</w:t>
      </w:r>
      <w:proofErr w:type="spellEnd"/>
      <w:r w:rsidRPr="003579DB">
        <w:rPr>
          <w:color w:val="000000"/>
        </w:rPr>
        <w:t xml:space="preserve"> Бориса и Глеба, то вот и все начало русской истории…"</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Своим появлением город обязан самым трагическим страницам отечественной истории - нападению татаро-монгол на Русь. "Спасаясь от врагов, жители Ярославля бежали в глухую долину, поросшую лесом, называвшимся Черным, не слыша погони, ск</w:t>
      </w:r>
      <w:r w:rsidR="00252A3D">
        <w:rPr>
          <w:color w:val="000000"/>
        </w:rPr>
        <w:t>азали</w:t>
      </w:r>
      <w:r w:rsidRPr="003579DB">
        <w:rPr>
          <w:color w:val="000000"/>
        </w:rPr>
        <w:t>: "Свободны мы, здесь думаем построить жилище" (Летопись "Сказание о Борисоглебской стороне"). Остановившись на этом месте, ярославские беженцы срубили деревянную церковь во имя святых Бориса и Глеба, скорых помощников и защитников родной земли от иноплеменников. Так в 1238 году появилась Борисоглебская слобода, которая впоследствии стала именоваться "дворцовой ловецкой слободой". Жители ее занимались земледелием, торговлей, перевозом через Волгу, строительством лодок и стругов, кузнечным промыслом, но главным занятием было рыболовство. Они обязаны были поставлять красную рыбу к царскому столу по 30 осетров, по 25 белых рыбиц, по 20 стерлядей больших, по 50 стерлядей средних, по 80 стерлядей меньших в год на 10 человек.</w:t>
      </w:r>
    </w:p>
    <w:p w:rsidR="00210865" w:rsidRPr="003579DB" w:rsidRDefault="00210865" w:rsidP="003579DB">
      <w:pPr>
        <w:pStyle w:val="a3"/>
        <w:spacing w:before="0" w:beforeAutospacing="0" w:after="300" w:afterAutospacing="0"/>
        <w:ind w:firstLine="708"/>
        <w:jc w:val="both"/>
        <w:rPr>
          <w:color w:val="000000"/>
          <w:shd w:val="clear" w:color="auto" w:fill="FFFFFF"/>
        </w:rPr>
      </w:pPr>
      <w:r w:rsidRPr="003579DB">
        <w:rPr>
          <w:color w:val="000000"/>
          <w:shd w:val="clear" w:color="auto" w:fill="FFFFFF"/>
        </w:rPr>
        <w:t xml:space="preserve">В 1283 году на левом высоком берегу Волги был заложен город-крепость, названный Романовым. По одной из версий его основателем был </w:t>
      </w:r>
      <w:proofErr w:type="spellStart"/>
      <w:r w:rsidRPr="003579DB">
        <w:rPr>
          <w:color w:val="000000"/>
          <w:shd w:val="clear" w:color="auto" w:fill="FFFFFF"/>
        </w:rPr>
        <w:t>угличский</w:t>
      </w:r>
      <w:proofErr w:type="spellEnd"/>
      <w:r w:rsidRPr="003579DB">
        <w:rPr>
          <w:color w:val="000000"/>
          <w:shd w:val="clear" w:color="auto" w:fill="FFFFFF"/>
        </w:rPr>
        <w:t xml:space="preserve"> князь Роман Владимирович, который княжил с 1261 по 1285 годы. Напротив Борисоглебской слободы он заметил выгодное положение одного из холмов, близ которого имелись перевозы через Волгу и сходились дороги, ведущие к заволжскому северу, богатому соболями, льном, медом.</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 xml:space="preserve">В 1468 году Романовым владела мать Ивана III Мария </w:t>
      </w:r>
      <w:proofErr w:type="spellStart"/>
      <w:r w:rsidRPr="003579DB">
        <w:rPr>
          <w:color w:val="000000"/>
        </w:rPr>
        <w:t>Ярославовна</w:t>
      </w:r>
      <w:proofErr w:type="spellEnd"/>
      <w:r w:rsidRPr="003579DB">
        <w:rPr>
          <w:color w:val="000000"/>
        </w:rPr>
        <w:t xml:space="preserve">. По ее указу городок был укреплен более мощным земляным валом, внушительным по высоте и уступавшем лишь крепости в </w:t>
      </w:r>
      <w:proofErr w:type="spellStart"/>
      <w:r w:rsidRPr="003579DB">
        <w:rPr>
          <w:color w:val="000000"/>
        </w:rPr>
        <w:t>Переяславле</w:t>
      </w:r>
      <w:proofErr w:type="spellEnd"/>
      <w:r w:rsidRPr="003579DB">
        <w:rPr>
          <w:color w:val="000000"/>
        </w:rPr>
        <w:t xml:space="preserve">-Залесском. Длина его стен была 800 м, по </w:t>
      </w:r>
      <w:r w:rsidRPr="003579DB">
        <w:rPr>
          <w:color w:val="000000"/>
        </w:rPr>
        <w:lastRenderedPageBreak/>
        <w:t>границе вала проходил ров, заполненный водой. Имелось 7 угловых и 2 воротных башни в крепости. Укрепления сгорели в 1622 году и больше не восстанавливались.</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 xml:space="preserve">В конце XV века Романов вместе с прилегающими землями вошел в состав Московского княжества. В 1553 году, возвращаясь с богомолья из Белозерского монастыря, молодой Иван Грозный посетил городок Романов. Это событие стало началом "исторического каприза" в судьбе города. Царь пожаловал татарским мурзам городок Романов со всеми доходами и рядом дворцовых сел в уезде. Служилые татары имели дворы в особой слободе за посадом. Мурзы контролировали денежные сборы, а тем из них, кто перешел в православную веру, разрешалось именоваться князьями и стоять у "его великого государя в столоначальниках". Указом императрицы Елизаветы Петровны все романовские мурзы были окончательно переселены под Кострому. Напоминанием об этом времени служат сохранившиеся памятники архитектуры, в частности, имение Юсуповых на реке Урдома, название местностей: </w:t>
      </w:r>
      <w:proofErr w:type="spellStart"/>
      <w:r w:rsidRPr="003579DB">
        <w:rPr>
          <w:color w:val="000000"/>
        </w:rPr>
        <w:t>Яскино</w:t>
      </w:r>
      <w:proofErr w:type="spellEnd"/>
      <w:r w:rsidRPr="003579DB">
        <w:rPr>
          <w:color w:val="000000"/>
        </w:rPr>
        <w:t xml:space="preserve">, </w:t>
      </w:r>
      <w:proofErr w:type="spellStart"/>
      <w:r w:rsidRPr="003579DB">
        <w:rPr>
          <w:color w:val="000000"/>
        </w:rPr>
        <w:t>Батыево</w:t>
      </w:r>
      <w:proofErr w:type="spellEnd"/>
      <w:r w:rsidRPr="003579DB">
        <w:rPr>
          <w:color w:val="000000"/>
        </w:rPr>
        <w:t xml:space="preserve">, </w:t>
      </w:r>
      <w:proofErr w:type="spellStart"/>
      <w:r w:rsidRPr="003579DB">
        <w:rPr>
          <w:color w:val="000000"/>
        </w:rPr>
        <w:t>Баскаково</w:t>
      </w:r>
      <w:proofErr w:type="spellEnd"/>
      <w:r w:rsidRPr="003579DB">
        <w:rPr>
          <w:color w:val="000000"/>
        </w:rPr>
        <w:t xml:space="preserve"> и другие, дворянские и купеческие фамилии жителей - Сабанеевы, </w:t>
      </w:r>
      <w:proofErr w:type="spellStart"/>
      <w:r w:rsidRPr="003579DB">
        <w:rPr>
          <w:color w:val="000000"/>
        </w:rPr>
        <w:t>Алаевы</w:t>
      </w:r>
      <w:proofErr w:type="spellEnd"/>
      <w:r w:rsidRPr="003579DB">
        <w:rPr>
          <w:color w:val="000000"/>
        </w:rPr>
        <w:t xml:space="preserve">, </w:t>
      </w:r>
      <w:proofErr w:type="spellStart"/>
      <w:r w:rsidRPr="003579DB">
        <w:rPr>
          <w:color w:val="000000"/>
        </w:rPr>
        <w:t>Апаховы</w:t>
      </w:r>
      <w:proofErr w:type="spellEnd"/>
      <w:r w:rsidRPr="003579DB">
        <w:rPr>
          <w:color w:val="000000"/>
        </w:rPr>
        <w:t>.</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 xml:space="preserve">В период смуты в 1609 году один из отрядов под командованием пана </w:t>
      </w:r>
      <w:proofErr w:type="spellStart"/>
      <w:r w:rsidRPr="003579DB">
        <w:rPr>
          <w:color w:val="000000"/>
        </w:rPr>
        <w:t>Гальбовича</w:t>
      </w:r>
      <w:proofErr w:type="spellEnd"/>
      <w:r w:rsidRPr="003579DB">
        <w:rPr>
          <w:color w:val="000000"/>
        </w:rPr>
        <w:t xml:space="preserve"> "взял и выжег Романов с прилегающими к нему посадами и слободами, ограбив жителей". В середине XVII века город стал центром церковного раскола. Здесь, в Покровской церкви, вел службу видный деятель старообрядчества поп Лазарь. Он был сожжен в </w:t>
      </w:r>
      <w:proofErr w:type="spellStart"/>
      <w:r w:rsidRPr="003579DB">
        <w:rPr>
          <w:color w:val="000000"/>
        </w:rPr>
        <w:t>Пустозерске</w:t>
      </w:r>
      <w:proofErr w:type="spellEnd"/>
      <w:r w:rsidRPr="003579DB">
        <w:rPr>
          <w:color w:val="000000"/>
        </w:rPr>
        <w:t xml:space="preserve"> в одном срубе с протопопом Аввакумом - главой раскольников. С середины XVII века началось возрождение города из руин, активизация экономической жизни.</w:t>
      </w:r>
    </w:p>
    <w:p w:rsidR="00210865" w:rsidRPr="003579DB" w:rsidRDefault="00210865" w:rsidP="007465A2">
      <w:pPr>
        <w:tabs>
          <w:tab w:val="left" w:pos="3525"/>
        </w:tabs>
        <w:rPr>
          <w:rFonts w:ascii="Times New Roman" w:hAnsi="Times New Roman" w:cs="Times New Roman"/>
          <w:sz w:val="24"/>
          <w:szCs w:val="24"/>
        </w:rPr>
      </w:pPr>
      <w:r w:rsidRPr="003579DB">
        <w:rPr>
          <w:rFonts w:ascii="Times New Roman" w:hAnsi="Times New Roman" w:cs="Times New Roman"/>
          <w:noProof/>
          <w:sz w:val="24"/>
          <w:szCs w:val="24"/>
          <w:lang w:eastAsia="ru-RU"/>
        </w:rPr>
        <w:drawing>
          <wp:inline distT="0" distB="0" distL="0" distR="0">
            <wp:extent cx="5940425" cy="3960283"/>
            <wp:effectExtent l="0" t="0" r="3175" b="2540"/>
            <wp:docPr id="3" name="Рисунок 3" descr="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210865" w:rsidRPr="003579DB" w:rsidRDefault="00210865" w:rsidP="00210865">
      <w:pPr>
        <w:rPr>
          <w:rFonts w:ascii="Times New Roman" w:hAnsi="Times New Roman" w:cs="Times New Roman"/>
          <w:sz w:val="24"/>
          <w:szCs w:val="24"/>
        </w:rPr>
      </w:pPr>
    </w:p>
    <w:p w:rsidR="00210865" w:rsidRPr="003579DB" w:rsidRDefault="00210865" w:rsidP="003579DB">
      <w:pPr>
        <w:pStyle w:val="a3"/>
        <w:spacing w:before="0" w:beforeAutospacing="0" w:after="300" w:afterAutospacing="0"/>
        <w:ind w:firstLine="708"/>
        <w:jc w:val="both"/>
        <w:rPr>
          <w:color w:val="000000"/>
        </w:rPr>
      </w:pPr>
      <w:r w:rsidRPr="003579DB">
        <w:rPr>
          <w:color w:val="000000"/>
        </w:rPr>
        <w:t xml:space="preserve">Во времена Петра I Романов славился кузнечным промыслом и "железоделательными заводами", которые работали на местном сырье. Их железа местные кузнецы делали гвозди, которые шли на строительство российского флота. Романовская </w:t>
      </w:r>
      <w:proofErr w:type="spellStart"/>
      <w:r w:rsidRPr="003579DB">
        <w:rPr>
          <w:color w:val="000000"/>
        </w:rPr>
        <w:t>равендучная</w:t>
      </w:r>
      <w:proofErr w:type="spellEnd"/>
      <w:r w:rsidRPr="003579DB">
        <w:rPr>
          <w:color w:val="000000"/>
        </w:rPr>
        <w:t xml:space="preserve"> фабрика выпускала толстый и тонкий равендук, то есть парусину, который </w:t>
      </w:r>
      <w:r w:rsidRPr="003579DB">
        <w:rPr>
          <w:color w:val="000000"/>
        </w:rPr>
        <w:lastRenderedPageBreak/>
        <w:t>также отправлялся в Санкт-Петербург и на верфи. Петр I проводил обновление речного флота, и в этом начинании Романов привлек внимание государя. Здесь изготавливали быстроходные и маневренные парусные суда - "</w:t>
      </w:r>
      <w:proofErr w:type="spellStart"/>
      <w:r w:rsidRPr="003579DB">
        <w:rPr>
          <w:color w:val="000000"/>
        </w:rPr>
        <w:t>романовки</w:t>
      </w:r>
      <w:proofErr w:type="spellEnd"/>
      <w:r w:rsidRPr="003579DB">
        <w:rPr>
          <w:color w:val="000000"/>
        </w:rPr>
        <w:t>".</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В 1777 году в связи с учреждением Ярославского наместничества Борисоглебская слобода была объединена с Ямской слободой и селом Ново-Благовещенским и стала именоваться городом Борисоглебском. И Романову, и Борисоглебску, как уездным городам, в 1778 году были высочайше утверждены императрицей Екатериной II гербы. В 1822 году произошло официальное объединение городов в один с целью экономии государственных средств на их содержание. С общим названием Романов-Борисоглебск.</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Второй период расцвета в жизни города - XIX век. Именно тогда он начинает строиться и становиться купеческим и торговым центром на Волге. Город был знаменит овчинным промыслом, так как в нем была выведена романовская порода овец, полушубки из которой получили мировую известность. Особенно славился за пределами края романовский лук. На ярмарках продавались романовские баранки - изобретение местных умельцев-пекарей, принесших известность городу. Среди промыслов наиболее были развиты шубный, кузнечный, иконописный, деревянный и кружевоплетение.</w:t>
      </w:r>
    </w:p>
    <w:p w:rsidR="00210865" w:rsidRPr="003579DB" w:rsidRDefault="00210865" w:rsidP="003579DB">
      <w:pPr>
        <w:pStyle w:val="a3"/>
        <w:spacing w:before="0" w:beforeAutospacing="0" w:after="300" w:afterAutospacing="0"/>
        <w:ind w:firstLine="708"/>
        <w:jc w:val="both"/>
        <w:rPr>
          <w:color w:val="000000"/>
        </w:rPr>
      </w:pPr>
      <w:r w:rsidRPr="003579DB">
        <w:rPr>
          <w:color w:val="000000"/>
        </w:rPr>
        <w:t>Исследователи края отмечали, что Романов-Борисоглебск отличался от других городов губернии особым образом жизни. Заметны были городской порядок, регулярный принцип застройки, чистота. Приятное впечатление производили жители, которые были "лицом не дурны, росту более нежели среднего, волосом по большей части русые, в ремесле и торговле трудолюбивы".</w:t>
      </w:r>
    </w:p>
    <w:p w:rsidR="00210865" w:rsidRPr="003579DB" w:rsidRDefault="00210865" w:rsidP="003579DB">
      <w:pPr>
        <w:pStyle w:val="a3"/>
        <w:spacing w:before="0" w:beforeAutospacing="0" w:after="300" w:afterAutospacing="0"/>
        <w:jc w:val="both"/>
        <w:rPr>
          <w:color w:val="000000"/>
        </w:rPr>
      </w:pPr>
      <w:r w:rsidRPr="003579DB">
        <w:rPr>
          <w:color w:val="000000"/>
        </w:rPr>
        <w:br/>
        <w:t>В 1918 году город Романов-Борисоглебск был переименован в Тутаев в память о красноармейце Илье Павловиче Тутаеве, погибшем в период Ярославского мятежа.</w:t>
      </w:r>
    </w:p>
    <w:p w:rsidR="00210865" w:rsidRPr="003579DB" w:rsidRDefault="00210865" w:rsidP="00210865">
      <w:pPr>
        <w:pStyle w:val="a3"/>
        <w:spacing w:before="0" w:beforeAutospacing="0" w:after="300" w:afterAutospacing="0"/>
        <w:jc w:val="both"/>
        <w:rPr>
          <w:color w:val="000000"/>
        </w:rPr>
      </w:pPr>
      <w:r w:rsidRPr="003579DB">
        <w:rPr>
          <w:color w:val="000000"/>
        </w:rPr>
        <w:t xml:space="preserve">В годы Великой Отечественной войны 1941-1945г.г. 22 тысячи </w:t>
      </w:r>
      <w:proofErr w:type="spellStart"/>
      <w:r w:rsidRPr="003579DB">
        <w:rPr>
          <w:color w:val="000000"/>
        </w:rPr>
        <w:t>тутаевцев</w:t>
      </w:r>
      <w:proofErr w:type="spellEnd"/>
      <w:r w:rsidRPr="003579DB">
        <w:rPr>
          <w:color w:val="000000"/>
        </w:rPr>
        <w:t xml:space="preserve"> ушли на фронт. Пятерым из них присвоено высокое звание Героя Советского Союза.</w:t>
      </w:r>
    </w:p>
    <w:p w:rsidR="00210865" w:rsidRDefault="00210865" w:rsidP="003579DB">
      <w:pPr>
        <w:pStyle w:val="a3"/>
        <w:spacing w:before="0" w:beforeAutospacing="0" w:after="300" w:afterAutospacing="0"/>
        <w:ind w:firstLine="708"/>
        <w:jc w:val="both"/>
        <w:rPr>
          <w:color w:val="000000"/>
        </w:rPr>
      </w:pPr>
      <w:r w:rsidRPr="003579DB">
        <w:rPr>
          <w:color w:val="000000"/>
        </w:rPr>
        <w:t xml:space="preserve">Особую привлекательность придает городу Волга, на обоих берегах которой он расположен. И.С. Аксаков писал: "Берега Романова-Борисоглебска так круты и живописны, что я не знаю им подобных…" В своей исторической части город сохранился как музей под открытым небом. Провинциальная тишина и красота привлекают сюда туристов, которые очаровываются местами, покорившими в начале XX века русского художника Б.М. </w:t>
      </w:r>
      <w:proofErr w:type="spellStart"/>
      <w:r w:rsidRPr="003579DB">
        <w:rPr>
          <w:color w:val="000000"/>
        </w:rPr>
        <w:t>Кустодиева</w:t>
      </w:r>
      <w:proofErr w:type="spellEnd"/>
      <w:r w:rsidRPr="003579DB">
        <w:rPr>
          <w:color w:val="000000"/>
        </w:rPr>
        <w:t>.</w:t>
      </w:r>
    </w:p>
    <w:p w:rsidR="0089649D" w:rsidRPr="003579DB" w:rsidRDefault="0089649D" w:rsidP="003579DB">
      <w:pPr>
        <w:pStyle w:val="a3"/>
        <w:spacing w:before="0" w:beforeAutospacing="0" w:after="300" w:afterAutospacing="0"/>
        <w:ind w:firstLine="708"/>
        <w:jc w:val="both"/>
        <w:rPr>
          <w:color w:val="000000"/>
        </w:rPr>
      </w:pPr>
    </w:p>
    <w:p w:rsidR="005878EF" w:rsidRPr="003579DB" w:rsidRDefault="00E05DC8" w:rsidP="005878EF">
      <w:pPr>
        <w:pStyle w:val="a3"/>
        <w:spacing w:before="0" w:beforeAutospacing="0" w:after="300" w:afterAutospacing="0"/>
        <w:jc w:val="both"/>
        <w:rPr>
          <w:b/>
          <w:color w:val="000000"/>
        </w:rPr>
      </w:pPr>
      <w:r>
        <w:rPr>
          <w:b/>
          <w:color w:val="000000"/>
        </w:rPr>
        <w:t>ГЕОГРАФИЧЕСКОЕ ПОЛОЖЕНИЕ</w:t>
      </w:r>
    </w:p>
    <w:p w:rsidR="00210865" w:rsidRPr="003579DB" w:rsidRDefault="00210865" w:rsidP="0089649D">
      <w:pPr>
        <w:spacing w:before="264" w:after="264" w:line="240" w:lineRule="auto"/>
        <w:ind w:firstLine="708"/>
        <w:rPr>
          <w:rFonts w:ascii="Times New Roman" w:eastAsia="Times New Roman" w:hAnsi="Times New Roman" w:cs="Times New Roman"/>
          <w:bCs/>
          <w:color w:val="000000"/>
          <w:sz w:val="24"/>
          <w:szCs w:val="24"/>
          <w:shd w:val="clear" w:color="auto" w:fill="FFFFFF"/>
          <w:lang w:eastAsia="ru-RU"/>
        </w:rPr>
      </w:pPr>
      <w:r w:rsidRPr="003579DB">
        <w:rPr>
          <w:rFonts w:ascii="Times New Roman" w:eastAsia="Times New Roman" w:hAnsi="Times New Roman" w:cs="Times New Roman"/>
          <w:bCs/>
          <w:color w:val="000000"/>
          <w:sz w:val="24"/>
          <w:szCs w:val="24"/>
          <w:shd w:val="clear" w:color="auto" w:fill="FFFFFF"/>
          <w:lang w:eastAsia="ru-RU"/>
        </w:rPr>
        <w:t xml:space="preserve">Город Тутаев – </w:t>
      </w:r>
      <w:r w:rsidRPr="003579DB">
        <w:rPr>
          <w:rFonts w:ascii="Times New Roman" w:eastAsia="Times New Roman" w:hAnsi="Times New Roman" w:cs="Times New Roman"/>
          <w:color w:val="000000"/>
          <w:sz w:val="24"/>
          <w:szCs w:val="24"/>
          <w:lang w:eastAsia="ru-RU"/>
        </w:rPr>
        <w:t>административный центр Тутаевского муниципального района</w:t>
      </w:r>
      <w:r w:rsidRPr="003579DB">
        <w:rPr>
          <w:rFonts w:ascii="Times New Roman" w:eastAsia="Times New Roman" w:hAnsi="Times New Roman" w:cs="Times New Roman"/>
          <w:bCs/>
          <w:color w:val="000000"/>
          <w:sz w:val="24"/>
          <w:szCs w:val="24"/>
          <w:shd w:val="clear" w:color="auto" w:fill="FFFFFF"/>
          <w:lang w:eastAsia="ru-RU"/>
        </w:rPr>
        <w:t>. Расположен в центральной части Восточно-Европейской равнины на обоих берегах Волги</w:t>
      </w:r>
      <w:r w:rsidR="005878EF" w:rsidRPr="003579DB">
        <w:rPr>
          <w:rFonts w:ascii="Times New Roman" w:eastAsia="Times New Roman" w:hAnsi="Times New Roman" w:cs="Times New Roman"/>
          <w:bCs/>
          <w:color w:val="000000"/>
          <w:sz w:val="24"/>
          <w:szCs w:val="24"/>
          <w:shd w:val="clear" w:color="auto" w:fill="FFFFFF"/>
          <w:lang w:eastAsia="ru-RU"/>
        </w:rPr>
        <w:t xml:space="preserve"> в 290</w:t>
      </w:r>
      <w:r w:rsidRPr="003579DB">
        <w:rPr>
          <w:rFonts w:ascii="Times New Roman" w:eastAsia="Times New Roman" w:hAnsi="Times New Roman" w:cs="Times New Roman"/>
          <w:bCs/>
          <w:color w:val="000000"/>
          <w:sz w:val="24"/>
          <w:szCs w:val="24"/>
          <w:shd w:val="clear" w:color="auto" w:fill="FFFFFF"/>
          <w:lang w:eastAsia="ru-RU"/>
        </w:rPr>
        <w:t xml:space="preserve"> километрах к северо-вос</w:t>
      </w:r>
      <w:r w:rsidR="005878EF" w:rsidRPr="003579DB">
        <w:rPr>
          <w:rFonts w:ascii="Times New Roman" w:eastAsia="Times New Roman" w:hAnsi="Times New Roman" w:cs="Times New Roman"/>
          <w:bCs/>
          <w:color w:val="000000"/>
          <w:sz w:val="24"/>
          <w:szCs w:val="24"/>
          <w:shd w:val="clear" w:color="auto" w:fill="FFFFFF"/>
          <w:lang w:eastAsia="ru-RU"/>
        </w:rPr>
        <w:t>току от Москвы. Расстояние от Тутаева до Санкт-Петербурга – 800</w:t>
      </w:r>
      <w:r w:rsidRPr="003579DB">
        <w:rPr>
          <w:rFonts w:ascii="Times New Roman" w:eastAsia="Times New Roman" w:hAnsi="Times New Roman" w:cs="Times New Roman"/>
          <w:bCs/>
          <w:color w:val="000000"/>
          <w:sz w:val="24"/>
          <w:szCs w:val="24"/>
          <w:shd w:val="clear" w:color="auto" w:fill="FFFFFF"/>
          <w:lang w:eastAsia="ru-RU"/>
        </w:rPr>
        <w:t xml:space="preserve"> км.</w:t>
      </w:r>
    </w:p>
    <w:p w:rsidR="00074037" w:rsidRPr="003579DB" w:rsidRDefault="005878EF" w:rsidP="00074037">
      <w:pPr>
        <w:spacing w:before="264" w:after="264" w:line="240" w:lineRule="auto"/>
        <w:rPr>
          <w:rFonts w:ascii="Times New Roman" w:eastAsia="Times New Roman" w:hAnsi="Times New Roman" w:cs="Times New Roman"/>
          <w:bCs/>
          <w:color w:val="000000"/>
          <w:sz w:val="24"/>
          <w:szCs w:val="24"/>
          <w:shd w:val="clear" w:color="auto" w:fill="FFFFFF"/>
          <w:lang w:eastAsia="ru-RU"/>
        </w:rPr>
      </w:pPr>
      <w:r w:rsidRPr="003579DB">
        <w:rPr>
          <w:rFonts w:ascii="Times New Roman" w:hAnsi="Times New Roman" w:cs="Times New Roman"/>
          <w:noProof/>
          <w:sz w:val="24"/>
          <w:szCs w:val="24"/>
          <w:lang w:eastAsia="ru-RU"/>
        </w:rPr>
        <w:lastRenderedPageBreak/>
        <w:drawing>
          <wp:inline distT="0" distB="0" distL="0" distR="0">
            <wp:extent cx="5600700" cy="3533775"/>
            <wp:effectExtent l="0" t="0" r="0" b="9525"/>
            <wp:docPr id="5" name="Рисунок 5" descr="https://studfile.net/html/2706/125/html_q7lLiVNdzy.lTYn/img-rX3W4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125/html_q7lLiVNdzy.lTYn/img-rX3W4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3533775"/>
                    </a:xfrm>
                    <a:prstGeom prst="rect">
                      <a:avLst/>
                    </a:prstGeom>
                    <a:noFill/>
                    <a:ln>
                      <a:noFill/>
                    </a:ln>
                  </pic:spPr>
                </pic:pic>
              </a:graphicData>
            </a:graphic>
          </wp:inline>
        </w:drawing>
      </w:r>
      <w:r w:rsidR="00E05DC8">
        <w:rPr>
          <w:rFonts w:ascii="Times New Roman" w:hAnsi="Times New Roman" w:cs="Times New Roman"/>
          <w:b/>
          <w:color w:val="000000"/>
          <w:sz w:val="24"/>
          <w:szCs w:val="24"/>
        </w:rPr>
        <w:t>КЛИМАТ</w:t>
      </w:r>
    </w:p>
    <w:p w:rsidR="00074037" w:rsidRPr="003579DB" w:rsidRDefault="00074037" w:rsidP="0089649D">
      <w:pPr>
        <w:pStyle w:val="a3"/>
        <w:shd w:val="clear" w:color="auto" w:fill="FFFFFF"/>
        <w:spacing w:before="264" w:beforeAutospacing="0" w:after="264" w:afterAutospacing="0"/>
        <w:ind w:firstLine="708"/>
        <w:rPr>
          <w:color w:val="000000"/>
        </w:rPr>
      </w:pPr>
      <w:r w:rsidRPr="003579DB">
        <w:rPr>
          <w:color w:val="000000"/>
        </w:rPr>
        <w:t>Город находится в зоне умеренно-континентального климата. Средняя температура воздуха в январе -11°C, в июле +18°C. Среднегодовой объем выпадения осадков -</w:t>
      </w:r>
      <w:r w:rsidRPr="003579DB">
        <w:rPr>
          <w:color w:val="000000"/>
        </w:rPr>
        <w:br/>
        <w:t>520-690 мм.</w:t>
      </w:r>
    </w:p>
    <w:p w:rsidR="00074037" w:rsidRPr="003579DB" w:rsidRDefault="00074037" w:rsidP="00210865">
      <w:pPr>
        <w:rPr>
          <w:rFonts w:ascii="Times New Roman" w:hAnsi="Times New Roman" w:cs="Times New Roman"/>
          <w:b/>
          <w:sz w:val="24"/>
          <w:szCs w:val="24"/>
        </w:rPr>
      </w:pPr>
    </w:p>
    <w:p w:rsidR="00074037" w:rsidRPr="003579DB" w:rsidRDefault="00E05DC8" w:rsidP="00210865">
      <w:pPr>
        <w:rPr>
          <w:rFonts w:ascii="Times New Roman" w:hAnsi="Times New Roman" w:cs="Times New Roman"/>
          <w:b/>
          <w:sz w:val="24"/>
          <w:szCs w:val="24"/>
        </w:rPr>
      </w:pPr>
      <w:r>
        <w:rPr>
          <w:rFonts w:ascii="Times New Roman" w:hAnsi="Times New Roman" w:cs="Times New Roman"/>
          <w:b/>
          <w:sz w:val="24"/>
          <w:szCs w:val="24"/>
        </w:rPr>
        <w:t>ЭКОЛОГИЧЕСКАЯ СИТУАЦИЯ</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 xml:space="preserve">Для города Тутаев, как и для любого промышленного и транспортного города характерна высокая степень техногенной нагрузки на окружающую среду. </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К наиболее значительным антропогенным факторам относится загрязнение атмосферного воздуха, водных объектов и почвы. Негативное воздействие на окружающую среду города оказывают предприятия литейного производства (ПАО «ТМЗ», ООО «Феникс»), предприятия по обработке древесины.</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shd w:val="clear" w:color="auto" w:fill="FFFFFF"/>
        </w:rPr>
        <w:t xml:space="preserve">Острая экологическая проблема района – </w:t>
      </w:r>
      <w:proofErr w:type="spellStart"/>
      <w:r w:rsidRPr="003579DB">
        <w:rPr>
          <w:rFonts w:ascii="Times New Roman" w:hAnsi="Times New Roman"/>
          <w:sz w:val="24"/>
          <w:shd w:val="clear" w:color="auto" w:fill="FFFFFF"/>
        </w:rPr>
        <w:t>кислогудронные</w:t>
      </w:r>
      <w:proofErr w:type="spellEnd"/>
      <w:r w:rsidRPr="003579DB">
        <w:rPr>
          <w:rFonts w:ascii="Times New Roman" w:hAnsi="Times New Roman"/>
          <w:sz w:val="24"/>
          <w:shd w:val="clear" w:color="auto" w:fill="FFFFFF"/>
        </w:rPr>
        <w:t xml:space="preserve"> пруды Ярославского НПЗ им. Менделеева. Кислые гудроны – отходы второго класса опасности. В случае перелива через верх защитной дамбы содержимого прудов-накопителей может возникнуть чрезвычайная ситуация, связанная с загрязнением рек </w:t>
      </w:r>
      <w:proofErr w:type="spellStart"/>
      <w:r w:rsidRPr="003579DB">
        <w:rPr>
          <w:rFonts w:ascii="Times New Roman" w:hAnsi="Times New Roman"/>
          <w:sz w:val="24"/>
          <w:shd w:val="clear" w:color="auto" w:fill="FFFFFF"/>
        </w:rPr>
        <w:t>Печегды</w:t>
      </w:r>
      <w:proofErr w:type="spellEnd"/>
      <w:r w:rsidRPr="003579DB">
        <w:rPr>
          <w:rFonts w:ascii="Times New Roman" w:hAnsi="Times New Roman"/>
          <w:sz w:val="24"/>
          <w:shd w:val="clear" w:color="auto" w:fill="FFFFFF"/>
        </w:rPr>
        <w:t xml:space="preserve"> и Волги, ниже по течению которой находятся водозаборы Ярославля и других крупных городов России.</w:t>
      </w:r>
      <w:r w:rsidRPr="003579DB">
        <w:rPr>
          <w:rFonts w:ascii="Times New Roman" w:hAnsi="Times New Roman"/>
          <w:sz w:val="24"/>
        </w:rPr>
        <w:t xml:space="preserve"> </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 xml:space="preserve">Кроме того в Тутаевском муниципальном районе остро стоит вопрос о распространении сорного вида растения Борщевика Сосновского. Это растение очень опасно в летнее время, когда вегетативный период растений достигает максимальных размеров, вызывая сильные ожоги </w:t>
      </w:r>
      <w:r w:rsidRPr="003579DB">
        <w:rPr>
          <w:rFonts w:ascii="Times New Roman" w:hAnsi="Times New Roman"/>
          <w:sz w:val="24"/>
          <w:lang w:val="en-US"/>
        </w:rPr>
        <w:t>I</w:t>
      </w:r>
      <w:r w:rsidRPr="003579DB">
        <w:rPr>
          <w:rFonts w:ascii="Times New Roman" w:hAnsi="Times New Roman"/>
          <w:sz w:val="24"/>
        </w:rPr>
        <w:t xml:space="preserve">, </w:t>
      </w:r>
      <w:r w:rsidRPr="003579DB">
        <w:rPr>
          <w:rFonts w:ascii="Times New Roman" w:hAnsi="Times New Roman"/>
          <w:sz w:val="24"/>
          <w:lang w:val="en-US"/>
        </w:rPr>
        <w:t>II</w:t>
      </w:r>
      <w:r w:rsidRPr="003579DB">
        <w:rPr>
          <w:rFonts w:ascii="Times New Roman" w:hAnsi="Times New Roman"/>
          <w:sz w:val="24"/>
        </w:rPr>
        <w:t xml:space="preserve"> и </w:t>
      </w:r>
      <w:r w:rsidRPr="003579DB">
        <w:rPr>
          <w:rFonts w:ascii="Times New Roman" w:hAnsi="Times New Roman"/>
          <w:sz w:val="24"/>
          <w:lang w:val="en-US"/>
        </w:rPr>
        <w:t>III</w:t>
      </w:r>
      <w:r w:rsidRPr="003579DB">
        <w:rPr>
          <w:rFonts w:ascii="Times New Roman" w:hAnsi="Times New Roman"/>
          <w:sz w:val="24"/>
        </w:rPr>
        <w:t xml:space="preserve"> степени. Это однолетнее растение дает от ста до тысячи семян в год; семена могут долгое время не прорастать, оставаясь при этом жизнеспособными. Растение очень жизнестойкое и быстро распространяется по территории района. Борщевик Сосновского обнаружен на территории </w:t>
      </w:r>
      <w:r w:rsidR="0089649D" w:rsidRPr="003579DB">
        <w:rPr>
          <w:rFonts w:ascii="Times New Roman" w:hAnsi="Times New Roman"/>
          <w:sz w:val="24"/>
        </w:rPr>
        <w:t>города (</w:t>
      </w:r>
      <w:r w:rsidRPr="003579DB">
        <w:rPr>
          <w:rFonts w:ascii="Times New Roman" w:hAnsi="Times New Roman"/>
          <w:sz w:val="24"/>
        </w:rPr>
        <w:t xml:space="preserve">правый и левый берег), вдоль автодороги Тутаев-Ярославль, на территории сельских поселений района. С </w:t>
      </w:r>
      <w:r w:rsidRPr="003579DB">
        <w:rPr>
          <w:rFonts w:ascii="Times New Roman" w:hAnsi="Times New Roman"/>
          <w:sz w:val="24"/>
        </w:rPr>
        <w:lastRenderedPageBreak/>
        <w:t xml:space="preserve">придорожной территории и бесхозных земель борщевик быстро распространяется на земли </w:t>
      </w:r>
      <w:proofErr w:type="spellStart"/>
      <w:r w:rsidRPr="003579DB">
        <w:rPr>
          <w:rFonts w:ascii="Times New Roman" w:hAnsi="Times New Roman"/>
          <w:sz w:val="24"/>
        </w:rPr>
        <w:t>сельхозназначения</w:t>
      </w:r>
      <w:proofErr w:type="spellEnd"/>
      <w:r w:rsidRPr="003579DB">
        <w:rPr>
          <w:rFonts w:ascii="Times New Roman" w:hAnsi="Times New Roman"/>
          <w:sz w:val="24"/>
        </w:rPr>
        <w:t xml:space="preserve">, вытесняя существующую флору. </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 xml:space="preserve">В целях улучшения состояния окружающей среды на территории города и района проводятся работы по ликвидации несанкционированных свалок, рейды по выявлению нарушений природоохранного законодательства, сбору, транспортировке и утилизации опасных отходов. В последние годы наблюдается устойчивая тенденция снижения загрязнении атмосферного воздуха, водного бассейна, почвы. Снижается количество несанкционированных свалок в городе и районе. </w:t>
      </w:r>
      <w:r w:rsidR="00C813A6">
        <w:rPr>
          <w:rFonts w:ascii="Times New Roman" w:hAnsi="Times New Roman"/>
          <w:sz w:val="24"/>
        </w:rPr>
        <w:t>В 2018 году был введен в эксплуатацию автоматический пост мониторинга атмосферного воздуха, который в автоматическом режиме измеряет концентрацию оксидов серы, азота и углерода, сероводорода, метана, взвешенных веществ.</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С 2015 года реализуются проекты, направленные на:</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 привлечение внимания горожан к вопросам охраны окружающей среды,</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 xml:space="preserve">-  сохранение чистоты городских территорий, </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 повышение экологической культуры населения и формирование бережного отношения к природным ресурсам,</w:t>
      </w:r>
    </w:p>
    <w:p w:rsidR="00F8128C" w:rsidRPr="003579DB" w:rsidRDefault="00F8128C" w:rsidP="00F8128C">
      <w:pPr>
        <w:pStyle w:val="a4"/>
        <w:spacing w:line="276" w:lineRule="auto"/>
        <w:ind w:firstLine="709"/>
        <w:rPr>
          <w:rFonts w:ascii="Times New Roman" w:hAnsi="Times New Roman"/>
          <w:sz w:val="24"/>
        </w:rPr>
      </w:pPr>
      <w:r w:rsidRPr="003579DB">
        <w:rPr>
          <w:rFonts w:ascii="Times New Roman" w:hAnsi="Times New Roman"/>
          <w:sz w:val="24"/>
        </w:rPr>
        <w:t>- экологическое воспитание подрастающего поколения.</w:t>
      </w:r>
    </w:p>
    <w:p w:rsidR="00074037" w:rsidRPr="00C813A6" w:rsidRDefault="00C813A6" w:rsidP="00210865">
      <w:pPr>
        <w:rPr>
          <w:rFonts w:ascii="Times New Roman" w:hAnsi="Times New Roman" w:cs="Times New Roman"/>
          <w:sz w:val="24"/>
          <w:szCs w:val="24"/>
        </w:rPr>
      </w:pPr>
      <w:r w:rsidRPr="00C813A6">
        <w:rPr>
          <w:rFonts w:ascii="Times New Roman" w:hAnsi="Times New Roman" w:cs="Times New Roman"/>
          <w:sz w:val="24"/>
          <w:szCs w:val="24"/>
        </w:rPr>
        <w:t>За 2021 год было установлено более 30-ти новых контейнеров под отходы бытового мусора.</w:t>
      </w:r>
    </w:p>
    <w:p w:rsidR="0089649D" w:rsidRPr="003579DB" w:rsidRDefault="0089649D" w:rsidP="00210865">
      <w:pPr>
        <w:rPr>
          <w:rFonts w:ascii="Times New Roman" w:hAnsi="Times New Roman" w:cs="Times New Roman"/>
          <w:b/>
          <w:sz w:val="24"/>
          <w:szCs w:val="24"/>
        </w:rPr>
      </w:pPr>
    </w:p>
    <w:p w:rsidR="00F8128C" w:rsidRPr="003579DB" w:rsidRDefault="00F8128C" w:rsidP="00210865">
      <w:pPr>
        <w:rPr>
          <w:rFonts w:ascii="Times New Roman" w:hAnsi="Times New Roman" w:cs="Times New Roman"/>
          <w:b/>
          <w:sz w:val="24"/>
          <w:szCs w:val="24"/>
        </w:rPr>
      </w:pPr>
      <w:r w:rsidRPr="003579DB">
        <w:rPr>
          <w:rFonts w:ascii="Times New Roman" w:hAnsi="Times New Roman" w:cs="Times New Roman"/>
          <w:b/>
          <w:sz w:val="24"/>
          <w:szCs w:val="24"/>
        </w:rPr>
        <w:t>И</w:t>
      </w:r>
      <w:r w:rsidR="00E05DC8">
        <w:rPr>
          <w:rFonts w:ascii="Times New Roman" w:hAnsi="Times New Roman" w:cs="Times New Roman"/>
          <w:b/>
          <w:sz w:val="24"/>
          <w:szCs w:val="24"/>
        </w:rPr>
        <w:t>НФРАСТРУКТУРА ГОРОДА</w:t>
      </w:r>
    </w:p>
    <w:p w:rsidR="00F8128C" w:rsidRPr="003579DB" w:rsidRDefault="00F8128C" w:rsidP="00210865">
      <w:pPr>
        <w:rPr>
          <w:rFonts w:ascii="Times New Roman" w:hAnsi="Times New Roman" w:cs="Times New Roman"/>
          <w:b/>
          <w:sz w:val="24"/>
          <w:szCs w:val="24"/>
        </w:rPr>
      </w:pPr>
      <w:r w:rsidRPr="003579DB">
        <w:rPr>
          <w:rFonts w:ascii="Times New Roman" w:hAnsi="Times New Roman" w:cs="Times New Roman"/>
          <w:b/>
          <w:sz w:val="24"/>
          <w:szCs w:val="24"/>
        </w:rPr>
        <w:t>Транспортная Инфраструктура</w:t>
      </w:r>
    </w:p>
    <w:p w:rsidR="00F8128C" w:rsidRPr="003579DB" w:rsidRDefault="00F8128C" w:rsidP="00F8128C">
      <w:pPr>
        <w:pStyle w:val="a3"/>
        <w:shd w:val="clear" w:color="auto" w:fill="FFFFFF"/>
        <w:spacing w:before="0" w:beforeAutospacing="0" w:after="0" w:afterAutospacing="0" w:line="276" w:lineRule="auto"/>
        <w:ind w:firstLine="709"/>
        <w:jc w:val="both"/>
        <w:rPr>
          <w:color w:val="000000"/>
        </w:rPr>
      </w:pPr>
      <w:r w:rsidRPr="003579DB">
        <w:rPr>
          <w:color w:val="000000"/>
        </w:rPr>
        <w:t xml:space="preserve">Административный центр Тутаевского района - город </w:t>
      </w:r>
      <w:r w:rsidRPr="003579DB">
        <w:t xml:space="preserve">Тутаев является важным транспортным узлом, из которого расходятся автодороги в направлении Ярославля и Рыбинска. </w:t>
      </w:r>
      <w:r w:rsidRPr="003579DB">
        <w:rPr>
          <w:shd w:val="clear" w:color="auto" w:fill="FFFFFF"/>
        </w:rPr>
        <w:t>Тутаев находится в очень выгодном географическом положении между двумя городами Ярославлем (40км) и Рыбинском (50км), на пересечении торговых и транспортных путей между Москвой (300км) и Санкт-Петербургом (800км).</w:t>
      </w:r>
      <w:r w:rsidRPr="003579DB">
        <w:rPr>
          <w:color w:val="000000"/>
        </w:rPr>
        <w:t xml:space="preserve"> Город на Волге, доступен для перевозки пассажиров речным транспортом в навигационный период от дебаркадерной пристани правого берега до г. Ярославль, расстояние 36 км. Осуществляется грузовая и пассажирская переправа с правого и левого берега через р. Волга. Расстояние от центральной дороги правого берега города, проспект 50-летия Победы, до речной переправы через р. Волга 3,4 км. Расстояние автотранспортом до аэропорта </w:t>
      </w:r>
      <w:proofErr w:type="spellStart"/>
      <w:r w:rsidRPr="003579DB">
        <w:rPr>
          <w:color w:val="000000"/>
        </w:rPr>
        <w:t>Туношна</w:t>
      </w:r>
      <w:proofErr w:type="spellEnd"/>
      <w:r w:rsidRPr="003579DB">
        <w:rPr>
          <w:color w:val="000000"/>
        </w:rPr>
        <w:t xml:space="preserve"> г. Ярославля – 66 км.</w:t>
      </w:r>
    </w:p>
    <w:p w:rsidR="00F8128C" w:rsidRPr="003579DB" w:rsidRDefault="00F8128C" w:rsidP="00F8128C">
      <w:pPr>
        <w:rPr>
          <w:rFonts w:ascii="Times New Roman" w:hAnsi="Times New Roman" w:cs="Times New Roman"/>
          <w:sz w:val="24"/>
          <w:szCs w:val="24"/>
          <w:shd w:val="clear" w:color="auto" w:fill="FFFFFF"/>
        </w:rPr>
      </w:pPr>
      <w:r w:rsidRPr="003579DB">
        <w:rPr>
          <w:rFonts w:ascii="Times New Roman" w:hAnsi="Times New Roman" w:cs="Times New Roman"/>
          <w:sz w:val="24"/>
          <w:szCs w:val="24"/>
          <w:shd w:val="clear" w:color="auto" w:fill="FFFFFF"/>
        </w:rPr>
        <w:t>Протяженность автодорог Тутаевского муниципального района составляет 558,9 км, из них 430,35 км.</w:t>
      </w:r>
    </w:p>
    <w:p w:rsidR="00F8128C" w:rsidRPr="003579DB" w:rsidRDefault="00F8128C" w:rsidP="00F8128C">
      <w:pPr>
        <w:pStyle w:val="a3"/>
        <w:shd w:val="clear" w:color="auto" w:fill="FFFFFF"/>
        <w:spacing w:before="0" w:beforeAutospacing="0" w:after="0" w:afterAutospacing="0" w:line="276" w:lineRule="auto"/>
        <w:ind w:firstLine="709"/>
        <w:jc w:val="both"/>
      </w:pPr>
      <w:r w:rsidRPr="003579DB">
        <w:t>Тутаев расположен по двум берегам р. Волги и связан водными путями с крупными речными портами в Твери, Череповце, Нижнем Новгороде, Волгограде, Казани, Чебоксарах, Самаре, Саратове, Астрахани, Тольятти, имеет выход в Каспийское море. Причалы в Тутаеве создаются на летний период - на время работы речной переправы - сезонные (временные).</w:t>
      </w:r>
    </w:p>
    <w:p w:rsidR="00F8128C" w:rsidRPr="003579DB" w:rsidRDefault="00F8128C" w:rsidP="00F8128C">
      <w:pPr>
        <w:suppressAutoHyphens/>
        <w:autoSpaceDE w:val="0"/>
        <w:autoSpaceDN w:val="0"/>
        <w:adjustRightInd w:val="0"/>
        <w:spacing w:after="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xml:space="preserve">Пассажирский транспорт общего пользования является важной составной частью социальной </w:t>
      </w:r>
      <w:r w:rsidRPr="003579DB">
        <w:rPr>
          <w:rFonts w:ascii="Times New Roman" w:hAnsi="Times New Roman" w:cs="Times New Roman"/>
          <w:color w:val="000000"/>
          <w:sz w:val="24"/>
          <w:szCs w:val="24"/>
        </w:rPr>
        <w:t xml:space="preserve">инфраструктуры Тутаевского муниципального района, его устойчивое функционирование является одним из </w:t>
      </w:r>
      <w:r w:rsidRPr="003579DB">
        <w:rPr>
          <w:rFonts w:ascii="Times New Roman" w:hAnsi="Times New Roman" w:cs="Times New Roman"/>
          <w:sz w:val="24"/>
          <w:szCs w:val="24"/>
        </w:rPr>
        <w:t xml:space="preserve">показателей качества жизни населения. </w:t>
      </w:r>
      <w:r w:rsidRPr="003579DB">
        <w:rPr>
          <w:rFonts w:ascii="Times New Roman" w:hAnsi="Times New Roman" w:cs="Times New Roman"/>
          <w:spacing w:val="2"/>
          <w:sz w:val="24"/>
          <w:szCs w:val="24"/>
          <w:shd w:val="clear" w:color="auto" w:fill="FFFFFF"/>
        </w:rPr>
        <w:lastRenderedPageBreak/>
        <w:t xml:space="preserve">Автомобильным и речным транспортом общего пользования за 2016 год перевезено около 1 260 тыс. пассажиров. </w:t>
      </w:r>
      <w:r w:rsidRPr="003579DB">
        <w:rPr>
          <w:rFonts w:ascii="Times New Roman" w:hAnsi="Times New Roman" w:cs="Times New Roman"/>
          <w:sz w:val="24"/>
          <w:szCs w:val="24"/>
        </w:rPr>
        <w:t xml:space="preserve">Однако, несмотря на рост транспортных тарифов за последние годы, финансовое положение транспортных организаций района остается сложным, что объясняется, главным образом, ростом цен на топливо. </w:t>
      </w:r>
    </w:p>
    <w:p w:rsidR="00F8128C" w:rsidRPr="003579DB" w:rsidRDefault="00F8128C" w:rsidP="00F8128C">
      <w:pPr>
        <w:pStyle w:val="a3"/>
        <w:shd w:val="clear" w:color="auto" w:fill="FFFFFF"/>
        <w:spacing w:before="0" w:beforeAutospacing="0" w:after="0" w:afterAutospacing="0" w:line="276" w:lineRule="auto"/>
        <w:ind w:firstLine="709"/>
        <w:jc w:val="both"/>
        <w:rPr>
          <w:color w:val="000000"/>
        </w:rPr>
      </w:pPr>
      <w:r w:rsidRPr="003579DB">
        <w:rPr>
          <w:color w:val="000000"/>
        </w:rPr>
        <w:t xml:space="preserve">Транспортное обслуживание населения Тутаевского района осуществляется по 22 муниципальным маршрутам, а также по 2 городским маршрутам, 1 маршруту водного транспорта. Кроме того еще 1 маршрут осуществляется в межсезонные периоды (в отсутствии грузопассажирской речной переправы). </w:t>
      </w:r>
    </w:p>
    <w:p w:rsidR="00F8128C" w:rsidRPr="003579DB" w:rsidRDefault="00F8128C" w:rsidP="00F8128C">
      <w:pPr>
        <w:pStyle w:val="a5"/>
        <w:spacing w:line="276" w:lineRule="auto"/>
        <w:ind w:left="0" w:firstLine="709"/>
        <w:rPr>
          <w:rFonts w:ascii="Times New Roman" w:eastAsia="Calibri" w:hAnsi="Times New Roman"/>
          <w:color w:val="000000"/>
          <w:sz w:val="24"/>
        </w:rPr>
      </w:pPr>
      <w:r w:rsidRPr="003579DB">
        <w:rPr>
          <w:rFonts w:ascii="Times New Roman" w:eastAsia="Calibri" w:hAnsi="Times New Roman"/>
          <w:color w:val="000000"/>
          <w:sz w:val="24"/>
        </w:rPr>
        <w:t xml:space="preserve">Город Тутаев расположен по обоим берегам р. Волги. Из-за отсутствия моста через реку в период навигации в Тутаеве функционирует пассажирская переправа между левым и правым берегом. Поскольку основные учреждения находятся на правом берегу, то ежедневно значительная часть жителей левобережья переправляются через р. Волга на работу, школу и в различные учреждения. В связи с этим переправа имеет большое социальное значение для города и соединяет правобережную и левобережную части городского поселения, обеспечивает перевозку жителей с одного берега на другой.  </w:t>
      </w:r>
      <w:r w:rsidRPr="003579DB">
        <w:rPr>
          <w:rFonts w:ascii="Times New Roman" w:hAnsi="Times New Roman"/>
          <w:sz w:val="24"/>
          <w:bdr w:val="none" w:sz="0" w:space="0" w:color="auto" w:frame="1"/>
          <w:shd w:val="clear" w:color="auto" w:fill="FFFFFF"/>
        </w:rPr>
        <w:t>Ширина Волги в районе Тутаева - 635 м</w:t>
      </w:r>
      <w:r w:rsidRPr="003579DB">
        <w:rPr>
          <w:rFonts w:ascii="Times New Roman" w:hAnsi="Times New Roman"/>
          <w:sz w:val="24"/>
        </w:rPr>
        <w:t>, в</w:t>
      </w:r>
      <w:r w:rsidRPr="003579DB">
        <w:rPr>
          <w:rFonts w:ascii="Times New Roman" w:hAnsi="Times New Roman"/>
          <w:sz w:val="24"/>
          <w:bdr w:val="none" w:sz="0" w:space="0" w:color="auto" w:frame="1"/>
          <w:shd w:val="clear" w:color="auto" w:fill="FFFFFF"/>
        </w:rPr>
        <w:t xml:space="preserve">ысота берегов - 40 метров над уровнем Волги. </w:t>
      </w:r>
      <w:r w:rsidRPr="003579DB">
        <w:rPr>
          <w:rFonts w:ascii="Times New Roman" w:eastAsia="Calibri" w:hAnsi="Times New Roman"/>
          <w:color w:val="000000"/>
          <w:sz w:val="24"/>
        </w:rPr>
        <w:t>В наст</w:t>
      </w:r>
      <w:r w:rsidR="001A24D5" w:rsidRPr="003579DB">
        <w:rPr>
          <w:rFonts w:ascii="Times New Roman" w:eastAsia="Calibri" w:hAnsi="Times New Roman"/>
          <w:color w:val="000000"/>
          <w:sz w:val="24"/>
        </w:rPr>
        <w:t xml:space="preserve">оящее время </w:t>
      </w:r>
      <w:r w:rsidRPr="003579DB">
        <w:rPr>
          <w:rFonts w:ascii="Times New Roman" w:eastAsia="Calibri" w:hAnsi="Times New Roman"/>
          <w:color w:val="000000"/>
          <w:sz w:val="24"/>
        </w:rPr>
        <w:t>пассажирская речная переправа через р. Волга в городском посел</w:t>
      </w:r>
      <w:r w:rsidR="001A24D5" w:rsidRPr="003579DB">
        <w:rPr>
          <w:rFonts w:ascii="Times New Roman" w:eastAsia="Calibri" w:hAnsi="Times New Roman"/>
          <w:color w:val="000000"/>
          <w:sz w:val="24"/>
        </w:rPr>
        <w:t xml:space="preserve">ении Тутаев осуществляется </w:t>
      </w:r>
      <w:r w:rsidRPr="003579DB">
        <w:rPr>
          <w:rFonts w:ascii="Times New Roman" w:eastAsia="Calibri" w:hAnsi="Times New Roman"/>
          <w:color w:val="000000"/>
          <w:sz w:val="24"/>
        </w:rPr>
        <w:t>пассажирским судном</w:t>
      </w:r>
      <w:r w:rsidR="001A24D5" w:rsidRPr="003579DB">
        <w:rPr>
          <w:rFonts w:ascii="Times New Roman" w:eastAsia="Calibri" w:hAnsi="Times New Roman"/>
          <w:color w:val="000000"/>
          <w:sz w:val="24"/>
        </w:rPr>
        <w:t xml:space="preserve"> «Борис Кустодиев» вместимостью 46</w:t>
      </w:r>
      <w:r w:rsidRPr="003579DB">
        <w:rPr>
          <w:rFonts w:ascii="Times New Roman" w:eastAsia="Calibri" w:hAnsi="Times New Roman"/>
          <w:color w:val="000000"/>
          <w:sz w:val="24"/>
        </w:rPr>
        <w:t xml:space="preserve"> человек</w:t>
      </w:r>
      <w:r w:rsidR="001A24D5" w:rsidRPr="003579DB">
        <w:rPr>
          <w:rFonts w:ascii="Times New Roman" w:eastAsia="Calibri" w:hAnsi="Times New Roman"/>
          <w:color w:val="000000"/>
          <w:sz w:val="24"/>
        </w:rPr>
        <w:t>.</w:t>
      </w:r>
      <w:r w:rsidRPr="003579DB">
        <w:rPr>
          <w:rFonts w:ascii="Times New Roman" w:eastAsia="Calibri" w:hAnsi="Times New Roman"/>
          <w:color w:val="000000"/>
          <w:sz w:val="24"/>
        </w:rPr>
        <w:t xml:space="preserve"> </w:t>
      </w:r>
    </w:p>
    <w:p w:rsidR="00F8128C" w:rsidRPr="003579DB" w:rsidRDefault="00F8128C" w:rsidP="00F8128C">
      <w:pPr>
        <w:pStyle w:val="a3"/>
        <w:shd w:val="clear" w:color="auto" w:fill="FFFFFF"/>
        <w:spacing w:before="0" w:beforeAutospacing="0" w:after="0" w:afterAutospacing="0" w:line="276" w:lineRule="auto"/>
        <w:ind w:firstLine="709"/>
        <w:jc w:val="both"/>
      </w:pPr>
      <w:r w:rsidRPr="003579DB">
        <w:t xml:space="preserve">На территории района 2 автомобильных моста: на автодороге «Ярославль – Рыбинск через р. </w:t>
      </w:r>
      <w:proofErr w:type="spellStart"/>
      <w:r w:rsidRPr="003579DB">
        <w:t>Рыкуша</w:t>
      </w:r>
      <w:proofErr w:type="spellEnd"/>
      <w:r w:rsidRPr="003579DB">
        <w:t xml:space="preserve"> и через р. </w:t>
      </w:r>
      <w:proofErr w:type="spellStart"/>
      <w:r w:rsidRPr="003579DB">
        <w:t>Печегда</w:t>
      </w:r>
      <w:proofErr w:type="spellEnd"/>
      <w:r w:rsidRPr="003579DB">
        <w:t xml:space="preserve">, находящихся в собственности Ярославской области. </w:t>
      </w:r>
    </w:p>
    <w:p w:rsidR="00F8128C" w:rsidRPr="003579DB" w:rsidRDefault="00F8128C" w:rsidP="00F8128C">
      <w:pPr>
        <w:suppressAutoHyphens/>
        <w:autoSpaceDE w:val="0"/>
        <w:autoSpaceDN w:val="0"/>
        <w:adjustRightInd w:val="0"/>
        <w:spacing w:line="276" w:lineRule="auto"/>
        <w:ind w:firstLine="709"/>
        <w:rPr>
          <w:rFonts w:ascii="Times New Roman" w:hAnsi="Times New Roman" w:cs="Times New Roman"/>
          <w:color w:val="000000"/>
          <w:sz w:val="24"/>
          <w:szCs w:val="24"/>
        </w:rPr>
      </w:pPr>
      <w:r w:rsidRPr="003579DB">
        <w:rPr>
          <w:rFonts w:ascii="Times New Roman" w:hAnsi="Times New Roman" w:cs="Times New Roman"/>
          <w:color w:val="000000"/>
          <w:sz w:val="24"/>
          <w:szCs w:val="24"/>
        </w:rPr>
        <w:t xml:space="preserve">В межсезонные периоды, </w:t>
      </w:r>
      <w:r w:rsidR="0089649D" w:rsidRPr="003579DB">
        <w:rPr>
          <w:rFonts w:ascii="Times New Roman" w:hAnsi="Times New Roman" w:cs="Times New Roman"/>
          <w:color w:val="000000"/>
          <w:sz w:val="24"/>
          <w:szCs w:val="24"/>
        </w:rPr>
        <w:t>когда отсутствует</w:t>
      </w:r>
      <w:r w:rsidRPr="003579DB">
        <w:rPr>
          <w:rFonts w:ascii="Times New Roman" w:hAnsi="Times New Roman" w:cs="Times New Roman"/>
          <w:color w:val="000000"/>
          <w:sz w:val="24"/>
          <w:szCs w:val="24"/>
        </w:rPr>
        <w:t xml:space="preserve"> речная переправа между левым и правым берегами, осуществляется перевозка пассажиров автомобильным транспортом на муниципальных маршрутах регулярного сообщения на территории городского поселения Тутаев.</w:t>
      </w:r>
    </w:p>
    <w:p w:rsidR="00F8128C" w:rsidRPr="003579DB" w:rsidRDefault="00F8128C" w:rsidP="00F8128C">
      <w:pPr>
        <w:pStyle w:val="a3"/>
        <w:shd w:val="clear" w:color="auto" w:fill="FFFFFF"/>
        <w:spacing w:before="0" w:beforeAutospacing="0" w:after="0" w:afterAutospacing="0" w:line="276" w:lineRule="auto"/>
        <w:ind w:firstLine="709"/>
        <w:jc w:val="both"/>
        <w:rPr>
          <w:color w:val="000000"/>
        </w:rPr>
      </w:pPr>
      <w:r w:rsidRPr="003579DB">
        <w:rPr>
          <w:color w:val="000000"/>
        </w:rPr>
        <w:t>С 2013 года отрыто 2 городских маршрута «ЦРБ-ТМЗ» и «Переправа-ЦРБ». В среднем городскими маршрутами в год пользуются 49 тыс. человек. Постоянно проводятся мероприятия по оптимизации маршрутной сети.</w:t>
      </w:r>
    </w:p>
    <w:p w:rsidR="00F8128C" w:rsidRPr="003579DB" w:rsidRDefault="001A24D5" w:rsidP="001A24D5">
      <w:pPr>
        <w:ind w:firstLine="708"/>
        <w:rPr>
          <w:rFonts w:ascii="Times New Roman" w:hAnsi="Times New Roman" w:cs="Times New Roman"/>
          <w:sz w:val="24"/>
          <w:szCs w:val="24"/>
        </w:rPr>
      </w:pPr>
      <w:r w:rsidRPr="003579DB">
        <w:rPr>
          <w:rFonts w:ascii="Times New Roman" w:hAnsi="Times New Roman" w:cs="Times New Roman"/>
          <w:color w:val="000000"/>
          <w:sz w:val="24"/>
          <w:szCs w:val="24"/>
        </w:rPr>
        <w:t xml:space="preserve">Общая протяженность автомобильных дорог общего пользования местного значения города Тутаева по состоянию на 01.01.2017 составляет 67,3 км, из них 59,3 км, </w:t>
      </w:r>
      <w:r w:rsidR="0089649D" w:rsidRPr="003579DB">
        <w:rPr>
          <w:rFonts w:ascii="Times New Roman" w:hAnsi="Times New Roman" w:cs="Times New Roman"/>
          <w:color w:val="000000"/>
          <w:sz w:val="24"/>
          <w:szCs w:val="24"/>
        </w:rPr>
        <w:t>или 88</w:t>
      </w:r>
      <w:r w:rsidRPr="003579DB">
        <w:rPr>
          <w:rFonts w:ascii="Times New Roman" w:hAnsi="Times New Roman" w:cs="Times New Roman"/>
          <w:color w:val="000000"/>
          <w:sz w:val="24"/>
          <w:szCs w:val="24"/>
        </w:rPr>
        <w:t xml:space="preserve"> процентов имеют твердое покрытие. </w:t>
      </w:r>
      <w:r w:rsidRPr="003579DB">
        <w:rPr>
          <w:rFonts w:ascii="Times New Roman" w:hAnsi="Times New Roman" w:cs="Times New Roman"/>
          <w:sz w:val="24"/>
          <w:szCs w:val="24"/>
        </w:rPr>
        <w:t>В городе 11 автостоянок, в районе – еще одна (пос. Константиновский).</w:t>
      </w:r>
    </w:p>
    <w:p w:rsidR="001A24D5" w:rsidRPr="003579DB" w:rsidRDefault="001A24D5" w:rsidP="001A24D5">
      <w:pPr>
        <w:rPr>
          <w:rFonts w:ascii="Times New Roman" w:hAnsi="Times New Roman" w:cs="Times New Roman"/>
          <w:b/>
          <w:sz w:val="24"/>
          <w:szCs w:val="24"/>
        </w:rPr>
      </w:pPr>
      <w:r w:rsidRPr="003579DB">
        <w:rPr>
          <w:rFonts w:ascii="Times New Roman" w:hAnsi="Times New Roman" w:cs="Times New Roman"/>
          <w:b/>
          <w:sz w:val="24"/>
          <w:szCs w:val="24"/>
        </w:rPr>
        <w:t>Коммунальная инфраструктура</w:t>
      </w:r>
    </w:p>
    <w:p w:rsidR="0058535E" w:rsidRPr="003579DB" w:rsidRDefault="0058535E" w:rsidP="0058535E">
      <w:pPr>
        <w:pStyle w:val="a4"/>
        <w:spacing w:line="276" w:lineRule="auto"/>
        <w:ind w:firstLine="709"/>
        <w:rPr>
          <w:rFonts w:ascii="Times New Roman" w:hAnsi="Times New Roman"/>
          <w:sz w:val="24"/>
        </w:rPr>
      </w:pPr>
      <w:r w:rsidRPr="003579DB">
        <w:rPr>
          <w:rFonts w:ascii="Times New Roman" w:hAnsi="Times New Roman"/>
          <w:sz w:val="24"/>
        </w:rPr>
        <w:t>В течение последних лет отрасль жилищно-коммунального хозяйства Тутаевского муниципального района претерпевает значительные изменения. Одним из направлений ее развития является газификация города Тутаева и населенных пунктов района.</w:t>
      </w:r>
    </w:p>
    <w:p w:rsidR="0058535E" w:rsidRPr="003579DB" w:rsidRDefault="0058535E" w:rsidP="0058535E">
      <w:pPr>
        <w:pStyle w:val="a4"/>
        <w:spacing w:line="276" w:lineRule="auto"/>
        <w:ind w:firstLine="709"/>
        <w:rPr>
          <w:rFonts w:ascii="Times New Roman" w:hAnsi="Times New Roman"/>
          <w:sz w:val="24"/>
        </w:rPr>
      </w:pPr>
      <w:r w:rsidRPr="003579DB">
        <w:rPr>
          <w:rFonts w:ascii="Times New Roman" w:hAnsi="Times New Roman"/>
          <w:sz w:val="24"/>
        </w:rPr>
        <w:t xml:space="preserve">Снабжение природным газом осуществляется от проходящих по территории Тутаевского муниципального </w:t>
      </w:r>
      <w:r w:rsidR="0089649D" w:rsidRPr="003579DB">
        <w:rPr>
          <w:rFonts w:ascii="Times New Roman" w:hAnsi="Times New Roman"/>
          <w:sz w:val="24"/>
        </w:rPr>
        <w:t>района транзитных</w:t>
      </w:r>
      <w:r w:rsidRPr="003579DB">
        <w:rPr>
          <w:rFonts w:ascii="Times New Roman" w:hAnsi="Times New Roman"/>
          <w:sz w:val="24"/>
        </w:rPr>
        <w:t xml:space="preserve"> магистральных газопроводов: «Ухта – Торжок», «Горький – Ярославль – Череповец». </w:t>
      </w:r>
    </w:p>
    <w:p w:rsidR="0058535E" w:rsidRPr="005077A5" w:rsidRDefault="0058535E" w:rsidP="0058535E">
      <w:pPr>
        <w:pStyle w:val="a4"/>
        <w:spacing w:line="276" w:lineRule="auto"/>
        <w:ind w:firstLine="709"/>
        <w:rPr>
          <w:rFonts w:ascii="Times New Roman" w:hAnsi="Times New Roman"/>
          <w:sz w:val="24"/>
        </w:rPr>
      </w:pPr>
      <w:r w:rsidRPr="003579DB">
        <w:rPr>
          <w:rFonts w:ascii="Times New Roman" w:hAnsi="Times New Roman"/>
          <w:sz w:val="24"/>
        </w:rPr>
        <w:t xml:space="preserve">Значительная доля в топливном балансе приходится на природный газ. </w:t>
      </w:r>
      <w:r w:rsidR="005077A5" w:rsidRPr="005077A5">
        <w:rPr>
          <w:rFonts w:ascii="Times New Roman" w:hAnsi="Times New Roman"/>
          <w:sz w:val="24"/>
        </w:rPr>
        <w:t>На территории Тутаевского муниципального района расположено 336 населенных пунктов, из них 256 с постоянным проживанием жителей.</w:t>
      </w:r>
    </w:p>
    <w:p w:rsidR="0058535E" w:rsidRPr="003579DB" w:rsidRDefault="0058535E" w:rsidP="0058535E">
      <w:pPr>
        <w:pStyle w:val="a4"/>
        <w:spacing w:line="276" w:lineRule="auto"/>
        <w:ind w:firstLine="709"/>
        <w:rPr>
          <w:rFonts w:ascii="Times New Roman" w:hAnsi="Times New Roman"/>
          <w:sz w:val="24"/>
        </w:rPr>
      </w:pPr>
      <w:r w:rsidRPr="003579DB">
        <w:rPr>
          <w:rFonts w:ascii="Times New Roman" w:hAnsi="Times New Roman"/>
          <w:sz w:val="24"/>
        </w:rPr>
        <w:t xml:space="preserve">Протяженность наружных газопроводов высокого, среднего и низкого давления по </w:t>
      </w:r>
      <w:proofErr w:type="spellStart"/>
      <w:r w:rsidRPr="003579DB">
        <w:rPr>
          <w:rFonts w:ascii="Times New Roman" w:hAnsi="Times New Roman"/>
          <w:sz w:val="24"/>
        </w:rPr>
        <w:t>Тутаевскому</w:t>
      </w:r>
      <w:proofErr w:type="spellEnd"/>
      <w:r w:rsidRPr="003579DB">
        <w:rPr>
          <w:rFonts w:ascii="Times New Roman" w:hAnsi="Times New Roman"/>
          <w:sz w:val="24"/>
        </w:rPr>
        <w:t xml:space="preserve"> муниципал</w:t>
      </w:r>
      <w:r w:rsidR="005077A5">
        <w:rPr>
          <w:rFonts w:ascii="Times New Roman" w:hAnsi="Times New Roman"/>
          <w:sz w:val="24"/>
        </w:rPr>
        <w:t xml:space="preserve">ьному району составляет </w:t>
      </w:r>
      <w:r w:rsidR="005077A5" w:rsidRPr="005077A5">
        <w:rPr>
          <w:rFonts w:ascii="Times New Roman" w:hAnsi="Times New Roman"/>
          <w:sz w:val="24"/>
        </w:rPr>
        <w:t>258,59</w:t>
      </w:r>
      <w:r w:rsidRPr="003579DB">
        <w:rPr>
          <w:rFonts w:ascii="Times New Roman" w:hAnsi="Times New Roman"/>
          <w:sz w:val="24"/>
        </w:rPr>
        <w:t>.</w:t>
      </w:r>
    </w:p>
    <w:p w:rsidR="0058535E" w:rsidRPr="003579DB" w:rsidRDefault="008C00A4" w:rsidP="0058535E">
      <w:pPr>
        <w:pStyle w:val="a4"/>
        <w:spacing w:line="276" w:lineRule="auto"/>
        <w:ind w:firstLine="709"/>
        <w:rPr>
          <w:rFonts w:ascii="Times New Roman" w:hAnsi="Times New Roman"/>
          <w:sz w:val="24"/>
        </w:rPr>
      </w:pPr>
      <w:r>
        <w:rPr>
          <w:rFonts w:ascii="Times New Roman" w:hAnsi="Times New Roman"/>
          <w:sz w:val="24"/>
        </w:rPr>
        <w:lastRenderedPageBreak/>
        <w:t>В Тутаевском районе</w:t>
      </w:r>
      <w:r w:rsidR="0058535E" w:rsidRPr="003579DB">
        <w:rPr>
          <w:rFonts w:ascii="Times New Roman" w:hAnsi="Times New Roman"/>
          <w:sz w:val="24"/>
        </w:rPr>
        <w:t xml:space="preserve"> 7 газовых котельных отапливают объекты жилищного фонда и социальной сферы.</w:t>
      </w:r>
    </w:p>
    <w:p w:rsidR="005077A5" w:rsidRPr="005077A5" w:rsidRDefault="005077A5" w:rsidP="0058535E">
      <w:pPr>
        <w:pStyle w:val="a4"/>
        <w:spacing w:line="276" w:lineRule="auto"/>
        <w:ind w:firstLine="709"/>
        <w:rPr>
          <w:rFonts w:ascii="Times New Roman" w:hAnsi="Times New Roman"/>
          <w:sz w:val="24"/>
        </w:rPr>
      </w:pPr>
      <w:r w:rsidRPr="005077A5">
        <w:rPr>
          <w:rFonts w:ascii="Times New Roman" w:hAnsi="Times New Roman"/>
          <w:sz w:val="24"/>
        </w:rPr>
        <w:t>В городском поселении Тутаев газификация составляет 85 %. Газификация, производится согласно схемы гидравлического расчета соответствующей ГРС. Приоритетное значение имеют населенные пункты с наибольшим количеством постоянно проживающих жителей. На сегодняшний день газифицировано 19 населенных пунктов. За период 2022-2031 годов планируется газифицировать 32 населенных пункта, еще 48 населенных пунктов планируется газифицировать после 2031 года.</w:t>
      </w:r>
    </w:p>
    <w:p w:rsidR="0058535E" w:rsidRPr="003579DB" w:rsidRDefault="0058535E" w:rsidP="0058535E">
      <w:pPr>
        <w:pStyle w:val="a4"/>
        <w:spacing w:line="276" w:lineRule="auto"/>
        <w:ind w:firstLine="709"/>
        <w:rPr>
          <w:rFonts w:ascii="Times New Roman" w:hAnsi="Times New Roman"/>
          <w:sz w:val="24"/>
        </w:rPr>
      </w:pPr>
      <w:r w:rsidRPr="003579DB">
        <w:rPr>
          <w:rFonts w:ascii="Times New Roman" w:hAnsi="Times New Roman"/>
          <w:sz w:val="24"/>
        </w:rPr>
        <w:t xml:space="preserve">Для дальнейшей газификации населённых пунктов в сельской местности необходимо подведение межпоселковых газопроводов высокого или среднего давления и установка газорегуляторных пунктов. </w:t>
      </w:r>
    </w:p>
    <w:p w:rsidR="001A24D5" w:rsidRDefault="001A24D5" w:rsidP="001A24D5">
      <w:pPr>
        <w:rPr>
          <w:rFonts w:ascii="Times New Roman" w:hAnsi="Times New Roman" w:cs="Times New Roman"/>
          <w:b/>
          <w:sz w:val="24"/>
          <w:szCs w:val="24"/>
        </w:rPr>
      </w:pPr>
    </w:p>
    <w:p w:rsidR="0089649D" w:rsidRPr="003579DB" w:rsidRDefault="0089649D" w:rsidP="001A24D5">
      <w:pPr>
        <w:rPr>
          <w:rFonts w:ascii="Times New Roman" w:hAnsi="Times New Roman" w:cs="Times New Roman"/>
          <w:b/>
          <w:sz w:val="24"/>
          <w:szCs w:val="24"/>
        </w:rPr>
      </w:pPr>
    </w:p>
    <w:p w:rsidR="003851BD" w:rsidRPr="003579DB" w:rsidRDefault="003851BD" w:rsidP="001A24D5">
      <w:pPr>
        <w:rPr>
          <w:rFonts w:ascii="Times New Roman" w:hAnsi="Times New Roman" w:cs="Times New Roman"/>
          <w:b/>
          <w:bCs/>
          <w:color w:val="000000"/>
          <w:sz w:val="24"/>
          <w:szCs w:val="24"/>
          <w:shd w:val="clear" w:color="auto" w:fill="FFFFFF"/>
        </w:rPr>
      </w:pPr>
      <w:r w:rsidRPr="003579DB">
        <w:rPr>
          <w:rFonts w:ascii="Times New Roman" w:hAnsi="Times New Roman" w:cs="Times New Roman"/>
          <w:b/>
          <w:bCs/>
          <w:color w:val="000000"/>
          <w:sz w:val="24"/>
          <w:szCs w:val="24"/>
          <w:shd w:val="clear" w:color="auto" w:fill="FFFFFF"/>
        </w:rPr>
        <w:t>НАСЕЛЕНИЕ</w:t>
      </w:r>
    </w:p>
    <w:p w:rsidR="003851BD" w:rsidRPr="003579DB" w:rsidRDefault="003851BD" w:rsidP="00BC3B82">
      <w:pPr>
        <w:ind w:firstLine="708"/>
        <w:jc w:val="both"/>
        <w:rPr>
          <w:rFonts w:ascii="Times New Roman" w:hAnsi="Times New Roman" w:cs="Times New Roman"/>
          <w:sz w:val="24"/>
          <w:szCs w:val="24"/>
        </w:rPr>
      </w:pPr>
      <w:r w:rsidRPr="003579DB">
        <w:rPr>
          <w:rFonts w:ascii="Times New Roman" w:hAnsi="Times New Roman" w:cs="Times New Roman"/>
          <w:sz w:val="24"/>
          <w:szCs w:val="24"/>
        </w:rPr>
        <w:t>Численность постоянного населения Тутаевского муниципального района на 1 января 2021 года составляет 55169 человек, из них женщины 30059 человек, мужчины 25110 человек. Население трудоспособного возраста составляет 29463 человек. В настоящее время наблюдается естественная убыль населения.</w:t>
      </w:r>
      <w:r w:rsidR="0053505D" w:rsidRPr="003579DB">
        <w:rPr>
          <w:rFonts w:ascii="Times New Roman" w:hAnsi="Times New Roman" w:cs="Times New Roman"/>
          <w:sz w:val="24"/>
          <w:szCs w:val="24"/>
        </w:rPr>
        <w:t xml:space="preserve"> В последние два года наблюдается незначительный миграционный прирост населения района.</w:t>
      </w:r>
    </w:p>
    <w:p w:rsidR="00CD780B" w:rsidRPr="003579DB" w:rsidRDefault="00CD780B" w:rsidP="00CD780B">
      <w:pPr>
        <w:pStyle w:val="ConsPlusNormal"/>
        <w:spacing w:line="276" w:lineRule="auto"/>
        <w:ind w:firstLine="540"/>
        <w:jc w:val="both"/>
        <w:rPr>
          <w:rFonts w:ascii="Times New Roman" w:hAnsi="Times New Roman" w:cs="Times New Roman"/>
          <w:sz w:val="24"/>
          <w:szCs w:val="24"/>
        </w:rPr>
      </w:pPr>
      <w:r w:rsidRPr="003579DB">
        <w:rPr>
          <w:rFonts w:ascii="Times New Roman" w:hAnsi="Times New Roman" w:cs="Times New Roman"/>
          <w:sz w:val="24"/>
          <w:szCs w:val="24"/>
        </w:rPr>
        <w:t>В Тутаевском муниципальном районе уровень безработицы</w:t>
      </w:r>
      <w:r w:rsidR="009B0E84">
        <w:rPr>
          <w:rFonts w:ascii="Times New Roman" w:hAnsi="Times New Roman" w:cs="Times New Roman"/>
          <w:sz w:val="24"/>
          <w:szCs w:val="24"/>
        </w:rPr>
        <w:t xml:space="preserve"> составляет</w:t>
      </w:r>
      <w:r w:rsidRPr="003579DB">
        <w:rPr>
          <w:rFonts w:ascii="Times New Roman" w:hAnsi="Times New Roman" w:cs="Times New Roman"/>
          <w:sz w:val="24"/>
          <w:szCs w:val="24"/>
        </w:rPr>
        <w:t>: в 2021 году – 2,2. В 2021 году в районе на учете состоит 643 человека, имеющих официальный статус безработного. Среди существующих проблем на рынке труда следует особо отметить, что в течение всего анализируемого периода число свободных рабочих мест и вакантных должностей значительно меньше числа безработных, зарегистрированных в государственной службе занятости населения.</w:t>
      </w:r>
    </w:p>
    <w:p w:rsidR="006F3DB7" w:rsidRPr="003579DB" w:rsidRDefault="006F3DB7" w:rsidP="006F3DB7">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3579DB">
        <w:rPr>
          <w:rFonts w:ascii="Times New Roman" w:eastAsia="Times New Roman" w:hAnsi="Times New Roman" w:cs="Times New Roman"/>
          <w:sz w:val="24"/>
          <w:szCs w:val="24"/>
          <w:lang w:eastAsia="ru-RU"/>
        </w:rPr>
        <w:t xml:space="preserve">В Тутаевском муниципальном районе в последние годы происходит изменение возрастной структуры населения – снижается доля постоянного населения в трудоспособном возрасте и увеличивается доля населения старше трудоспособного возраста. Более четверти жителей района (26 процентов) достигли пенсионного возраста, что приводит к уменьшению трудового потенциала и, как следствие, увеличению нагрузки на трудоспособное население. В анализируемом периоде численность постоянного населения трудоспособного возраста снижается опережающими темпами по сравнению с общей численностью населения района. Численность населения снижается в среднем на 0,16 процента в год, в то время как численность населения в трудоспособном возрасте сокращается в среднем на 1 процент в год. Еще более ускоренными темпами снижается численность занятых в экономике района (в среднем на 2,65 процента в год) и среднесписочная численность работников организация Тутаевского муниципального района (без учета малых предприятий) (в среднем на 4,81 процента в год). </w:t>
      </w:r>
    </w:p>
    <w:p w:rsidR="00CD780B" w:rsidRPr="003579DB" w:rsidRDefault="00CD780B" w:rsidP="003851BD">
      <w:pPr>
        <w:ind w:firstLine="708"/>
        <w:rPr>
          <w:rFonts w:ascii="Times New Roman" w:hAnsi="Times New Roman" w:cs="Times New Roman"/>
          <w:b/>
          <w:sz w:val="24"/>
          <w:szCs w:val="24"/>
        </w:rPr>
      </w:pPr>
    </w:p>
    <w:p w:rsidR="00C96DD8" w:rsidRPr="003579DB" w:rsidRDefault="00E05DC8" w:rsidP="00C96DD8">
      <w:pPr>
        <w:rPr>
          <w:rFonts w:ascii="Times New Roman" w:hAnsi="Times New Roman" w:cs="Times New Roman"/>
          <w:b/>
          <w:sz w:val="24"/>
          <w:szCs w:val="24"/>
        </w:rPr>
      </w:pPr>
      <w:r>
        <w:rPr>
          <w:rFonts w:ascii="Times New Roman" w:hAnsi="Times New Roman" w:cs="Times New Roman"/>
          <w:b/>
          <w:sz w:val="24"/>
          <w:szCs w:val="24"/>
        </w:rPr>
        <w:t>ИНТЕЛЕКТУАЛЬНЫЕ РЕСУРСЫ</w:t>
      </w:r>
    </w:p>
    <w:p w:rsidR="00C96DD8" w:rsidRPr="003579DB" w:rsidRDefault="00C96DD8" w:rsidP="00C96DD8">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 xml:space="preserve">В сфере развития образования, физической культуры и спорта приоритетным направлением деятельности является обеспечение всех желающих граждан дошкольным образованием, улучшение качества дошкольного, начального общего, основного общего и </w:t>
      </w:r>
      <w:r w:rsidRPr="003579DB">
        <w:rPr>
          <w:rFonts w:ascii="Times New Roman" w:hAnsi="Times New Roman" w:cs="Times New Roman"/>
          <w:sz w:val="24"/>
          <w:szCs w:val="24"/>
        </w:rPr>
        <w:lastRenderedPageBreak/>
        <w:t>среднего общего образования, повышение качества и увеличение количества услуг, предоставляемых муниципальными учреждениями дополнительного образования.</w:t>
      </w:r>
    </w:p>
    <w:p w:rsidR="00C96DD8" w:rsidRPr="003579DB" w:rsidRDefault="00C96DD8" w:rsidP="00C96DD8">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xml:space="preserve">Система образования Тутаевского муниципального района включает в себя 48 образовательных учреждений: 19 дошкольных учреждений, 3 начальные школы - детских сада, 18 общеобразовательных учреждений, частное общеобразовательное учреждение (Православная средняя школа имени преподобного Иоанна </w:t>
      </w:r>
      <w:proofErr w:type="spellStart"/>
      <w:r w:rsidRPr="003579DB">
        <w:rPr>
          <w:rFonts w:ascii="Times New Roman" w:hAnsi="Times New Roman" w:cs="Times New Roman"/>
          <w:sz w:val="24"/>
          <w:szCs w:val="24"/>
        </w:rPr>
        <w:t>Кронштадского</w:t>
      </w:r>
      <w:proofErr w:type="spellEnd"/>
      <w:r w:rsidRPr="003579DB">
        <w:rPr>
          <w:rFonts w:ascii="Times New Roman" w:hAnsi="Times New Roman" w:cs="Times New Roman"/>
          <w:sz w:val="24"/>
          <w:szCs w:val="24"/>
        </w:rPr>
        <w:t xml:space="preserve">), 4 учреждения дополнительного образования, муниципальное учреждение  Центр </w:t>
      </w:r>
      <w:proofErr w:type="spellStart"/>
      <w:r w:rsidRPr="003579DB">
        <w:rPr>
          <w:rFonts w:ascii="Times New Roman" w:hAnsi="Times New Roman" w:cs="Times New Roman"/>
          <w:sz w:val="24"/>
          <w:szCs w:val="24"/>
        </w:rPr>
        <w:t>психолого</w:t>
      </w:r>
      <w:proofErr w:type="spellEnd"/>
      <w:r w:rsidRPr="003579DB">
        <w:rPr>
          <w:rFonts w:ascii="Times New Roman" w:hAnsi="Times New Roman" w:cs="Times New Roman"/>
          <w:sz w:val="24"/>
          <w:szCs w:val="24"/>
        </w:rPr>
        <w:t>–педагогической, медико-социальной помощи «Стимул», муниципальное учреждение дополнительного профессионального образования «Информационно-образовательный центр», муниципальное учреждение  «Центр развития физической культуры и спорта».</w:t>
      </w:r>
    </w:p>
    <w:p w:rsidR="00C96DD8" w:rsidRPr="003579DB" w:rsidRDefault="00C96DD8" w:rsidP="00C96DD8">
      <w:pPr>
        <w:spacing w:line="276" w:lineRule="auto"/>
        <w:ind w:firstLine="709"/>
        <w:rPr>
          <w:rFonts w:ascii="Times New Roman" w:hAnsi="Times New Roman" w:cs="Times New Roman"/>
          <w:b/>
          <w:sz w:val="24"/>
          <w:szCs w:val="24"/>
        </w:rPr>
      </w:pPr>
      <w:r w:rsidRPr="003579DB">
        <w:rPr>
          <w:rFonts w:ascii="Times New Roman" w:hAnsi="Times New Roman" w:cs="Times New Roman"/>
          <w:sz w:val="24"/>
          <w:szCs w:val="24"/>
        </w:rPr>
        <w:t>В районе реализуется стратегия развития системы образования Тутаевского муниципального района на 2016-2020 годы. Основная цель - формирование открытой развивающейся информационно и технически оснащенной образовательной системы, способной в полной мере удовлетворять образовательные запросы каждого гражданина, обеспечивать доступность качественного образования в соответствии с требованиями инновационного развития экономики.</w:t>
      </w:r>
      <w:r w:rsidRPr="003579DB">
        <w:rPr>
          <w:rFonts w:ascii="Times New Roman" w:hAnsi="Times New Roman" w:cs="Times New Roman"/>
          <w:b/>
          <w:sz w:val="24"/>
          <w:szCs w:val="24"/>
        </w:rPr>
        <w:t xml:space="preserve">            </w:t>
      </w:r>
    </w:p>
    <w:p w:rsidR="00C96DD8" w:rsidRPr="003579DB" w:rsidRDefault="00C96DD8" w:rsidP="00C96DD8">
      <w:pPr>
        <w:rPr>
          <w:rFonts w:ascii="Times New Roman" w:hAnsi="Times New Roman" w:cs="Times New Roman"/>
          <w:sz w:val="24"/>
          <w:szCs w:val="24"/>
        </w:rPr>
      </w:pPr>
      <w:r w:rsidRPr="003579DB">
        <w:rPr>
          <w:rFonts w:ascii="Times New Roman" w:hAnsi="Times New Roman" w:cs="Times New Roman"/>
          <w:sz w:val="24"/>
          <w:szCs w:val="24"/>
        </w:rPr>
        <w:t xml:space="preserve">С каждым годом растет численность детей, посещающих муниципальные дошкольные образовательные учреждения. На 01.09.2017 она составляет 3467 человек. Все желающие получить дошкольное образование старше 3 лет обеспечены данной услугой. Очередь в муниципальные дошкольные образовательные учреждения на середину 2017 года составляет 364 ребенка в возрасте от 1 до 6 лет, что, практически, вдвое </w:t>
      </w:r>
      <w:proofErr w:type="gramStart"/>
      <w:r w:rsidRPr="003579DB">
        <w:rPr>
          <w:rFonts w:ascii="Times New Roman" w:hAnsi="Times New Roman" w:cs="Times New Roman"/>
          <w:sz w:val="24"/>
          <w:szCs w:val="24"/>
        </w:rPr>
        <w:t>меньше  в</w:t>
      </w:r>
      <w:proofErr w:type="gramEnd"/>
      <w:r w:rsidRPr="003579DB">
        <w:rPr>
          <w:rFonts w:ascii="Times New Roman" w:hAnsi="Times New Roman" w:cs="Times New Roman"/>
          <w:sz w:val="24"/>
          <w:szCs w:val="24"/>
        </w:rPr>
        <w:t xml:space="preserve"> сравнении с аналогичным периодом 2016 года</w:t>
      </w:r>
    </w:p>
    <w:p w:rsidR="00C96DD8" w:rsidRPr="003579DB" w:rsidRDefault="00C96DD8" w:rsidP="00C96DD8">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Система общего образования в последние годы качественно изменилась. В настоящее время основным направлением развития сферы общего образования является создание безопасных, комфортных условий для обучения и воспитания детей, а также повышение результатов их подготовки для дальнейшего получения образования и овладения профессией.</w:t>
      </w:r>
    </w:p>
    <w:p w:rsidR="00C96DD8" w:rsidRPr="003579DB" w:rsidRDefault="00C96DD8" w:rsidP="00C96DD8">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В системе общего образования функционируют организации, реализующие общеобразовательные программы через различные учебно-методические комплексы, профильные классы/группы, специальные (коррекционные) классы I - VIII видов для детей, имеющих ограниченные возможности здоровья. Оптимизирована сеть общеобразовательных классов, расширяется сеть профильных классов на старшей ступени.</w:t>
      </w:r>
    </w:p>
    <w:p w:rsidR="00C96DD8" w:rsidRPr="003579DB" w:rsidRDefault="00C96DD8" w:rsidP="00C96DD8">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В организациях дополнительного образования осуществляется целенаправленный процесс воспитания, развития и обучения детей посредством реализации дополнительных образовательных программ, оказания дополнительных образовательных услуг. В целом, 78% детей в возрасте от 5 до 18 лет занимаются в системе дополнительного образования различной организационно-правовой формы и формы собственности.</w:t>
      </w:r>
    </w:p>
    <w:p w:rsidR="00C96DD8" w:rsidRPr="003579DB" w:rsidRDefault="00C96DD8" w:rsidP="00C96DD8">
      <w:pPr>
        <w:pStyle w:val="ConsPlusNormal"/>
        <w:spacing w:line="276" w:lineRule="auto"/>
        <w:ind w:firstLine="540"/>
        <w:jc w:val="both"/>
        <w:rPr>
          <w:rFonts w:ascii="Times New Roman" w:hAnsi="Times New Roman" w:cs="Times New Roman"/>
          <w:sz w:val="24"/>
          <w:szCs w:val="24"/>
        </w:rPr>
      </w:pPr>
      <w:r w:rsidRPr="003579DB">
        <w:rPr>
          <w:rFonts w:ascii="Times New Roman" w:hAnsi="Times New Roman" w:cs="Times New Roman"/>
          <w:sz w:val="24"/>
          <w:szCs w:val="24"/>
        </w:rPr>
        <w:t>Результаты анализа современного состояния сферы образования Тутаевского муниципального района свидетельствуют о том, что система образования является целостной и динамично развивается. При этом проблема обеспечения доступности дошкольного образования относится к числу приоритетных, требующих решения, в том числе по расширению сети образовательных учреждений.</w:t>
      </w:r>
    </w:p>
    <w:p w:rsidR="00C96DD8" w:rsidRPr="003579DB" w:rsidRDefault="00C96DD8" w:rsidP="00C96DD8">
      <w:pPr>
        <w:pStyle w:val="ConsPlusNormal"/>
        <w:shd w:val="clear" w:color="auto" w:fill="FFFFFF" w:themeFill="background1"/>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 xml:space="preserve">Забота о развитии физической культуры и спорта является важнейшей </w:t>
      </w:r>
      <w:r w:rsidRPr="003579DB">
        <w:rPr>
          <w:rFonts w:ascii="Times New Roman" w:hAnsi="Times New Roman" w:cs="Times New Roman"/>
          <w:sz w:val="24"/>
          <w:szCs w:val="24"/>
        </w:rPr>
        <w:lastRenderedPageBreak/>
        <w:t>составляющей политики Администрации ТМР, дающей возможность выявления способностей людей, популяризации здорового образа жизни и, как следствие, укрепления здоровья жителей города.</w:t>
      </w:r>
    </w:p>
    <w:p w:rsidR="00C96DD8" w:rsidRPr="003579DB" w:rsidRDefault="00C96DD8" w:rsidP="00C96DD8">
      <w:pPr>
        <w:ind w:firstLine="708"/>
        <w:rPr>
          <w:rFonts w:ascii="Times New Roman" w:hAnsi="Times New Roman" w:cs="Times New Roman"/>
          <w:sz w:val="24"/>
          <w:szCs w:val="24"/>
        </w:rPr>
      </w:pPr>
      <w:r w:rsidRPr="003579DB">
        <w:rPr>
          <w:rFonts w:ascii="Times New Roman" w:hAnsi="Times New Roman" w:cs="Times New Roman"/>
          <w:sz w:val="24"/>
          <w:szCs w:val="24"/>
        </w:rPr>
        <w:t>На территории района деятельность в этом направлении построена на основе комплексного подхода, создана и действует система взаимодействия между различными организациями, занимающимися оздоровлением населения. В целях развития физической культуры и спорта и повышения доступности и качества предоставляемых услуг на протяжении последних лет в городе высокими темпами осуществляется строительство и ремонт спортивных сооружений.</w:t>
      </w:r>
    </w:p>
    <w:p w:rsidR="004B0D93" w:rsidRPr="003579DB" w:rsidRDefault="004B0D93" w:rsidP="00C96DD8">
      <w:pPr>
        <w:ind w:firstLine="708"/>
        <w:rPr>
          <w:rFonts w:ascii="Times New Roman" w:hAnsi="Times New Roman" w:cs="Times New Roman"/>
          <w:sz w:val="24"/>
          <w:szCs w:val="24"/>
        </w:rPr>
      </w:pPr>
      <w:r w:rsidRPr="003579DB">
        <w:rPr>
          <w:rFonts w:ascii="Times New Roman" w:hAnsi="Times New Roman" w:cs="Times New Roman"/>
          <w:sz w:val="24"/>
          <w:szCs w:val="24"/>
        </w:rPr>
        <w:t>На 2021 год доля граждан, систематически занимающихся спортом и физкультурой на территории Тутаевского муниципального района составила 47,5.</w:t>
      </w:r>
    </w:p>
    <w:p w:rsidR="004B0D93" w:rsidRPr="003579DB" w:rsidRDefault="004B0D93" w:rsidP="00C96DD8">
      <w:pPr>
        <w:ind w:firstLine="708"/>
        <w:rPr>
          <w:rFonts w:ascii="Times New Roman" w:hAnsi="Times New Roman" w:cs="Times New Roman"/>
          <w:sz w:val="24"/>
          <w:szCs w:val="24"/>
        </w:rPr>
      </w:pPr>
      <w:r w:rsidRPr="003579DB">
        <w:rPr>
          <w:rFonts w:ascii="Times New Roman" w:hAnsi="Times New Roman" w:cs="Times New Roman"/>
          <w:sz w:val="24"/>
          <w:szCs w:val="24"/>
        </w:rPr>
        <w:t>В 2021 году проведено порядка 150 (</w:t>
      </w:r>
      <w:proofErr w:type="gramStart"/>
      <w:r w:rsidRPr="003579DB">
        <w:rPr>
          <w:rFonts w:ascii="Times New Roman" w:hAnsi="Times New Roman" w:cs="Times New Roman"/>
          <w:sz w:val="24"/>
          <w:szCs w:val="24"/>
        </w:rPr>
        <w:t>очных)  спортивно</w:t>
      </w:r>
      <w:proofErr w:type="gramEnd"/>
      <w:r w:rsidRPr="003579DB">
        <w:rPr>
          <w:rFonts w:ascii="Times New Roman" w:hAnsi="Times New Roman" w:cs="Times New Roman"/>
          <w:sz w:val="24"/>
          <w:szCs w:val="24"/>
        </w:rPr>
        <w:t xml:space="preserve">-массовых мероприятий, в которых приняло участие около 7500 человек (в среднем не более 50 человек на мероприятие, что связано с пандемией) и порядка 100 мероприятий в онлайн режиме. </w:t>
      </w:r>
    </w:p>
    <w:p w:rsidR="0089649D" w:rsidRDefault="0089649D" w:rsidP="0074691A">
      <w:pPr>
        <w:rPr>
          <w:rFonts w:ascii="Times New Roman" w:hAnsi="Times New Roman" w:cs="Times New Roman"/>
          <w:b/>
          <w:sz w:val="24"/>
          <w:szCs w:val="24"/>
        </w:rPr>
      </w:pPr>
    </w:p>
    <w:p w:rsidR="0074691A" w:rsidRPr="003579DB" w:rsidRDefault="0089649D" w:rsidP="0074691A">
      <w:pPr>
        <w:rPr>
          <w:rFonts w:ascii="Times New Roman" w:hAnsi="Times New Roman" w:cs="Times New Roman"/>
          <w:b/>
          <w:sz w:val="24"/>
          <w:szCs w:val="24"/>
        </w:rPr>
      </w:pPr>
      <w:r>
        <w:rPr>
          <w:rFonts w:ascii="Times New Roman" w:hAnsi="Times New Roman" w:cs="Times New Roman"/>
          <w:b/>
          <w:sz w:val="24"/>
          <w:szCs w:val="24"/>
        </w:rPr>
        <w:t>ТУРИЗМ</w:t>
      </w:r>
    </w:p>
    <w:p w:rsidR="0074691A" w:rsidRPr="003579DB" w:rsidRDefault="0074691A" w:rsidP="0074691A">
      <w:pPr>
        <w:pStyle w:val="a3"/>
        <w:shd w:val="clear" w:color="auto" w:fill="FFFFFF"/>
        <w:spacing w:before="0" w:beforeAutospacing="0" w:after="0" w:afterAutospacing="0" w:line="276" w:lineRule="auto"/>
        <w:ind w:firstLine="709"/>
        <w:jc w:val="both"/>
        <w:rPr>
          <w:color w:val="000000"/>
        </w:rPr>
      </w:pPr>
      <w:r w:rsidRPr="003579DB">
        <w:rPr>
          <w:color w:val="000000"/>
        </w:rPr>
        <w:t xml:space="preserve">Город Тутаев является центром Тутаевского муниципального района Ярославской области, входит в маршрут городов золотого кольца России, который связывает старейшие города России. Эти города являются исторической ценностью для России, также они несут в себе культурное наследие России, в этих городах находятся древнейшие и редчайшие в своём роде памятники. </w:t>
      </w:r>
    </w:p>
    <w:p w:rsidR="0074691A" w:rsidRPr="003579DB" w:rsidRDefault="004914F3" w:rsidP="0074691A">
      <w:pPr>
        <w:pStyle w:val="a4"/>
        <w:spacing w:line="276" w:lineRule="auto"/>
        <w:ind w:firstLine="709"/>
        <w:rPr>
          <w:rFonts w:ascii="Times New Roman" w:hAnsi="Times New Roman"/>
          <w:sz w:val="24"/>
        </w:rPr>
      </w:pPr>
      <w:proofErr w:type="spellStart"/>
      <w:r w:rsidRPr="003579DB">
        <w:rPr>
          <w:rFonts w:ascii="Times New Roman" w:hAnsi="Times New Roman"/>
          <w:sz w:val="24"/>
        </w:rPr>
        <w:t>Тутаевский</w:t>
      </w:r>
      <w:proofErr w:type="spellEnd"/>
      <w:r w:rsidRPr="003579DB">
        <w:rPr>
          <w:rFonts w:ascii="Times New Roman" w:hAnsi="Times New Roman"/>
          <w:sz w:val="24"/>
        </w:rPr>
        <w:t xml:space="preserve"> муниципальный</w:t>
      </w:r>
      <w:r w:rsidR="0074691A" w:rsidRPr="003579DB">
        <w:rPr>
          <w:rFonts w:ascii="Times New Roman" w:hAnsi="Times New Roman"/>
          <w:sz w:val="24"/>
        </w:rPr>
        <w:t xml:space="preserve"> район обладает высоким потенциалом для развития туризма. На территории г. Тутаева расположено 258 объектов </w:t>
      </w:r>
      <w:proofErr w:type="gramStart"/>
      <w:r w:rsidR="0074691A" w:rsidRPr="003579DB">
        <w:rPr>
          <w:rFonts w:ascii="Times New Roman" w:hAnsi="Times New Roman"/>
          <w:sz w:val="24"/>
        </w:rPr>
        <w:t>культурного  наследия</w:t>
      </w:r>
      <w:proofErr w:type="gramEnd"/>
      <w:r w:rsidR="0074691A" w:rsidRPr="003579DB">
        <w:rPr>
          <w:rFonts w:ascii="Times New Roman" w:hAnsi="Times New Roman"/>
          <w:sz w:val="24"/>
        </w:rPr>
        <w:t xml:space="preserve">, из них федерального значения – 14,   регионального значения – 19, выявленных объектов – 225.  Также на территории </w:t>
      </w:r>
      <w:proofErr w:type="gramStart"/>
      <w:r w:rsidR="0074691A" w:rsidRPr="003579DB">
        <w:rPr>
          <w:rFonts w:ascii="Times New Roman" w:hAnsi="Times New Roman"/>
          <w:sz w:val="24"/>
        </w:rPr>
        <w:t>Тутаевского  муниципального</w:t>
      </w:r>
      <w:proofErr w:type="gramEnd"/>
      <w:r w:rsidR="0074691A" w:rsidRPr="003579DB">
        <w:rPr>
          <w:rFonts w:ascii="Times New Roman" w:hAnsi="Times New Roman"/>
          <w:sz w:val="24"/>
        </w:rPr>
        <w:t xml:space="preserve">   района расположены 105 объектов культурного наследия, из них федерального значения – 14, выявленных объектов - 91.</w:t>
      </w:r>
    </w:p>
    <w:p w:rsidR="0074691A" w:rsidRPr="003579DB" w:rsidRDefault="0074691A" w:rsidP="0074691A">
      <w:pPr>
        <w:spacing w:after="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xml:space="preserve">На развитие въездного и внутреннего </w:t>
      </w:r>
      <w:proofErr w:type="gramStart"/>
      <w:r w:rsidRPr="003579DB">
        <w:rPr>
          <w:rFonts w:ascii="Times New Roman" w:hAnsi="Times New Roman" w:cs="Times New Roman"/>
          <w:sz w:val="24"/>
          <w:szCs w:val="24"/>
        </w:rPr>
        <w:t>туризма  работают</w:t>
      </w:r>
      <w:proofErr w:type="gramEnd"/>
      <w:r w:rsidRPr="003579DB">
        <w:rPr>
          <w:rFonts w:ascii="Times New Roman" w:hAnsi="Times New Roman" w:cs="Times New Roman"/>
          <w:sz w:val="24"/>
          <w:szCs w:val="24"/>
        </w:rPr>
        <w:t xml:space="preserve"> МУ «Центр  культуры и туризма «Романов-Борисоглебск», МУ «Туристский информационный центр города Тутаева (Романово-Борисоглебска), Центр дополнительного образования «Созвездие» (турбаза «Волжские просторы», музей Домового музей народной куклы «Забава», Музей Природы), частный музей адмирала Ф.Ф. Ушакова и русского флота, филиал  Ярославского историко-архитектурного музея-заповедника «Космос». В </w:t>
      </w:r>
      <w:proofErr w:type="gramStart"/>
      <w:r w:rsidRPr="003579DB">
        <w:rPr>
          <w:rFonts w:ascii="Times New Roman" w:hAnsi="Times New Roman" w:cs="Times New Roman"/>
          <w:sz w:val="24"/>
          <w:szCs w:val="24"/>
        </w:rPr>
        <w:t>городе  работают</w:t>
      </w:r>
      <w:proofErr w:type="gramEnd"/>
      <w:r w:rsidRPr="003579DB">
        <w:rPr>
          <w:rFonts w:ascii="Times New Roman" w:hAnsi="Times New Roman" w:cs="Times New Roman"/>
          <w:sz w:val="24"/>
          <w:szCs w:val="24"/>
        </w:rPr>
        <w:t xml:space="preserve"> турагентства «Надежда», «Солнечный ветер», «</w:t>
      </w:r>
      <w:proofErr w:type="spellStart"/>
      <w:r w:rsidRPr="003579DB">
        <w:rPr>
          <w:rFonts w:ascii="Times New Roman" w:hAnsi="Times New Roman" w:cs="Times New Roman"/>
          <w:sz w:val="24"/>
          <w:szCs w:val="24"/>
        </w:rPr>
        <w:t>Соквояж</w:t>
      </w:r>
      <w:proofErr w:type="spellEnd"/>
      <w:r w:rsidRPr="003579DB">
        <w:rPr>
          <w:rFonts w:ascii="Times New Roman" w:hAnsi="Times New Roman" w:cs="Times New Roman"/>
          <w:sz w:val="24"/>
          <w:szCs w:val="24"/>
        </w:rPr>
        <w:t xml:space="preserve">», </w:t>
      </w:r>
      <w:proofErr w:type="spellStart"/>
      <w:r w:rsidRPr="003579DB">
        <w:rPr>
          <w:rFonts w:ascii="Times New Roman" w:hAnsi="Times New Roman" w:cs="Times New Roman"/>
          <w:sz w:val="24"/>
          <w:szCs w:val="24"/>
        </w:rPr>
        <w:t>Яроблтур</w:t>
      </w:r>
      <w:proofErr w:type="spellEnd"/>
      <w:r w:rsidRPr="003579DB">
        <w:rPr>
          <w:rFonts w:ascii="Times New Roman" w:hAnsi="Times New Roman" w:cs="Times New Roman"/>
          <w:sz w:val="24"/>
          <w:szCs w:val="24"/>
        </w:rPr>
        <w:t xml:space="preserve"> (офис продаж № 30).</w:t>
      </w:r>
    </w:p>
    <w:p w:rsidR="0074691A" w:rsidRPr="003579DB" w:rsidRDefault="0074691A" w:rsidP="0074691A">
      <w:pPr>
        <w:spacing w:after="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xml:space="preserve">На территории Тутаевского муниципального района действуют 2 горнолыжных спортивных центра: </w:t>
      </w:r>
      <w:proofErr w:type="gramStart"/>
      <w:r w:rsidRPr="003579DB">
        <w:rPr>
          <w:rFonts w:ascii="Times New Roman" w:hAnsi="Times New Roman" w:cs="Times New Roman"/>
          <w:sz w:val="24"/>
          <w:szCs w:val="24"/>
        </w:rPr>
        <w:t>горно-лыжный</w:t>
      </w:r>
      <w:proofErr w:type="gramEnd"/>
      <w:r w:rsidRPr="003579DB">
        <w:rPr>
          <w:rFonts w:ascii="Times New Roman" w:hAnsi="Times New Roman" w:cs="Times New Roman"/>
          <w:sz w:val="24"/>
          <w:szCs w:val="24"/>
        </w:rPr>
        <w:t xml:space="preserve"> курорт «Николина гора» и спортивный центр «</w:t>
      </w:r>
      <w:proofErr w:type="spellStart"/>
      <w:r w:rsidRPr="003579DB">
        <w:rPr>
          <w:rFonts w:ascii="Times New Roman" w:hAnsi="Times New Roman" w:cs="Times New Roman"/>
          <w:sz w:val="24"/>
          <w:szCs w:val="24"/>
        </w:rPr>
        <w:t>Эрцог</w:t>
      </w:r>
      <w:proofErr w:type="spellEnd"/>
      <w:r w:rsidRPr="003579DB">
        <w:rPr>
          <w:rFonts w:ascii="Times New Roman" w:hAnsi="Times New Roman" w:cs="Times New Roman"/>
          <w:sz w:val="24"/>
          <w:szCs w:val="24"/>
        </w:rPr>
        <w:t>».</w:t>
      </w:r>
    </w:p>
    <w:p w:rsidR="0074691A" w:rsidRPr="003579DB" w:rsidRDefault="0074691A" w:rsidP="0074691A">
      <w:pPr>
        <w:spacing w:after="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xml:space="preserve">С Тутаевском районе услуги проживания оказывают гостиничный комплекс в пос. Константиновский (ДЮСШ-4), гостиница «Екатерина», </w:t>
      </w:r>
      <w:proofErr w:type="spellStart"/>
      <w:r w:rsidRPr="003579DB">
        <w:rPr>
          <w:rFonts w:ascii="Times New Roman" w:hAnsi="Times New Roman" w:cs="Times New Roman"/>
          <w:sz w:val="24"/>
          <w:szCs w:val="24"/>
        </w:rPr>
        <w:t>ресторанно</w:t>
      </w:r>
      <w:proofErr w:type="spellEnd"/>
      <w:r w:rsidRPr="003579DB">
        <w:rPr>
          <w:rFonts w:ascii="Times New Roman" w:hAnsi="Times New Roman" w:cs="Times New Roman"/>
          <w:sz w:val="24"/>
          <w:szCs w:val="24"/>
        </w:rPr>
        <w:t>-гостиничный комплекс «</w:t>
      </w:r>
      <w:proofErr w:type="spellStart"/>
      <w:r w:rsidRPr="003579DB">
        <w:rPr>
          <w:rFonts w:ascii="Times New Roman" w:hAnsi="Times New Roman" w:cs="Times New Roman"/>
          <w:sz w:val="24"/>
          <w:szCs w:val="24"/>
        </w:rPr>
        <w:t>Империум</w:t>
      </w:r>
      <w:proofErr w:type="spellEnd"/>
      <w:r w:rsidRPr="003579DB">
        <w:rPr>
          <w:rFonts w:ascii="Times New Roman" w:hAnsi="Times New Roman" w:cs="Times New Roman"/>
          <w:sz w:val="24"/>
          <w:szCs w:val="24"/>
        </w:rPr>
        <w:t xml:space="preserve">», турбаза «Волжские просторы» (МУ ДО ЦДО «Созвездие»), Дом Творчества «На Волге», пансионат «Лесное» с общим </w:t>
      </w:r>
      <w:proofErr w:type="gramStart"/>
      <w:r w:rsidRPr="003579DB">
        <w:rPr>
          <w:rFonts w:ascii="Times New Roman" w:hAnsi="Times New Roman" w:cs="Times New Roman"/>
          <w:sz w:val="24"/>
          <w:szCs w:val="24"/>
        </w:rPr>
        <w:t>номерным  фондом</w:t>
      </w:r>
      <w:proofErr w:type="gramEnd"/>
      <w:r w:rsidRPr="003579DB">
        <w:rPr>
          <w:rFonts w:ascii="Times New Roman" w:hAnsi="Times New Roman" w:cs="Times New Roman"/>
          <w:sz w:val="24"/>
          <w:szCs w:val="24"/>
        </w:rPr>
        <w:t xml:space="preserve"> на 592 места (с   августа 2017 года пансионат «Лесное» находится на консервации).</w:t>
      </w:r>
    </w:p>
    <w:p w:rsidR="0074691A" w:rsidRPr="003579DB" w:rsidRDefault="0074691A" w:rsidP="00A67D92">
      <w:pPr>
        <w:pStyle w:val="a4"/>
        <w:spacing w:line="276" w:lineRule="auto"/>
        <w:ind w:firstLine="709"/>
        <w:rPr>
          <w:rFonts w:ascii="Times New Roman" w:hAnsi="Times New Roman"/>
          <w:sz w:val="24"/>
        </w:rPr>
      </w:pPr>
      <w:r w:rsidRPr="003579DB">
        <w:rPr>
          <w:rFonts w:ascii="Times New Roman" w:hAnsi="Times New Roman"/>
          <w:sz w:val="24"/>
        </w:rPr>
        <w:t>Прием и обслуживание туристов в городе осуществля</w:t>
      </w:r>
      <w:r w:rsidR="00A67D92">
        <w:rPr>
          <w:rFonts w:ascii="Times New Roman" w:hAnsi="Times New Roman"/>
          <w:sz w:val="24"/>
        </w:rPr>
        <w:t>ет</w:t>
      </w:r>
      <w:r w:rsidRPr="003579DB">
        <w:rPr>
          <w:rFonts w:ascii="Times New Roman" w:hAnsi="Times New Roman"/>
          <w:sz w:val="24"/>
        </w:rPr>
        <w:t xml:space="preserve"> муниципальное учреждение «Центр культуры и туризма «Романов-Борисоглебск» (оф</w:t>
      </w:r>
      <w:r w:rsidR="00A67D92">
        <w:rPr>
          <w:rFonts w:ascii="Times New Roman" w:hAnsi="Times New Roman"/>
          <w:sz w:val="24"/>
        </w:rPr>
        <w:t>ициальный сайт http://ctrb.ru/).</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sz w:val="24"/>
        </w:rPr>
        <w:lastRenderedPageBreak/>
        <w:t xml:space="preserve">Данные учреждения предлагают комплексный прием туристических групп, круизных теплоходов и индивидуальных туристов в г. Тутаеве: экскурсионное обслуживание с посещением музеев и храмов города; театрализованные встречи и </w:t>
      </w:r>
      <w:hyperlink r:id="rId10" w:history="1">
        <w:r w:rsidRPr="003579DB">
          <w:rPr>
            <w:rFonts w:ascii="Times New Roman" w:hAnsi="Times New Roman"/>
            <w:sz w:val="24"/>
          </w:rPr>
          <w:t>интерактивные программ</w:t>
        </w:r>
      </w:hyperlink>
      <w:r w:rsidRPr="003579DB">
        <w:rPr>
          <w:rFonts w:ascii="Times New Roman" w:hAnsi="Times New Roman"/>
          <w:sz w:val="24"/>
        </w:rPr>
        <w:t>ы для взрослых и детей; паломнические, индивидуальные туры, а также туры выходного дня; программы для корпоративного и семейного отдыха; осуществляют бронирование гостиниц и организуют питание гостей в кафе и ресторанах.</w:t>
      </w:r>
    </w:p>
    <w:p w:rsidR="0074691A" w:rsidRPr="003579DB" w:rsidRDefault="0074691A" w:rsidP="00A67D92">
      <w:pPr>
        <w:pStyle w:val="a4"/>
        <w:spacing w:line="276" w:lineRule="auto"/>
        <w:ind w:firstLine="709"/>
        <w:rPr>
          <w:rFonts w:ascii="Times New Roman" w:hAnsi="Times New Roman"/>
          <w:sz w:val="24"/>
        </w:rPr>
      </w:pPr>
      <w:r w:rsidRPr="003579DB">
        <w:rPr>
          <w:rFonts w:ascii="Times New Roman" w:hAnsi="Times New Roman"/>
          <w:sz w:val="24"/>
        </w:rPr>
        <w:t xml:space="preserve">В </w:t>
      </w:r>
      <w:r w:rsidR="00A67D92">
        <w:rPr>
          <w:rFonts w:ascii="Times New Roman" w:hAnsi="Times New Roman"/>
          <w:sz w:val="24"/>
        </w:rPr>
        <w:t>2021</w:t>
      </w:r>
      <w:r w:rsidRPr="003579DB">
        <w:rPr>
          <w:rFonts w:ascii="Times New Roman" w:hAnsi="Times New Roman"/>
          <w:sz w:val="24"/>
        </w:rPr>
        <w:t xml:space="preserve"> году в Тутаевском муниципальном районе принято </w:t>
      </w:r>
      <w:r w:rsidR="00A67D92">
        <w:rPr>
          <w:rFonts w:ascii="Times New Roman" w:hAnsi="Times New Roman"/>
          <w:sz w:val="24"/>
        </w:rPr>
        <w:t>240 тыс. туристов и экскурсантов, установлен рекорд, в Тутаеве приняли 130 теплоходов, существенно повысилась узнаваемость города.</w:t>
      </w:r>
    </w:p>
    <w:p w:rsidR="0074691A" w:rsidRPr="003579DB" w:rsidRDefault="0074691A" w:rsidP="0074691A">
      <w:pPr>
        <w:pStyle w:val="a4"/>
        <w:spacing w:line="276" w:lineRule="auto"/>
        <w:rPr>
          <w:rFonts w:ascii="Times New Roman" w:hAnsi="Times New Roman"/>
          <w:sz w:val="24"/>
        </w:rPr>
      </w:pPr>
    </w:p>
    <w:p w:rsidR="0074691A" w:rsidRPr="003579DB" w:rsidRDefault="0074691A" w:rsidP="0074691A">
      <w:pPr>
        <w:pStyle w:val="a4"/>
        <w:spacing w:line="276" w:lineRule="auto"/>
        <w:rPr>
          <w:rFonts w:ascii="Times New Roman" w:hAnsi="Times New Roman"/>
          <w:sz w:val="24"/>
        </w:rPr>
      </w:pPr>
      <w:r w:rsidRPr="003579DB">
        <w:rPr>
          <w:rFonts w:ascii="Times New Roman" w:hAnsi="Times New Roman"/>
          <w:noProof/>
          <w:sz w:val="24"/>
        </w:rPr>
        <w:drawing>
          <wp:inline distT="0" distB="0" distL="0" distR="0" wp14:anchorId="553A89D6" wp14:editId="41C6B77A">
            <wp:extent cx="5913755" cy="24872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3755" cy="2487295"/>
                    </a:xfrm>
                    <a:prstGeom prst="rect">
                      <a:avLst/>
                    </a:prstGeom>
                    <a:noFill/>
                  </pic:spPr>
                </pic:pic>
              </a:graphicData>
            </a:graphic>
          </wp:inline>
        </w:drawing>
      </w:r>
    </w:p>
    <w:p w:rsidR="0074691A" w:rsidRPr="003579DB" w:rsidRDefault="0074691A" w:rsidP="0074691A">
      <w:pPr>
        <w:spacing w:after="0"/>
        <w:rPr>
          <w:rFonts w:ascii="Times New Roman" w:hAnsi="Times New Roman" w:cs="Times New Roman"/>
          <w:sz w:val="24"/>
          <w:szCs w:val="24"/>
        </w:rPr>
      </w:pPr>
    </w:p>
    <w:p w:rsidR="0074691A" w:rsidRPr="003579DB" w:rsidRDefault="0074691A" w:rsidP="0074691A">
      <w:pPr>
        <w:spacing w:after="0"/>
        <w:jc w:val="center"/>
        <w:rPr>
          <w:rFonts w:ascii="Times New Roman" w:hAnsi="Times New Roman" w:cs="Times New Roman"/>
          <w:sz w:val="24"/>
          <w:szCs w:val="24"/>
        </w:rPr>
      </w:pPr>
      <w:r w:rsidRPr="003579DB">
        <w:rPr>
          <w:rFonts w:ascii="Times New Roman" w:hAnsi="Times New Roman" w:cs="Times New Roman"/>
          <w:sz w:val="24"/>
          <w:szCs w:val="24"/>
        </w:rPr>
        <w:t xml:space="preserve"> Количество принимаемых туристов и экскурсантов в Тутаевском муниципальном районе, человек</w:t>
      </w:r>
    </w:p>
    <w:p w:rsidR="0074691A" w:rsidRPr="003579DB" w:rsidRDefault="0074691A" w:rsidP="0074691A">
      <w:pPr>
        <w:pStyle w:val="a4"/>
        <w:spacing w:line="276" w:lineRule="auto"/>
        <w:ind w:firstLine="709"/>
        <w:rPr>
          <w:rFonts w:ascii="Times New Roman" w:hAnsi="Times New Roman"/>
          <w:sz w:val="24"/>
        </w:rPr>
      </w:pP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sz w:val="24"/>
        </w:rPr>
        <w:t>Тутаев включен в межмуниципальные туристические маршруты:</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sz w:val="24"/>
        </w:rPr>
        <w:t>- «Родина непобедимого адмирала», (Ф.Ф. Ушаков), включающим Ярославль -Тутаев (правобережная и левобережная часть) – Рыбинск;</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sz w:val="24"/>
        </w:rPr>
        <w:t>- «Путешествие в СССР»: сквер СССР, экспозиция «Советская провинция» (музейно-выставочный комплекс «Борисоглебская сторона»;</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sz w:val="24"/>
        </w:rPr>
        <w:t xml:space="preserve">- «Ярославский </w:t>
      </w:r>
      <w:proofErr w:type="spellStart"/>
      <w:r w:rsidRPr="003579DB">
        <w:rPr>
          <w:rFonts w:ascii="Times New Roman" w:hAnsi="Times New Roman"/>
          <w:sz w:val="24"/>
        </w:rPr>
        <w:t>крафт</w:t>
      </w:r>
      <w:proofErr w:type="spellEnd"/>
      <w:r w:rsidRPr="003579DB">
        <w:rPr>
          <w:rFonts w:ascii="Times New Roman" w:hAnsi="Times New Roman"/>
          <w:sz w:val="24"/>
        </w:rPr>
        <w:t xml:space="preserve">» </w:t>
      </w:r>
      <w:proofErr w:type="spellStart"/>
      <w:r w:rsidRPr="003579DB">
        <w:rPr>
          <w:rFonts w:ascii="Times New Roman" w:hAnsi="Times New Roman"/>
          <w:sz w:val="24"/>
        </w:rPr>
        <w:t>колоколитейный</w:t>
      </w:r>
      <w:proofErr w:type="spellEnd"/>
      <w:r w:rsidRPr="003579DB">
        <w:rPr>
          <w:rFonts w:ascii="Times New Roman" w:hAnsi="Times New Roman"/>
          <w:sz w:val="24"/>
        </w:rPr>
        <w:t xml:space="preserve"> завод «</w:t>
      </w:r>
      <w:proofErr w:type="spellStart"/>
      <w:r w:rsidRPr="003579DB">
        <w:rPr>
          <w:rFonts w:ascii="Times New Roman" w:hAnsi="Times New Roman"/>
          <w:sz w:val="24"/>
        </w:rPr>
        <w:t>Италмас</w:t>
      </w:r>
      <w:proofErr w:type="spellEnd"/>
      <w:r w:rsidRPr="003579DB">
        <w:rPr>
          <w:rFonts w:ascii="Times New Roman" w:hAnsi="Times New Roman"/>
          <w:sz w:val="24"/>
        </w:rPr>
        <w:t>».</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bCs/>
          <w:sz w:val="24"/>
        </w:rPr>
        <w:t>Среди муниципальных туристических маршрутов наиболее интересны следующие:</w:t>
      </w:r>
      <w:r w:rsidRPr="003579DB">
        <w:rPr>
          <w:rFonts w:ascii="Times New Roman" w:hAnsi="Times New Roman"/>
          <w:b/>
          <w:bCs/>
          <w:sz w:val="24"/>
        </w:rPr>
        <w:t xml:space="preserve"> </w:t>
      </w:r>
      <w:r w:rsidRPr="003579DB">
        <w:rPr>
          <w:rFonts w:ascii="Times New Roman" w:hAnsi="Times New Roman"/>
          <w:sz w:val="24"/>
        </w:rPr>
        <w:t>«Жемчужина провинции», «Романовский край - для купечества рай», «Легенды и предания Борисоглебской слободы», «Путешествие в СССР», «В гости к Романовской Овечке», «Их имена на карте Тутаева» (о знаменитых земляках), «Тутаев кинематографический» и др.</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sz w:val="24"/>
        </w:rPr>
        <w:t>Основные туристские фестивали:</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iCs/>
          <w:sz w:val="24"/>
        </w:rPr>
        <w:t>Фестиваль «</w:t>
      </w:r>
      <w:proofErr w:type="spellStart"/>
      <w:r w:rsidRPr="003579DB">
        <w:rPr>
          <w:rFonts w:ascii="Times New Roman" w:hAnsi="Times New Roman"/>
          <w:iCs/>
          <w:sz w:val="24"/>
        </w:rPr>
        <w:t>РомановГрад</w:t>
      </w:r>
      <w:proofErr w:type="spellEnd"/>
      <w:r w:rsidRPr="003579DB">
        <w:rPr>
          <w:rFonts w:ascii="Times New Roman" w:hAnsi="Times New Roman"/>
          <w:iCs/>
          <w:sz w:val="24"/>
        </w:rPr>
        <w:t xml:space="preserve"> - </w:t>
      </w:r>
      <w:proofErr w:type="spellStart"/>
      <w:r w:rsidRPr="003579DB">
        <w:rPr>
          <w:rFonts w:ascii="Times New Roman" w:hAnsi="Times New Roman"/>
          <w:iCs/>
          <w:sz w:val="24"/>
        </w:rPr>
        <w:t>КиноАрт</w:t>
      </w:r>
      <w:proofErr w:type="spellEnd"/>
      <w:r w:rsidRPr="003579DB">
        <w:rPr>
          <w:rFonts w:ascii="Times New Roman" w:hAnsi="Times New Roman"/>
          <w:iCs/>
          <w:sz w:val="24"/>
        </w:rPr>
        <w:t>» (середина июля)</w:t>
      </w:r>
      <w:r w:rsidRPr="003579DB">
        <w:rPr>
          <w:rFonts w:ascii="Times New Roman" w:hAnsi="Times New Roman"/>
          <w:sz w:val="24"/>
        </w:rPr>
        <w:t xml:space="preserve"> - фестиваль, в котором каждый желающий может поучаствовать в съемках фильмов как актер массовых сцен. На один день улицы романовской стороны превращаются в киностудию – на каждом шагу съемочные площадки, на которых оживают герои и сцены из самых известных фильмов, снимавшихся в Тутаеве. В Тутаеве снимали эпизоды не менее 50 художественных фильмов и сериалов: «Афанасий Никитин. Хождение за три моря», «12 стульев», «Доктор Живаго», «Подкидной», «</w:t>
      </w:r>
      <w:proofErr w:type="spellStart"/>
      <w:r w:rsidRPr="003579DB">
        <w:rPr>
          <w:rFonts w:ascii="Times New Roman" w:hAnsi="Times New Roman"/>
          <w:sz w:val="24"/>
        </w:rPr>
        <w:t>Бумер</w:t>
      </w:r>
      <w:proofErr w:type="spellEnd"/>
      <w:r w:rsidRPr="003579DB">
        <w:rPr>
          <w:rFonts w:ascii="Times New Roman" w:hAnsi="Times New Roman"/>
          <w:sz w:val="24"/>
        </w:rPr>
        <w:t xml:space="preserve">», «Исаев», «Ярослав», «Нежный возраст», «Русский бунт», «МУР», «Котовский» и другие. Неотъемлемый атрибут фестиваля - красная ковровая дорожка и </w:t>
      </w:r>
      <w:r w:rsidRPr="003579DB">
        <w:rPr>
          <w:rFonts w:ascii="Times New Roman" w:hAnsi="Times New Roman"/>
          <w:sz w:val="24"/>
        </w:rPr>
        <w:lastRenderedPageBreak/>
        <w:t xml:space="preserve">премьерный показ фильма, который снимается в течение дня и демонстрируется вечером на открытой площадке у кинотеатра «Экран». </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iCs/>
          <w:sz w:val="24"/>
        </w:rPr>
        <w:t>Фестиваль русских колокольных звонов «Перед Спасом» (конец июля)</w:t>
      </w:r>
      <w:r w:rsidRPr="003579DB">
        <w:rPr>
          <w:rFonts w:ascii="Times New Roman" w:hAnsi="Times New Roman"/>
          <w:sz w:val="24"/>
        </w:rPr>
        <w:t xml:space="preserve"> - популярный праздник у жителей и гостей города. На Крестный ход, который проходит в конце июля каждого года по Романовской стороне Тутаева с иконой Всемилостивого Спаса, ежегодно приезжают паломники со всей России и из-за рубежа. Цель фестиваля -  показать красоту звучания колоколов, которые отливают на заводе Николая Шувалова «</w:t>
      </w:r>
      <w:proofErr w:type="spellStart"/>
      <w:r w:rsidRPr="003579DB">
        <w:rPr>
          <w:rFonts w:ascii="Times New Roman" w:hAnsi="Times New Roman"/>
          <w:sz w:val="24"/>
        </w:rPr>
        <w:t>Италмас</w:t>
      </w:r>
      <w:proofErr w:type="spellEnd"/>
      <w:r w:rsidRPr="003579DB">
        <w:rPr>
          <w:rFonts w:ascii="Times New Roman" w:hAnsi="Times New Roman"/>
          <w:sz w:val="24"/>
        </w:rPr>
        <w:t xml:space="preserve">» и мастерство звонарей, которые приезжают в Романов-Борисоглебск со всей России. «Перед Спасом» – это синтез искусств: классической, современной музыки и колокольного звона. Гостям и жителям города предоставляется уникальная возможность познакомиться с исполнителями духовной и народной музыки, фольклорными коллективами. В рамках праздника организуются тематические мастер-классы, детские интерактивные программы, звонари проводят мастер-классы по </w:t>
      </w:r>
      <w:proofErr w:type="gramStart"/>
      <w:r w:rsidRPr="003579DB">
        <w:rPr>
          <w:rFonts w:ascii="Times New Roman" w:hAnsi="Times New Roman"/>
          <w:sz w:val="24"/>
        </w:rPr>
        <w:t>исполнению  звонов</w:t>
      </w:r>
      <w:proofErr w:type="gramEnd"/>
      <w:r w:rsidRPr="003579DB">
        <w:rPr>
          <w:rFonts w:ascii="Times New Roman" w:hAnsi="Times New Roman"/>
          <w:sz w:val="24"/>
        </w:rPr>
        <w:t xml:space="preserve"> на колоколах. </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iCs/>
          <w:sz w:val="24"/>
        </w:rPr>
        <w:t xml:space="preserve">Фестиваль «Романовская Овца - золотое руно России» (конец августа). </w:t>
      </w:r>
      <w:r w:rsidRPr="003579DB">
        <w:rPr>
          <w:rFonts w:ascii="Times New Roman" w:hAnsi="Times New Roman"/>
          <w:sz w:val="24"/>
        </w:rPr>
        <w:t>Проводится с 2001 года на левом берегу г. Тутаева. Романов и его окрестности – родина знаменитой породы овец – романовской, выведенной в 17 веке. Это лучшая в мире порода овчинно-шубного направления, по лёгкости, прочности и красоте не имеющаяся себе равных. В городе во время фестиваля разворачивается широкая ярмарка с продажей изделий народных промыслов и театрализованные представления, выставка овец и конкурс стригалей.</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iCs/>
          <w:sz w:val="24"/>
        </w:rPr>
        <w:t>Фестиваль «Борисоглебская ярмарка» (конец сентября) проводится на</w:t>
      </w:r>
      <w:r w:rsidRPr="003579DB">
        <w:rPr>
          <w:rFonts w:ascii="Times New Roman" w:hAnsi="Times New Roman"/>
          <w:sz w:val="24"/>
        </w:rPr>
        <w:t xml:space="preserve"> Юбилейной площади правобережья. В 19 - начале 20 века в ярославском крае было 12 главных ярмарок, причем, две из них проходили в древнем городе Романов – Борисоглебске: Троицкая ярмарка в июне и Борисоглебская - в сентябре. Сегодня древняя традиция возродилась и торговая площадь Борисоглебска встречает гостей скоморохами и лоточники, зазывалы и самыми свежими товарами и осенними дарами природы.</w:t>
      </w:r>
    </w:p>
    <w:p w:rsidR="0074691A" w:rsidRPr="003579DB" w:rsidRDefault="0074691A" w:rsidP="0074691A">
      <w:pPr>
        <w:pStyle w:val="a4"/>
        <w:spacing w:line="276" w:lineRule="auto"/>
        <w:rPr>
          <w:rFonts w:ascii="Times New Roman" w:hAnsi="Times New Roman"/>
          <w:sz w:val="24"/>
        </w:rPr>
      </w:pPr>
    </w:p>
    <w:p w:rsidR="0074691A" w:rsidRPr="003579DB" w:rsidRDefault="0074691A" w:rsidP="0074691A">
      <w:pPr>
        <w:pStyle w:val="a4"/>
        <w:spacing w:line="276" w:lineRule="auto"/>
        <w:jc w:val="center"/>
        <w:rPr>
          <w:rFonts w:ascii="Times New Roman" w:hAnsi="Times New Roman"/>
          <w:sz w:val="24"/>
        </w:rPr>
      </w:pPr>
      <w:r w:rsidRPr="003579DB">
        <w:rPr>
          <w:rFonts w:ascii="Times New Roman" w:hAnsi="Times New Roman"/>
          <w:sz w:val="24"/>
        </w:rPr>
        <w:t>Основные туристские объекты показа Тутаевского района</w:t>
      </w:r>
    </w:p>
    <w:p w:rsidR="0074691A" w:rsidRPr="003579DB" w:rsidRDefault="0074691A" w:rsidP="0074691A">
      <w:pPr>
        <w:pStyle w:val="a4"/>
        <w:spacing w:line="276" w:lineRule="auto"/>
        <w:jc w:val="center"/>
        <w:rPr>
          <w:rFonts w:ascii="Times New Roman" w:hAnsi="Times New Roman"/>
          <w:sz w:val="24"/>
        </w:rPr>
      </w:pPr>
    </w:p>
    <w:tbl>
      <w:tblPr>
        <w:tblStyle w:val="a6"/>
        <w:tblW w:w="0" w:type="auto"/>
        <w:tblLook w:val="04A0" w:firstRow="1" w:lastRow="0" w:firstColumn="1" w:lastColumn="0" w:noHBand="0" w:noVBand="1"/>
      </w:tblPr>
      <w:tblGrid>
        <w:gridCol w:w="4660"/>
        <w:gridCol w:w="4685"/>
      </w:tblGrid>
      <w:tr w:rsidR="0074691A" w:rsidRPr="003579DB" w:rsidTr="002E2DD1">
        <w:trPr>
          <w:tblHeader/>
        </w:trPr>
        <w:tc>
          <w:tcPr>
            <w:tcW w:w="4785" w:type="dxa"/>
          </w:tcPr>
          <w:p w:rsidR="0074691A" w:rsidRPr="003579DB" w:rsidRDefault="0074691A" w:rsidP="002E2DD1">
            <w:pPr>
              <w:pStyle w:val="a4"/>
              <w:spacing w:line="276" w:lineRule="auto"/>
              <w:jc w:val="center"/>
              <w:rPr>
                <w:rFonts w:ascii="Times New Roman" w:hAnsi="Times New Roman"/>
                <w:sz w:val="24"/>
              </w:rPr>
            </w:pPr>
            <w:r w:rsidRPr="003579DB">
              <w:rPr>
                <w:rFonts w:ascii="Times New Roman" w:hAnsi="Times New Roman"/>
                <w:iCs/>
                <w:sz w:val="24"/>
              </w:rPr>
              <w:t>Правый берег</w:t>
            </w:r>
          </w:p>
        </w:tc>
        <w:tc>
          <w:tcPr>
            <w:tcW w:w="4786" w:type="dxa"/>
          </w:tcPr>
          <w:p w:rsidR="0074691A" w:rsidRPr="003579DB" w:rsidRDefault="0074691A" w:rsidP="002E2DD1">
            <w:pPr>
              <w:pStyle w:val="a4"/>
              <w:spacing w:line="276" w:lineRule="auto"/>
              <w:jc w:val="center"/>
              <w:rPr>
                <w:rFonts w:ascii="Times New Roman" w:hAnsi="Times New Roman"/>
                <w:sz w:val="24"/>
              </w:rPr>
            </w:pPr>
            <w:r w:rsidRPr="003579DB">
              <w:rPr>
                <w:rFonts w:ascii="Times New Roman" w:hAnsi="Times New Roman"/>
                <w:iCs/>
                <w:sz w:val="24"/>
              </w:rPr>
              <w:t>Левый берег</w:t>
            </w:r>
          </w:p>
        </w:tc>
      </w:tr>
      <w:tr w:rsidR="0074691A" w:rsidRPr="003579DB" w:rsidTr="002E2DD1">
        <w:tc>
          <w:tcPr>
            <w:tcW w:w="4785"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Воскресенский собор с чудотворной иконой «Всемилостивый Спас»</w:t>
            </w:r>
          </w:p>
        </w:tc>
        <w:tc>
          <w:tcPr>
            <w:tcW w:w="4786"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Покровский храм с чудотворной иконой Богородицы «Прибавление ума»</w:t>
            </w:r>
          </w:p>
        </w:tc>
      </w:tr>
      <w:tr w:rsidR="0074691A" w:rsidRPr="003579DB" w:rsidTr="002E2DD1">
        <w:tc>
          <w:tcPr>
            <w:tcW w:w="4785"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Благовещенская церковь</w:t>
            </w:r>
          </w:p>
          <w:p w:rsidR="0074691A" w:rsidRPr="003579DB" w:rsidRDefault="0074691A" w:rsidP="002E2DD1">
            <w:pPr>
              <w:pStyle w:val="a4"/>
              <w:spacing w:line="276" w:lineRule="auto"/>
              <w:rPr>
                <w:rFonts w:ascii="Times New Roman" w:hAnsi="Times New Roman"/>
                <w:sz w:val="24"/>
              </w:rPr>
            </w:pPr>
          </w:p>
        </w:tc>
        <w:tc>
          <w:tcPr>
            <w:tcW w:w="4786" w:type="dxa"/>
          </w:tcPr>
          <w:p w:rsidR="0074691A" w:rsidRPr="003579DB" w:rsidRDefault="0074691A" w:rsidP="002E2DD1">
            <w:pPr>
              <w:pStyle w:val="a4"/>
              <w:spacing w:line="276" w:lineRule="auto"/>
              <w:rPr>
                <w:rFonts w:ascii="Times New Roman" w:hAnsi="Times New Roman"/>
                <w:sz w:val="24"/>
              </w:rPr>
            </w:pPr>
            <w:proofErr w:type="spellStart"/>
            <w:r w:rsidRPr="003579DB">
              <w:rPr>
                <w:rFonts w:ascii="Times New Roman" w:hAnsi="Times New Roman"/>
                <w:sz w:val="24"/>
              </w:rPr>
              <w:t>Крестовоздвиженский</w:t>
            </w:r>
            <w:proofErr w:type="spellEnd"/>
            <w:r w:rsidRPr="003579DB">
              <w:rPr>
                <w:rFonts w:ascii="Times New Roman" w:hAnsi="Times New Roman"/>
                <w:sz w:val="24"/>
              </w:rPr>
              <w:t xml:space="preserve"> собор с фресками Гурия Никитина</w:t>
            </w:r>
          </w:p>
        </w:tc>
      </w:tr>
      <w:tr w:rsidR="0074691A" w:rsidRPr="003579DB" w:rsidTr="002E2DD1">
        <w:tc>
          <w:tcPr>
            <w:tcW w:w="4785" w:type="dxa"/>
          </w:tcPr>
          <w:p w:rsidR="0074691A" w:rsidRPr="003579DB" w:rsidRDefault="0074691A" w:rsidP="002E2DD1">
            <w:pPr>
              <w:pStyle w:val="a4"/>
              <w:spacing w:line="276" w:lineRule="auto"/>
              <w:rPr>
                <w:rFonts w:ascii="Times New Roman" w:hAnsi="Times New Roman"/>
                <w:sz w:val="24"/>
              </w:rPr>
            </w:pPr>
            <w:proofErr w:type="spellStart"/>
            <w:r w:rsidRPr="003579DB">
              <w:rPr>
                <w:rFonts w:ascii="Times New Roman" w:hAnsi="Times New Roman"/>
                <w:sz w:val="24"/>
              </w:rPr>
              <w:t>Музейно</w:t>
            </w:r>
            <w:proofErr w:type="spellEnd"/>
            <w:r w:rsidRPr="003579DB">
              <w:rPr>
                <w:rFonts w:ascii="Times New Roman" w:hAnsi="Times New Roman"/>
                <w:sz w:val="24"/>
              </w:rPr>
              <w:t xml:space="preserve"> - выставочный комплекс «Борисоглебская сторона» (7 экспозиций</w:t>
            </w:r>
          </w:p>
        </w:tc>
        <w:tc>
          <w:tcPr>
            <w:tcW w:w="4786"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Смотровая площадка «Пожарная каланча»</w:t>
            </w:r>
          </w:p>
          <w:p w:rsidR="0074691A" w:rsidRPr="003579DB" w:rsidRDefault="0074691A" w:rsidP="002E2DD1">
            <w:pPr>
              <w:pStyle w:val="a4"/>
              <w:spacing w:line="276" w:lineRule="auto"/>
              <w:rPr>
                <w:rFonts w:ascii="Times New Roman" w:hAnsi="Times New Roman"/>
                <w:sz w:val="24"/>
              </w:rPr>
            </w:pPr>
          </w:p>
        </w:tc>
      </w:tr>
      <w:tr w:rsidR="0074691A" w:rsidRPr="003579DB" w:rsidTr="002E2DD1">
        <w:tc>
          <w:tcPr>
            <w:tcW w:w="4785"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Музей «Святого Праведного адмирала Федора Ушакова и Русского флота»</w:t>
            </w:r>
          </w:p>
        </w:tc>
        <w:tc>
          <w:tcPr>
            <w:tcW w:w="4786"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Колокололитейный завод Николая Шувалова</w:t>
            </w:r>
          </w:p>
        </w:tc>
      </w:tr>
      <w:tr w:rsidR="0074691A" w:rsidRPr="003579DB" w:rsidTr="002E2DD1">
        <w:tc>
          <w:tcPr>
            <w:tcW w:w="4785"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Экспозиция «Дом купца С.А. Вагина» с усадьбой и романовскими овцами</w:t>
            </w:r>
          </w:p>
        </w:tc>
        <w:tc>
          <w:tcPr>
            <w:tcW w:w="4786"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Экспозиция «Советская киноаппаратная»</w:t>
            </w:r>
          </w:p>
          <w:p w:rsidR="0074691A" w:rsidRPr="003579DB" w:rsidRDefault="0074691A" w:rsidP="002E2DD1">
            <w:pPr>
              <w:pStyle w:val="a4"/>
              <w:spacing w:line="276" w:lineRule="auto"/>
              <w:rPr>
                <w:rFonts w:ascii="Times New Roman" w:hAnsi="Times New Roman"/>
                <w:sz w:val="24"/>
              </w:rPr>
            </w:pPr>
          </w:p>
        </w:tc>
      </w:tr>
      <w:tr w:rsidR="0074691A" w:rsidRPr="003579DB" w:rsidTr="002E2DD1">
        <w:tc>
          <w:tcPr>
            <w:tcW w:w="4785"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Святой источник Николая Чудотворца</w:t>
            </w:r>
          </w:p>
        </w:tc>
        <w:tc>
          <w:tcPr>
            <w:tcW w:w="4786" w:type="dxa"/>
          </w:tcPr>
          <w:p w:rsidR="0074691A" w:rsidRPr="003579DB" w:rsidRDefault="0074691A" w:rsidP="002E2DD1">
            <w:pPr>
              <w:pStyle w:val="a4"/>
              <w:spacing w:line="276" w:lineRule="auto"/>
              <w:rPr>
                <w:rFonts w:ascii="Times New Roman" w:hAnsi="Times New Roman"/>
                <w:sz w:val="24"/>
              </w:rPr>
            </w:pPr>
            <w:proofErr w:type="spellStart"/>
            <w:r w:rsidRPr="003579DB">
              <w:rPr>
                <w:rFonts w:ascii="Times New Roman" w:hAnsi="Times New Roman"/>
                <w:sz w:val="24"/>
              </w:rPr>
              <w:t>Леонтьевский</w:t>
            </w:r>
            <w:proofErr w:type="spellEnd"/>
            <w:r w:rsidRPr="003579DB">
              <w:rPr>
                <w:rFonts w:ascii="Times New Roman" w:hAnsi="Times New Roman"/>
                <w:sz w:val="24"/>
              </w:rPr>
              <w:t xml:space="preserve"> мостик (Итальянский мостик)</w:t>
            </w:r>
          </w:p>
        </w:tc>
      </w:tr>
      <w:tr w:rsidR="0074691A" w:rsidRPr="003579DB" w:rsidTr="002E2DD1">
        <w:tc>
          <w:tcPr>
            <w:tcW w:w="4785" w:type="dxa"/>
          </w:tcPr>
          <w:p w:rsidR="0074691A" w:rsidRPr="003579DB" w:rsidRDefault="0074691A" w:rsidP="002E2DD1">
            <w:pPr>
              <w:pStyle w:val="a4"/>
              <w:spacing w:line="276" w:lineRule="auto"/>
              <w:rPr>
                <w:rFonts w:ascii="Times New Roman" w:hAnsi="Times New Roman"/>
                <w:sz w:val="24"/>
              </w:rPr>
            </w:pPr>
            <w:r w:rsidRPr="003579DB">
              <w:rPr>
                <w:rFonts w:ascii="Times New Roman" w:hAnsi="Times New Roman"/>
                <w:sz w:val="24"/>
              </w:rPr>
              <w:t>Сквер СССР (сквер советского периода)</w:t>
            </w:r>
          </w:p>
        </w:tc>
        <w:tc>
          <w:tcPr>
            <w:tcW w:w="4786" w:type="dxa"/>
          </w:tcPr>
          <w:p w:rsidR="0074691A" w:rsidRPr="003579DB" w:rsidRDefault="0074691A" w:rsidP="002E2DD1">
            <w:pPr>
              <w:pStyle w:val="a4"/>
              <w:spacing w:line="276" w:lineRule="auto"/>
              <w:rPr>
                <w:rFonts w:ascii="Times New Roman" w:hAnsi="Times New Roman"/>
                <w:sz w:val="24"/>
              </w:rPr>
            </w:pPr>
            <w:proofErr w:type="spellStart"/>
            <w:r w:rsidRPr="003579DB">
              <w:rPr>
                <w:rFonts w:ascii="Times New Roman" w:hAnsi="Times New Roman"/>
                <w:sz w:val="24"/>
              </w:rPr>
              <w:t>Кустодиевский</w:t>
            </w:r>
            <w:proofErr w:type="spellEnd"/>
            <w:r w:rsidRPr="003579DB">
              <w:rPr>
                <w:rFonts w:ascii="Times New Roman" w:hAnsi="Times New Roman"/>
                <w:sz w:val="24"/>
              </w:rPr>
              <w:t xml:space="preserve"> бульвар</w:t>
            </w:r>
          </w:p>
        </w:tc>
      </w:tr>
    </w:tbl>
    <w:p w:rsidR="0074691A" w:rsidRPr="003579DB" w:rsidRDefault="0074691A" w:rsidP="0074691A">
      <w:pPr>
        <w:pStyle w:val="a4"/>
        <w:spacing w:line="276" w:lineRule="auto"/>
        <w:ind w:firstLine="709"/>
        <w:rPr>
          <w:rFonts w:ascii="Times New Roman" w:hAnsi="Times New Roman"/>
          <w:sz w:val="24"/>
        </w:rPr>
      </w:pPr>
    </w:p>
    <w:p w:rsidR="005A6F51" w:rsidRDefault="005A6F51" w:rsidP="0074691A">
      <w:pPr>
        <w:pStyle w:val="a4"/>
        <w:spacing w:line="276" w:lineRule="auto"/>
        <w:ind w:firstLine="709"/>
        <w:rPr>
          <w:rFonts w:ascii="Times New Roman" w:hAnsi="Times New Roman"/>
          <w:sz w:val="24"/>
        </w:rPr>
      </w:pP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lastRenderedPageBreak/>
        <w:t>В уже существующий комплекс туристических объектов интегрированы еще 8 новых музеев с интересными экспозициями:</w:t>
      </w: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t>-Музей колокололитейного искусства;</w:t>
      </w: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t>-Медиа-музей духовной истории Романово-Борисоглебска;</w:t>
      </w: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t>-Музей «Ожившая история»;</w:t>
      </w: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t>-Музей «Дом священника 20 века»;</w:t>
      </w: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t xml:space="preserve">-Музей банковского дела «Дом на </w:t>
      </w:r>
      <w:proofErr w:type="spellStart"/>
      <w:r>
        <w:rPr>
          <w:rFonts w:ascii="Times New Roman" w:hAnsi="Times New Roman"/>
          <w:sz w:val="24"/>
        </w:rPr>
        <w:t>Новинской</w:t>
      </w:r>
      <w:proofErr w:type="spellEnd"/>
      <w:r>
        <w:rPr>
          <w:rFonts w:ascii="Times New Roman" w:hAnsi="Times New Roman"/>
          <w:sz w:val="24"/>
        </w:rPr>
        <w:t>»;</w:t>
      </w: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t>-Смотровая площадка «Пожарная каланча»;</w:t>
      </w:r>
    </w:p>
    <w:p w:rsidR="005A6F51" w:rsidRDefault="005A6F51" w:rsidP="0074691A">
      <w:pPr>
        <w:pStyle w:val="a4"/>
        <w:spacing w:line="276" w:lineRule="auto"/>
        <w:ind w:firstLine="709"/>
        <w:rPr>
          <w:rFonts w:ascii="Times New Roman" w:hAnsi="Times New Roman"/>
          <w:sz w:val="24"/>
        </w:rPr>
      </w:pPr>
      <w:r>
        <w:rPr>
          <w:rFonts w:ascii="Times New Roman" w:hAnsi="Times New Roman"/>
          <w:sz w:val="24"/>
        </w:rPr>
        <w:t>-Музей «Мастерская Романово-Борисоглебской иконы»;</w:t>
      </w:r>
    </w:p>
    <w:p w:rsidR="005A6F51" w:rsidRDefault="005A6F51" w:rsidP="005A6F51">
      <w:pPr>
        <w:pStyle w:val="a4"/>
        <w:spacing w:line="276" w:lineRule="auto"/>
        <w:ind w:firstLine="709"/>
        <w:rPr>
          <w:rFonts w:ascii="Times New Roman" w:hAnsi="Times New Roman"/>
          <w:sz w:val="24"/>
        </w:rPr>
      </w:pPr>
      <w:r>
        <w:rPr>
          <w:rFonts w:ascii="Times New Roman" w:hAnsi="Times New Roman"/>
          <w:sz w:val="24"/>
        </w:rPr>
        <w:t>-Музей «Дом романовского купца-старообрядца».</w:t>
      </w:r>
    </w:p>
    <w:p w:rsidR="0074691A" w:rsidRPr="003579DB" w:rsidRDefault="0074691A" w:rsidP="0074691A">
      <w:pPr>
        <w:pStyle w:val="a4"/>
        <w:spacing w:line="276" w:lineRule="auto"/>
        <w:ind w:firstLine="709"/>
        <w:rPr>
          <w:rFonts w:ascii="Times New Roman" w:hAnsi="Times New Roman"/>
          <w:sz w:val="24"/>
        </w:rPr>
      </w:pPr>
      <w:r w:rsidRPr="003579DB">
        <w:rPr>
          <w:rFonts w:ascii="Times New Roman" w:hAnsi="Times New Roman"/>
          <w:sz w:val="24"/>
        </w:rPr>
        <w:t>Тутаев ежегодно принимает участие в международных и межрегиональных туристских выставках, постоянно осуществляется издание информационных материалов о туристических услугах и достопримечательностях города и района. В целях функционирования системы туристской навигации и размещения ориентирующей информации для туристов о нахождении достопримечательных объектов в с 2014 по 2016 год в городе было установлено 8 элементов пешеходной туристской навигации.</w:t>
      </w:r>
    </w:p>
    <w:p w:rsidR="0074691A" w:rsidRPr="003579DB" w:rsidRDefault="0074691A" w:rsidP="0074691A">
      <w:pPr>
        <w:pStyle w:val="ConsPlusNormal"/>
        <w:ind w:firstLine="540"/>
        <w:jc w:val="both"/>
        <w:rPr>
          <w:rFonts w:ascii="Times New Roman" w:hAnsi="Times New Roman" w:cs="Times New Roman"/>
          <w:sz w:val="24"/>
          <w:szCs w:val="24"/>
          <w:highlight w:val="yellow"/>
          <w:u w:val="single"/>
        </w:rPr>
      </w:pPr>
    </w:p>
    <w:p w:rsidR="0074691A" w:rsidRPr="003579DB" w:rsidRDefault="0074691A" w:rsidP="0074691A">
      <w:pPr>
        <w:rPr>
          <w:rFonts w:ascii="Times New Roman" w:hAnsi="Times New Roman" w:cs="Times New Roman"/>
          <w:b/>
          <w:sz w:val="24"/>
          <w:szCs w:val="24"/>
        </w:rPr>
      </w:pPr>
      <w:r w:rsidRPr="003579DB">
        <w:rPr>
          <w:rFonts w:ascii="Times New Roman" w:hAnsi="Times New Roman" w:cs="Times New Roman"/>
          <w:noProof/>
          <w:sz w:val="24"/>
          <w:szCs w:val="24"/>
          <w:lang w:eastAsia="ru-RU"/>
        </w:rPr>
        <w:drawing>
          <wp:inline distT="0" distB="0" distL="0" distR="0">
            <wp:extent cx="5940425" cy="4199880"/>
            <wp:effectExtent l="0" t="0" r="3175" b="0"/>
            <wp:docPr id="1" name="Рисунок 1" descr="http://admtmr.ru/upload/medialibrary/ece/ece194a3fb10923340fd5af6e7578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tmr.ru/upload/medialibrary/ece/ece194a3fb10923340fd5af6e75788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199880"/>
                    </a:xfrm>
                    <a:prstGeom prst="rect">
                      <a:avLst/>
                    </a:prstGeom>
                    <a:noFill/>
                    <a:ln>
                      <a:noFill/>
                    </a:ln>
                  </pic:spPr>
                </pic:pic>
              </a:graphicData>
            </a:graphic>
          </wp:inline>
        </w:drawing>
      </w:r>
    </w:p>
    <w:p w:rsidR="0074691A" w:rsidRPr="003579DB" w:rsidRDefault="0074691A" w:rsidP="0074691A">
      <w:pPr>
        <w:rPr>
          <w:rFonts w:ascii="Times New Roman" w:hAnsi="Times New Roman" w:cs="Times New Roman"/>
          <w:sz w:val="24"/>
          <w:szCs w:val="24"/>
        </w:rPr>
      </w:pPr>
    </w:p>
    <w:p w:rsidR="0074691A" w:rsidRPr="003579DB" w:rsidRDefault="0074691A" w:rsidP="005A6F51">
      <w:pPr>
        <w:ind w:firstLine="708"/>
        <w:rPr>
          <w:rFonts w:ascii="Times New Roman" w:hAnsi="Times New Roman" w:cs="Times New Roman"/>
          <w:color w:val="000000"/>
          <w:sz w:val="24"/>
          <w:szCs w:val="24"/>
          <w:shd w:val="clear" w:color="auto" w:fill="FFFFFF"/>
        </w:rPr>
      </w:pPr>
      <w:r w:rsidRPr="003579DB">
        <w:rPr>
          <w:rFonts w:ascii="Times New Roman" w:hAnsi="Times New Roman" w:cs="Times New Roman"/>
          <w:color w:val="000000"/>
          <w:sz w:val="24"/>
          <w:szCs w:val="24"/>
          <w:shd w:val="clear" w:color="auto" w:fill="FFFFFF"/>
        </w:rPr>
        <w:t xml:space="preserve">Всего в городе Тутаеве (Романов-Борисоглебск) 10 действующих храмов: Троицкая церковь, Тихвинская церковь, Покровская церковь, </w:t>
      </w:r>
      <w:proofErr w:type="spellStart"/>
      <w:r w:rsidRPr="003579DB">
        <w:rPr>
          <w:rFonts w:ascii="Times New Roman" w:hAnsi="Times New Roman" w:cs="Times New Roman"/>
          <w:color w:val="000000"/>
          <w:sz w:val="24"/>
          <w:szCs w:val="24"/>
          <w:shd w:val="clear" w:color="auto" w:fill="FFFFFF"/>
        </w:rPr>
        <w:t>Спасо</w:t>
      </w:r>
      <w:proofErr w:type="spellEnd"/>
      <w:r w:rsidRPr="003579DB">
        <w:rPr>
          <w:rFonts w:ascii="Times New Roman" w:hAnsi="Times New Roman" w:cs="Times New Roman"/>
          <w:color w:val="000000"/>
          <w:sz w:val="24"/>
          <w:szCs w:val="24"/>
          <w:shd w:val="clear" w:color="auto" w:fill="FFFFFF"/>
        </w:rPr>
        <w:t xml:space="preserve"> - Архангельская церковь, Казанская - Преображенская церковь, </w:t>
      </w:r>
      <w:proofErr w:type="spellStart"/>
      <w:r w:rsidRPr="003579DB">
        <w:rPr>
          <w:rFonts w:ascii="Times New Roman" w:hAnsi="Times New Roman" w:cs="Times New Roman"/>
          <w:color w:val="000000"/>
          <w:sz w:val="24"/>
          <w:szCs w:val="24"/>
          <w:shd w:val="clear" w:color="auto" w:fill="FFFFFF"/>
        </w:rPr>
        <w:t>Крестовоздвиженский</w:t>
      </w:r>
      <w:proofErr w:type="spellEnd"/>
      <w:r w:rsidRPr="003579DB">
        <w:rPr>
          <w:rFonts w:ascii="Times New Roman" w:hAnsi="Times New Roman" w:cs="Times New Roman"/>
          <w:color w:val="000000"/>
          <w:sz w:val="24"/>
          <w:szCs w:val="24"/>
          <w:shd w:val="clear" w:color="auto" w:fill="FFFFFF"/>
        </w:rPr>
        <w:t xml:space="preserve"> собор, </w:t>
      </w:r>
      <w:proofErr w:type="spellStart"/>
      <w:r w:rsidRPr="003579DB">
        <w:rPr>
          <w:rFonts w:ascii="Times New Roman" w:hAnsi="Times New Roman" w:cs="Times New Roman"/>
          <w:color w:val="000000"/>
          <w:sz w:val="24"/>
          <w:szCs w:val="24"/>
          <w:shd w:val="clear" w:color="auto" w:fill="FFFFFF"/>
        </w:rPr>
        <w:t>Леонтьевская</w:t>
      </w:r>
      <w:proofErr w:type="spellEnd"/>
      <w:r w:rsidRPr="003579DB">
        <w:rPr>
          <w:rFonts w:ascii="Times New Roman" w:hAnsi="Times New Roman" w:cs="Times New Roman"/>
          <w:color w:val="000000"/>
          <w:sz w:val="24"/>
          <w:szCs w:val="24"/>
          <w:shd w:val="clear" w:color="auto" w:fill="FFFFFF"/>
        </w:rPr>
        <w:t xml:space="preserve"> церковь, Благовещенская церковь, церковь Святого </w:t>
      </w:r>
      <w:r w:rsidR="004914F3">
        <w:rPr>
          <w:rFonts w:ascii="Times New Roman" w:hAnsi="Times New Roman" w:cs="Times New Roman"/>
          <w:color w:val="000000"/>
          <w:sz w:val="24"/>
          <w:szCs w:val="24"/>
          <w:shd w:val="clear" w:color="auto" w:fill="FFFFFF"/>
        </w:rPr>
        <w:t>Вениамина, Воскресенский собор.</w:t>
      </w:r>
    </w:p>
    <w:p w:rsidR="0074691A" w:rsidRPr="003579DB" w:rsidRDefault="0074691A" w:rsidP="004914F3">
      <w:pPr>
        <w:pStyle w:val="a3"/>
        <w:spacing w:before="0" w:beforeAutospacing="0" w:after="300" w:afterAutospacing="0"/>
        <w:ind w:firstLine="708"/>
        <w:rPr>
          <w:color w:val="000000"/>
        </w:rPr>
      </w:pPr>
      <w:r w:rsidRPr="003579DB">
        <w:rPr>
          <w:color w:val="000000"/>
        </w:rPr>
        <w:t xml:space="preserve">Воскресенский собор (1652-1678 гг.) по праву считается архитектурным шедевром XVII века. По своим размерам Воскресенский собор превосходит все ярославские храмы. </w:t>
      </w:r>
      <w:r w:rsidRPr="003579DB">
        <w:rPr>
          <w:color w:val="000000"/>
        </w:rPr>
        <w:lastRenderedPageBreak/>
        <w:t xml:space="preserve">Занимает господствующее положение над городом и виден со всех сторон. В облике этого прекрасного произведения ярославского монументального искусства сочетается декоративная насыщенность внешнего и внутреннего убранства. Национальная гордость -это фрески Воскресенского собора, ознаменовавшие собой вершину </w:t>
      </w:r>
      <w:proofErr w:type="spellStart"/>
      <w:r w:rsidRPr="003579DB">
        <w:rPr>
          <w:color w:val="000000"/>
        </w:rPr>
        <w:t>ярос</w:t>
      </w:r>
      <w:r w:rsidR="004914F3">
        <w:rPr>
          <w:color w:val="000000"/>
        </w:rPr>
        <w:t>лавско</w:t>
      </w:r>
      <w:proofErr w:type="spellEnd"/>
      <w:r w:rsidR="004914F3">
        <w:rPr>
          <w:color w:val="000000"/>
        </w:rPr>
        <w:t xml:space="preserve">-костромской иконографии. </w:t>
      </w:r>
      <w:r w:rsidRPr="003579DB">
        <w:rPr>
          <w:color w:val="000000"/>
        </w:rPr>
        <w:t xml:space="preserve">Воскресенский храм - настоящий музей древнерусской иконописи, резных предметов и скульптуры из дерева. В соборе находится огромная, почти трехметровая икона </w:t>
      </w:r>
      <w:proofErr w:type="spellStart"/>
      <w:r w:rsidRPr="003579DB">
        <w:rPr>
          <w:color w:val="000000"/>
        </w:rPr>
        <w:t>Всемилостливого</w:t>
      </w:r>
      <w:proofErr w:type="spellEnd"/>
      <w:r w:rsidRPr="003579DB">
        <w:rPr>
          <w:color w:val="000000"/>
        </w:rPr>
        <w:t xml:space="preserve"> Спаса Нерукотворного - духовная святыня города, с которой совершаются крестные ходы. Написана икона в первой четверти XV века преподобным </w:t>
      </w:r>
      <w:proofErr w:type="spellStart"/>
      <w:r w:rsidRPr="003579DB">
        <w:rPr>
          <w:color w:val="000000"/>
        </w:rPr>
        <w:t>Дионисием</w:t>
      </w:r>
      <w:proofErr w:type="spellEnd"/>
      <w:r w:rsidRPr="003579DB">
        <w:rPr>
          <w:color w:val="000000"/>
        </w:rPr>
        <w:t xml:space="preserve"> </w:t>
      </w:r>
      <w:proofErr w:type="spellStart"/>
      <w:r w:rsidRPr="003579DB">
        <w:rPr>
          <w:color w:val="000000"/>
        </w:rPr>
        <w:t>Глушицким</w:t>
      </w:r>
      <w:proofErr w:type="spellEnd"/>
      <w:r w:rsidRPr="003579DB">
        <w:rPr>
          <w:color w:val="000000"/>
        </w:rPr>
        <w:t>. Чудотворному образу Спаса едут поклониться отовсюду.</w:t>
      </w:r>
    </w:p>
    <w:p w:rsidR="002E2DD1" w:rsidRPr="003579DB" w:rsidRDefault="0074691A" w:rsidP="0074691A">
      <w:pPr>
        <w:rPr>
          <w:rFonts w:ascii="Times New Roman" w:hAnsi="Times New Roman" w:cs="Times New Roman"/>
          <w:sz w:val="24"/>
          <w:szCs w:val="24"/>
        </w:rPr>
      </w:pPr>
      <w:r w:rsidRPr="003579DB">
        <w:rPr>
          <w:rFonts w:ascii="Times New Roman" w:hAnsi="Times New Roman" w:cs="Times New Roman"/>
          <w:noProof/>
          <w:sz w:val="24"/>
          <w:szCs w:val="24"/>
          <w:lang w:eastAsia="ru-RU"/>
        </w:rPr>
        <w:drawing>
          <wp:inline distT="0" distB="0" distL="0" distR="0">
            <wp:extent cx="5940425" cy="4362500"/>
            <wp:effectExtent l="0" t="0" r="3175" b="0"/>
            <wp:docPr id="4" name="Рисунок 4" descr="Воскресенский 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скресенский собор.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362500"/>
                    </a:xfrm>
                    <a:prstGeom prst="rect">
                      <a:avLst/>
                    </a:prstGeom>
                    <a:noFill/>
                    <a:ln>
                      <a:noFill/>
                    </a:ln>
                  </pic:spPr>
                </pic:pic>
              </a:graphicData>
            </a:graphic>
          </wp:inline>
        </w:drawing>
      </w:r>
    </w:p>
    <w:p w:rsidR="002E2DD1" w:rsidRPr="003579DB" w:rsidRDefault="002E2DD1" w:rsidP="002E2DD1">
      <w:pPr>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ab/>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Default="002E2DD1" w:rsidP="002E2DD1">
      <w:pPr>
        <w:pStyle w:val="ConsPlusNormal"/>
        <w:spacing w:line="276" w:lineRule="auto"/>
        <w:ind w:firstLine="709"/>
        <w:jc w:val="both"/>
        <w:rPr>
          <w:rFonts w:ascii="Times New Roman" w:hAnsi="Times New Roman" w:cs="Times New Roman"/>
          <w:sz w:val="24"/>
          <w:szCs w:val="24"/>
        </w:rPr>
      </w:pPr>
    </w:p>
    <w:p w:rsidR="00901CD6" w:rsidRDefault="00901CD6" w:rsidP="002E2DD1">
      <w:pPr>
        <w:pStyle w:val="ConsPlusNormal"/>
        <w:spacing w:line="276" w:lineRule="auto"/>
        <w:ind w:firstLine="709"/>
        <w:jc w:val="both"/>
        <w:rPr>
          <w:rFonts w:ascii="Times New Roman" w:hAnsi="Times New Roman" w:cs="Times New Roman"/>
          <w:sz w:val="24"/>
          <w:szCs w:val="24"/>
        </w:rPr>
      </w:pPr>
    </w:p>
    <w:p w:rsidR="00901CD6" w:rsidRDefault="00901CD6" w:rsidP="002E2DD1">
      <w:pPr>
        <w:pStyle w:val="ConsPlusNormal"/>
        <w:spacing w:line="276" w:lineRule="auto"/>
        <w:ind w:firstLine="709"/>
        <w:jc w:val="both"/>
        <w:rPr>
          <w:rFonts w:ascii="Times New Roman" w:hAnsi="Times New Roman" w:cs="Times New Roman"/>
          <w:sz w:val="24"/>
          <w:szCs w:val="24"/>
        </w:rPr>
      </w:pPr>
    </w:p>
    <w:p w:rsidR="00693CE2" w:rsidRPr="003579DB" w:rsidRDefault="00693CE2" w:rsidP="002E2DD1">
      <w:pPr>
        <w:pStyle w:val="ConsPlusNormal"/>
        <w:spacing w:line="276" w:lineRule="auto"/>
        <w:ind w:firstLine="709"/>
        <w:jc w:val="both"/>
        <w:rPr>
          <w:rFonts w:ascii="Times New Roman" w:hAnsi="Times New Roman" w:cs="Times New Roman"/>
          <w:sz w:val="24"/>
          <w:szCs w:val="24"/>
        </w:rPr>
      </w:pPr>
    </w:p>
    <w:p w:rsidR="002E2DD1" w:rsidRDefault="00E05DC8" w:rsidP="002F5BF9">
      <w:pPr>
        <w:pStyle w:val="ConsPlusNormal"/>
        <w:spacing w:line="276" w:lineRule="auto"/>
        <w:rPr>
          <w:rFonts w:ascii="Times New Roman" w:hAnsi="Times New Roman" w:cs="Times New Roman"/>
          <w:b/>
          <w:sz w:val="24"/>
          <w:szCs w:val="24"/>
        </w:rPr>
      </w:pPr>
      <w:r>
        <w:rPr>
          <w:rFonts w:ascii="Times New Roman" w:hAnsi="Times New Roman" w:cs="Times New Roman"/>
          <w:b/>
          <w:sz w:val="24"/>
          <w:szCs w:val="24"/>
        </w:rPr>
        <w:lastRenderedPageBreak/>
        <w:t>ОСНОВНЫЕ ЭКОНОМИЧЕСКИЕ ПОКАЗАТЕЛИ</w:t>
      </w:r>
    </w:p>
    <w:p w:rsidR="002F5BF9" w:rsidRPr="003579DB" w:rsidRDefault="002F5BF9" w:rsidP="002F5BF9">
      <w:pPr>
        <w:pStyle w:val="ConsPlusNormal"/>
        <w:spacing w:line="276" w:lineRule="auto"/>
        <w:ind w:firstLine="709"/>
        <w:rPr>
          <w:rFonts w:ascii="Times New Roman" w:hAnsi="Times New Roman" w:cs="Times New Roman"/>
          <w:b/>
          <w:sz w:val="24"/>
          <w:szCs w:val="24"/>
        </w:rPr>
      </w:pPr>
    </w:p>
    <w:p w:rsidR="002E2DD1" w:rsidRPr="003579DB" w:rsidRDefault="00901CD6" w:rsidP="002E2DD1">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01.01.2021</w:t>
      </w:r>
      <w:r w:rsidR="002E2DD1" w:rsidRPr="003579DB">
        <w:rPr>
          <w:rFonts w:ascii="Times New Roman" w:hAnsi="Times New Roman" w:cs="Times New Roman"/>
          <w:sz w:val="24"/>
          <w:szCs w:val="24"/>
        </w:rPr>
        <w:t xml:space="preserve"> в Тутаевском муниципальном районе зарегистрировано </w:t>
      </w:r>
      <w:r>
        <w:rPr>
          <w:rFonts w:ascii="Times New Roman" w:hAnsi="Times New Roman" w:cs="Times New Roman"/>
          <w:sz w:val="24"/>
          <w:szCs w:val="24"/>
        </w:rPr>
        <w:t xml:space="preserve">900 организаций, из них 739 ед. </w:t>
      </w:r>
      <w:r w:rsidR="002E2DD1" w:rsidRPr="003579DB">
        <w:rPr>
          <w:rFonts w:ascii="Times New Roman" w:hAnsi="Times New Roman" w:cs="Times New Roman"/>
          <w:sz w:val="24"/>
          <w:szCs w:val="24"/>
        </w:rPr>
        <w:t>- частной формы собственности.</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 xml:space="preserve">По отраслевой специфике структура организаций представлена следующими видами экономической деятельности: </w:t>
      </w:r>
      <w:r w:rsidR="0053550A">
        <w:rPr>
          <w:rFonts w:ascii="Times New Roman" w:hAnsi="Times New Roman" w:cs="Times New Roman"/>
          <w:sz w:val="24"/>
          <w:szCs w:val="24"/>
        </w:rPr>
        <w:t>159</w:t>
      </w:r>
      <w:r w:rsidRPr="003579DB">
        <w:rPr>
          <w:rFonts w:ascii="Times New Roman" w:hAnsi="Times New Roman" w:cs="Times New Roman"/>
          <w:sz w:val="24"/>
          <w:szCs w:val="24"/>
        </w:rPr>
        <w:t xml:space="preserve"> организаций промышленных видов производств, </w:t>
      </w:r>
      <w:r w:rsidR="00901CD6">
        <w:rPr>
          <w:rFonts w:ascii="Times New Roman" w:hAnsi="Times New Roman" w:cs="Times New Roman"/>
          <w:sz w:val="24"/>
          <w:szCs w:val="24"/>
        </w:rPr>
        <w:t>87</w:t>
      </w:r>
      <w:r w:rsidRPr="003579DB">
        <w:rPr>
          <w:rFonts w:ascii="Times New Roman" w:hAnsi="Times New Roman" w:cs="Times New Roman"/>
          <w:sz w:val="24"/>
          <w:szCs w:val="24"/>
        </w:rPr>
        <w:t xml:space="preserve"> организации строительства, </w:t>
      </w:r>
      <w:r w:rsidR="00901CD6">
        <w:rPr>
          <w:rFonts w:ascii="Times New Roman" w:hAnsi="Times New Roman" w:cs="Times New Roman"/>
          <w:sz w:val="24"/>
          <w:szCs w:val="24"/>
        </w:rPr>
        <w:t>41</w:t>
      </w:r>
      <w:r w:rsidRPr="003579DB">
        <w:rPr>
          <w:rFonts w:ascii="Times New Roman" w:hAnsi="Times New Roman" w:cs="Times New Roman"/>
          <w:sz w:val="24"/>
          <w:szCs w:val="24"/>
        </w:rPr>
        <w:t xml:space="preserve"> организации сельского хозяйства, охотоведческих и лесных хозяйств, </w:t>
      </w:r>
      <w:r w:rsidR="00901CD6">
        <w:rPr>
          <w:rFonts w:ascii="Times New Roman" w:hAnsi="Times New Roman" w:cs="Times New Roman"/>
          <w:sz w:val="24"/>
          <w:szCs w:val="24"/>
        </w:rPr>
        <w:t>1</w:t>
      </w:r>
      <w:r w:rsidRPr="003579DB">
        <w:rPr>
          <w:rFonts w:ascii="Times New Roman" w:hAnsi="Times New Roman" w:cs="Times New Roman"/>
          <w:sz w:val="24"/>
          <w:szCs w:val="24"/>
        </w:rPr>
        <w:t xml:space="preserve">74 организации оптовой и розничной торговли, ремонта автотранспортных средств, бытовых изделий, предметов личного пользования, </w:t>
      </w:r>
      <w:r w:rsidR="00901CD6">
        <w:rPr>
          <w:rFonts w:ascii="Times New Roman" w:hAnsi="Times New Roman" w:cs="Times New Roman"/>
          <w:sz w:val="24"/>
          <w:szCs w:val="24"/>
        </w:rPr>
        <w:t>74</w:t>
      </w:r>
      <w:r w:rsidRPr="003579DB">
        <w:rPr>
          <w:rFonts w:ascii="Times New Roman" w:hAnsi="Times New Roman" w:cs="Times New Roman"/>
          <w:sz w:val="24"/>
          <w:szCs w:val="24"/>
        </w:rPr>
        <w:t xml:space="preserve"> организация транспорта и связи, </w:t>
      </w:r>
      <w:r w:rsidR="00901CD6">
        <w:rPr>
          <w:rFonts w:ascii="Times New Roman" w:hAnsi="Times New Roman" w:cs="Times New Roman"/>
          <w:sz w:val="24"/>
          <w:szCs w:val="24"/>
        </w:rPr>
        <w:t>80</w:t>
      </w:r>
      <w:r w:rsidRPr="003579DB">
        <w:rPr>
          <w:rFonts w:ascii="Times New Roman" w:hAnsi="Times New Roman" w:cs="Times New Roman"/>
          <w:sz w:val="24"/>
          <w:szCs w:val="24"/>
        </w:rPr>
        <w:t xml:space="preserve"> организаций по работе с недвижимым имуществом, арендой и предоставлением услуг, </w:t>
      </w:r>
      <w:r w:rsidR="00901CD6">
        <w:rPr>
          <w:rFonts w:ascii="Times New Roman" w:hAnsi="Times New Roman" w:cs="Times New Roman"/>
          <w:sz w:val="24"/>
          <w:szCs w:val="24"/>
        </w:rPr>
        <w:t>55</w:t>
      </w:r>
      <w:r w:rsidRPr="003579DB">
        <w:rPr>
          <w:rFonts w:ascii="Times New Roman" w:hAnsi="Times New Roman" w:cs="Times New Roman"/>
          <w:sz w:val="24"/>
          <w:szCs w:val="24"/>
        </w:rPr>
        <w:t xml:space="preserve"> организации по предоставлению прочих коммунальных, социальных и персональных услуг.</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На протяжении 2011 - 2016 годов экономика района имеет положительную динамику развития - оборот организаций (без субъектов малого предпринимательства) по итогам 2016 года увеличился относительно 2011 года на 2144,211 млн. рублей или 26 процентов и составил 10421,508 млн. рублей. Наибольшее значение показателя - в 2014 году, начиная с 2015 года отмечается снижение оборота организаций Тутаевского муниципального района.</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pStyle w:val="ConsPlusNormal"/>
        <w:jc w:val="both"/>
        <w:rPr>
          <w:rFonts w:ascii="Times New Roman" w:hAnsi="Times New Roman" w:cs="Times New Roman"/>
          <w:sz w:val="24"/>
          <w:szCs w:val="24"/>
        </w:rPr>
      </w:pPr>
      <w:r w:rsidRPr="003579DB">
        <w:rPr>
          <w:rFonts w:ascii="Times New Roman" w:hAnsi="Times New Roman" w:cs="Times New Roman"/>
          <w:noProof/>
          <w:sz w:val="24"/>
          <w:szCs w:val="24"/>
        </w:rPr>
        <w:drawing>
          <wp:inline distT="0" distB="0" distL="0" distR="0" wp14:anchorId="21D4E618" wp14:editId="7F8BF10B">
            <wp:extent cx="5932627" cy="2757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131" cy="2755900"/>
                    </a:xfrm>
                    <a:prstGeom prst="rect">
                      <a:avLst/>
                    </a:prstGeom>
                    <a:noFill/>
                  </pic:spPr>
                </pic:pic>
              </a:graphicData>
            </a:graphic>
          </wp:inline>
        </w:drawing>
      </w:r>
    </w:p>
    <w:p w:rsidR="002E2DD1" w:rsidRPr="003579DB" w:rsidRDefault="002E2DD1" w:rsidP="002E2DD1">
      <w:pPr>
        <w:pStyle w:val="ConsPlusNormal"/>
        <w:jc w:val="both"/>
        <w:rPr>
          <w:rFonts w:ascii="Times New Roman" w:hAnsi="Times New Roman" w:cs="Times New Roman"/>
          <w:sz w:val="24"/>
          <w:szCs w:val="24"/>
        </w:rPr>
      </w:pPr>
    </w:p>
    <w:p w:rsidR="002E2DD1" w:rsidRPr="003579DB" w:rsidRDefault="002F5BF9" w:rsidP="002E2DD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Рис. </w:t>
      </w:r>
      <w:r w:rsidR="002E2DD1" w:rsidRPr="003579DB">
        <w:rPr>
          <w:rFonts w:ascii="Times New Roman" w:hAnsi="Times New Roman" w:cs="Times New Roman"/>
          <w:sz w:val="24"/>
          <w:szCs w:val="24"/>
        </w:rPr>
        <w:t xml:space="preserve"> Оборот организаций Тутаевского муниципального </w:t>
      </w:r>
      <w:proofErr w:type="gramStart"/>
      <w:r w:rsidR="002E2DD1" w:rsidRPr="003579DB">
        <w:rPr>
          <w:rFonts w:ascii="Times New Roman" w:hAnsi="Times New Roman" w:cs="Times New Roman"/>
          <w:sz w:val="24"/>
          <w:szCs w:val="24"/>
        </w:rPr>
        <w:t>района  (</w:t>
      </w:r>
      <w:proofErr w:type="gramEnd"/>
      <w:r w:rsidR="002E2DD1" w:rsidRPr="003579DB">
        <w:rPr>
          <w:rFonts w:ascii="Times New Roman" w:hAnsi="Times New Roman" w:cs="Times New Roman"/>
          <w:sz w:val="24"/>
          <w:szCs w:val="24"/>
        </w:rPr>
        <w:t>включая стоимость отгруженных товаров собственного производства (работ, услуг) и выручку от продажи приобретенных на стороне товаров</w:t>
      </w:r>
    </w:p>
    <w:p w:rsidR="002E2DD1" w:rsidRPr="003579DB" w:rsidRDefault="002E2DD1" w:rsidP="002E2DD1">
      <w:pPr>
        <w:pStyle w:val="ConsPlusNormal"/>
        <w:jc w:val="both"/>
        <w:rPr>
          <w:rFonts w:ascii="Times New Roman" w:hAnsi="Times New Roman" w:cs="Times New Roman"/>
          <w:sz w:val="24"/>
          <w:szCs w:val="24"/>
        </w:rPr>
      </w:pPr>
    </w:p>
    <w:p w:rsidR="002E2DD1" w:rsidRPr="003579DB" w:rsidRDefault="002E2DD1" w:rsidP="002E2DD1">
      <w:pPr>
        <w:pStyle w:val="ConsPlusNormal"/>
        <w:jc w:val="both"/>
        <w:rPr>
          <w:rFonts w:ascii="Times New Roman" w:hAnsi="Times New Roman" w:cs="Times New Roman"/>
          <w:sz w:val="24"/>
          <w:szCs w:val="24"/>
        </w:rPr>
      </w:pPr>
      <w:r w:rsidRPr="003579DB">
        <w:rPr>
          <w:rFonts w:ascii="Times New Roman" w:hAnsi="Times New Roman" w:cs="Times New Roman"/>
          <w:noProof/>
          <w:sz w:val="24"/>
          <w:szCs w:val="24"/>
        </w:rPr>
        <w:lastRenderedPageBreak/>
        <w:drawing>
          <wp:inline distT="0" distB="0" distL="0" distR="0" wp14:anchorId="36AB3A64" wp14:editId="61EBF0DB">
            <wp:extent cx="5932627" cy="2757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131" cy="2755900"/>
                    </a:xfrm>
                    <a:prstGeom prst="rect">
                      <a:avLst/>
                    </a:prstGeom>
                    <a:noFill/>
                  </pic:spPr>
                </pic:pic>
              </a:graphicData>
            </a:graphic>
          </wp:inline>
        </w:drawing>
      </w:r>
    </w:p>
    <w:p w:rsidR="002E2DD1" w:rsidRPr="003579DB" w:rsidRDefault="002E2DD1" w:rsidP="002E2DD1">
      <w:pPr>
        <w:pStyle w:val="ConsPlusNormal"/>
        <w:jc w:val="center"/>
        <w:rPr>
          <w:rFonts w:ascii="Times New Roman" w:hAnsi="Times New Roman" w:cs="Times New Roman"/>
          <w:sz w:val="24"/>
          <w:szCs w:val="24"/>
        </w:rPr>
      </w:pPr>
    </w:p>
    <w:p w:rsidR="002E2DD1" w:rsidRPr="003579DB" w:rsidRDefault="002E2DD1" w:rsidP="002E2DD1">
      <w:pPr>
        <w:pStyle w:val="ConsPlusNormal"/>
        <w:spacing w:line="276" w:lineRule="auto"/>
        <w:jc w:val="center"/>
        <w:rPr>
          <w:rFonts w:ascii="Times New Roman" w:hAnsi="Times New Roman" w:cs="Times New Roman"/>
          <w:sz w:val="24"/>
          <w:szCs w:val="24"/>
        </w:rPr>
      </w:pPr>
      <w:r w:rsidRPr="003579DB">
        <w:rPr>
          <w:rFonts w:ascii="Times New Roman" w:hAnsi="Times New Roman" w:cs="Times New Roman"/>
          <w:sz w:val="24"/>
          <w:szCs w:val="24"/>
        </w:rPr>
        <w:t xml:space="preserve">Рис.  Изменение оборота организаций Тутаевского муниципального </w:t>
      </w:r>
      <w:proofErr w:type="gramStart"/>
      <w:r w:rsidRPr="003579DB">
        <w:rPr>
          <w:rFonts w:ascii="Times New Roman" w:hAnsi="Times New Roman" w:cs="Times New Roman"/>
          <w:sz w:val="24"/>
          <w:szCs w:val="24"/>
        </w:rPr>
        <w:t>района  в</w:t>
      </w:r>
      <w:proofErr w:type="gramEnd"/>
      <w:r w:rsidRPr="003579DB">
        <w:rPr>
          <w:rFonts w:ascii="Times New Roman" w:hAnsi="Times New Roman" w:cs="Times New Roman"/>
          <w:sz w:val="24"/>
          <w:szCs w:val="24"/>
        </w:rPr>
        <w:t xml:space="preserve"> сравнении с уровнем инфляции</w:t>
      </w:r>
    </w:p>
    <w:p w:rsidR="002E2DD1" w:rsidRPr="003579DB" w:rsidRDefault="002E2DD1" w:rsidP="002E2DD1">
      <w:pPr>
        <w:pStyle w:val="ConsPlusNormal"/>
        <w:spacing w:line="276" w:lineRule="auto"/>
        <w:jc w:val="center"/>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В структуре оборота основную долю занимают обрабатывающие производства (61 процент), оптовая и розничная торговля, ремонт автотранспортных средств, бытовых изделий, предметов личного пользования (21 процент), производство и распределение электроэнергии, газа и воды (6 процентов)</w:t>
      </w:r>
      <w:r w:rsidR="004D5E64">
        <w:rPr>
          <w:rFonts w:ascii="Times New Roman" w:hAnsi="Times New Roman" w:cs="Times New Roman"/>
          <w:sz w:val="24"/>
          <w:szCs w:val="24"/>
        </w:rPr>
        <w:t xml:space="preserve"> (рис.</w:t>
      </w:r>
      <w:r w:rsidRPr="003579DB">
        <w:rPr>
          <w:rFonts w:ascii="Times New Roman" w:hAnsi="Times New Roman" w:cs="Times New Roman"/>
          <w:sz w:val="24"/>
          <w:szCs w:val="24"/>
        </w:rPr>
        <w:t>).</w:t>
      </w:r>
    </w:p>
    <w:p w:rsidR="002E2DD1" w:rsidRPr="003579DB" w:rsidRDefault="002E2DD1" w:rsidP="002E2DD1">
      <w:pPr>
        <w:pStyle w:val="ConsPlusNormal"/>
        <w:spacing w:line="276" w:lineRule="auto"/>
        <w:outlineLvl w:val="2"/>
        <w:rPr>
          <w:rFonts w:ascii="Times New Roman" w:hAnsi="Times New Roman" w:cs="Times New Roman"/>
          <w:b/>
          <w:sz w:val="24"/>
          <w:szCs w:val="24"/>
          <w:u w:val="single"/>
        </w:rPr>
      </w:pPr>
    </w:p>
    <w:p w:rsidR="002E2DD1" w:rsidRPr="003579DB" w:rsidRDefault="002E2DD1" w:rsidP="002E2DD1">
      <w:pPr>
        <w:pStyle w:val="ConsPlusNormal"/>
        <w:outlineLvl w:val="2"/>
        <w:rPr>
          <w:rFonts w:ascii="Times New Roman" w:hAnsi="Times New Roman" w:cs="Times New Roman"/>
          <w:b/>
          <w:sz w:val="24"/>
          <w:szCs w:val="24"/>
          <w:u w:val="single"/>
        </w:rPr>
      </w:pPr>
      <w:r w:rsidRPr="003579DB">
        <w:rPr>
          <w:rFonts w:ascii="Times New Roman" w:hAnsi="Times New Roman" w:cs="Times New Roman"/>
          <w:b/>
          <w:noProof/>
          <w:sz w:val="24"/>
          <w:szCs w:val="24"/>
          <w:u w:val="single"/>
        </w:rPr>
        <w:drawing>
          <wp:inline distT="0" distB="0" distL="0" distR="0" wp14:anchorId="3383FC4B" wp14:editId="697290F3">
            <wp:extent cx="5931673" cy="27561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1222" cy="2755900"/>
                    </a:xfrm>
                    <a:prstGeom prst="rect">
                      <a:avLst/>
                    </a:prstGeom>
                    <a:noFill/>
                  </pic:spPr>
                </pic:pic>
              </a:graphicData>
            </a:graphic>
          </wp:inline>
        </w:drawing>
      </w:r>
    </w:p>
    <w:p w:rsidR="002E2DD1" w:rsidRPr="003579DB" w:rsidRDefault="002E2DD1" w:rsidP="002E2DD1">
      <w:pPr>
        <w:pStyle w:val="ConsPlusNormal"/>
        <w:outlineLvl w:val="2"/>
        <w:rPr>
          <w:rFonts w:ascii="Times New Roman" w:hAnsi="Times New Roman" w:cs="Times New Roman"/>
          <w:b/>
          <w:sz w:val="24"/>
          <w:szCs w:val="24"/>
          <w:u w:val="single"/>
        </w:rPr>
      </w:pPr>
    </w:p>
    <w:p w:rsidR="002E2DD1" w:rsidRPr="003579DB" w:rsidRDefault="002E2DD1" w:rsidP="002E2DD1">
      <w:pPr>
        <w:pStyle w:val="ConsPlusNormal"/>
        <w:jc w:val="center"/>
        <w:outlineLvl w:val="3"/>
        <w:rPr>
          <w:rFonts w:ascii="Times New Roman" w:hAnsi="Times New Roman" w:cs="Times New Roman"/>
          <w:sz w:val="24"/>
          <w:szCs w:val="24"/>
        </w:rPr>
      </w:pPr>
      <w:r w:rsidRPr="003579DB">
        <w:rPr>
          <w:rFonts w:ascii="Times New Roman" w:hAnsi="Times New Roman" w:cs="Times New Roman"/>
          <w:sz w:val="24"/>
          <w:szCs w:val="24"/>
        </w:rPr>
        <w:t>Рис.  Структура оборота организаций Тутаевского муниципального района по видам</w:t>
      </w:r>
    </w:p>
    <w:p w:rsidR="002E2DD1" w:rsidRPr="003579DB" w:rsidRDefault="002E2DD1" w:rsidP="002E2DD1">
      <w:pPr>
        <w:pStyle w:val="ConsPlusNormal"/>
        <w:jc w:val="center"/>
        <w:rPr>
          <w:rFonts w:ascii="Times New Roman" w:hAnsi="Times New Roman" w:cs="Times New Roman"/>
          <w:sz w:val="24"/>
          <w:szCs w:val="24"/>
        </w:rPr>
      </w:pPr>
      <w:proofErr w:type="gramStart"/>
      <w:r w:rsidRPr="003579DB">
        <w:rPr>
          <w:rFonts w:ascii="Times New Roman" w:hAnsi="Times New Roman" w:cs="Times New Roman"/>
          <w:sz w:val="24"/>
          <w:szCs w:val="24"/>
        </w:rPr>
        <w:t>экономической</w:t>
      </w:r>
      <w:proofErr w:type="gramEnd"/>
      <w:r w:rsidRPr="003579DB">
        <w:rPr>
          <w:rFonts w:ascii="Times New Roman" w:hAnsi="Times New Roman" w:cs="Times New Roman"/>
          <w:sz w:val="24"/>
          <w:szCs w:val="24"/>
        </w:rPr>
        <w:t xml:space="preserve"> деятельности за 2016 год</w:t>
      </w:r>
    </w:p>
    <w:p w:rsidR="002E2DD1" w:rsidRPr="003579DB" w:rsidRDefault="002E2DD1" w:rsidP="002E2DD1">
      <w:pPr>
        <w:pStyle w:val="ConsPlusNormal"/>
        <w:outlineLvl w:val="2"/>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 xml:space="preserve">Объем отгруженных товаров собственного производства, выполненных работ и услуг собственными силами организаций промышленных видов производств (без субъектов малого предпринимательства) в 2016 году составляет 6895,6 млн. рублей, что ниже уровня 2015 года на 1057,6 млн. рублей или 13 процентов. Обрабатывающие виды производств составляют 92 процента всего промышленного производства Тутаевского муниципального района, из них 66 процентов – производство транспортных средств и </w:t>
      </w:r>
      <w:r w:rsidRPr="003579DB">
        <w:rPr>
          <w:rFonts w:ascii="Times New Roman" w:hAnsi="Times New Roman" w:cs="Times New Roman"/>
          <w:sz w:val="24"/>
          <w:szCs w:val="24"/>
        </w:rPr>
        <w:lastRenderedPageBreak/>
        <w:t>оборудования (рис.).</w:t>
      </w:r>
    </w:p>
    <w:p w:rsidR="002E2DD1" w:rsidRPr="003579DB" w:rsidRDefault="002E2DD1" w:rsidP="002E2DD1">
      <w:pPr>
        <w:pStyle w:val="ConsPlusNormal"/>
        <w:ind w:firstLine="709"/>
        <w:jc w:val="both"/>
        <w:rPr>
          <w:rFonts w:ascii="Times New Roman" w:hAnsi="Times New Roman" w:cs="Times New Roman"/>
          <w:sz w:val="24"/>
          <w:szCs w:val="24"/>
        </w:rPr>
      </w:pPr>
    </w:p>
    <w:p w:rsidR="002E2DD1" w:rsidRPr="003579DB" w:rsidRDefault="002E2DD1" w:rsidP="002E2DD1">
      <w:pPr>
        <w:pStyle w:val="ConsPlusNormal"/>
        <w:jc w:val="both"/>
        <w:rPr>
          <w:rFonts w:ascii="Times New Roman" w:hAnsi="Times New Roman" w:cs="Times New Roman"/>
          <w:sz w:val="24"/>
          <w:szCs w:val="24"/>
        </w:rPr>
      </w:pPr>
      <w:r w:rsidRPr="003579DB">
        <w:rPr>
          <w:rFonts w:ascii="Times New Roman" w:hAnsi="Times New Roman" w:cs="Times New Roman"/>
          <w:noProof/>
          <w:sz w:val="24"/>
          <w:szCs w:val="24"/>
        </w:rPr>
        <w:drawing>
          <wp:inline distT="0" distB="0" distL="0" distR="0" wp14:anchorId="6B2FB3F5" wp14:editId="2017BD9C">
            <wp:extent cx="5947576" cy="27546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0270" cy="2755900"/>
                    </a:xfrm>
                    <a:prstGeom prst="rect">
                      <a:avLst/>
                    </a:prstGeom>
                    <a:noFill/>
                  </pic:spPr>
                </pic:pic>
              </a:graphicData>
            </a:graphic>
          </wp:inline>
        </w:drawing>
      </w:r>
    </w:p>
    <w:p w:rsidR="008E4938" w:rsidRDefault="008E4938" w:rsidP="008E4938">
      <w:pPr>
        <w:pStyle w:val="ConsPlusNormal"/>
        <w:spacing w:line="276" w:lineRule="auto"/>
        <w:outlineLvl w:val="3"/>
        <w:rPr>
          <w:rFonts w:ascii="Times New Roman" w:hAnsi="Times New Roman" w:cs="Times New Roman"/>
          <w:sz w:val="24"/>
          <w:szCs w:val="24"/>
        </w:rPr>
      </w:pPr>
    </w:p>
    <w:p w:rsidR="002E2DD1" w:rsidRPr="003579DB" w:rsidRDefault="002E2DD1" w:rsidP="008E4938">
      <w:pPr>
        <w:pStyle w:val="ConsPlusNormal"/>
        <w:spacing w:line="276" w:lineRule="auto"/>
        <w:outlineLvl w:val="3"/>
        <w:rPr>
          <w:rFonts w:ascii="Times New Roman" w:hAnsi="Times New Roman" w:cs="Times New Roman"/>
          <w:sz w:val="24"/>
          <w:szCs w:val="24"/>
        </w:rPr>
      </w:pPr>
      <w:r w:rsidRPr="003579DB">
        <w:rPr>
          <w:rFonts w:ascii="Times New Roman" w:hAnsi="Times New Roman" w:cs="Times New Roman"/>
          <w:sz w:val="24"/>
          <w:szCs w:val="24"/>
        </w:rPr>
        <w:t>Рис.  Структура отгруженных товаров собственного производства</w:t>
      </w:r>
    </w:p>
    <w:p w:rsidR="002E2DD1" w:rsidRPr="003579DB" w:rsidRDefault="002E2DD1" w:rsidP="002E2DD1">
      <w:pPr>
        <w:pStyle w:val="ConsPlusNormal"/>
        <w:spacing w:line="276" w:lineRule="auto"/>
        <w:jc w:val="center"/>
        <w:rPr>
          <w:rFonts w:ascii="Times New Roman" w:hAnsi="Times New Roman" w:cs="Times New Roman"/>
          <w:sz w:val="24"/>
          <w:szCs w:val="24"/>
        </w:rPr>
      </w:pPr>
      <w:proofErr w:type="gramStart"/>
      <w:r w:rsidRPr="003579DB">
        <w:rPr>
          <w:rFonts w:ascii="Times New Roman" w:hAnsi="Times New Roman" w:cs="Times New Roman"/>
          <w:sz w:val="24"/>
          <w:szCs w:val="24"/>
        </w:rPr>
        <w:t>организаций</w:t>
      </w:r>
      <w:proofErr w:type="gramEnd"/>
      <w:r w:rsidRPr="003579DB">
        <w:rPr>
          <w:rFonts w:ascii="Times New Roman" w:hAnsi="Times New Roman" w:cs="Times New Roman"/>
          <w:sz w:val="24"/>
          <w:szCs w:val="24"/>
        </w:rPr>
        <w:t xml:space="preserve"> промышленности Тутаевского муниципального района в 2016 году            (млн. рублей)</w:t>
      </w:r>
    </w:p>
    <w:p w:rsidR="002E2DD1" w:rsidRPr="003579DB" w:rsidRDefault="002E2DD1" w:rsidP="002E2DD1">
      <w:pPr>
        <w:pStyle w:val="ConsPlusNormal"/>
        <w:spacing w:line="276" w:lineRule="auto"/>
        <w:ind w:firstLine="540"/>
        <w:jc w:val="both"/>
        <w:rPr>
          <w:rFonts w:ascii="Times New Roman" w:hAnsi="Times New Roman" w:cs="Times New Roman"/>
          <w:sz w:val="24"/>
          <w:szCs w:val="24"/>
        </w:rPr>
      </w:pPr>
    </w:p>
    <w:p w:rsidR="002E2DD1" w:rsidRPr="003579DB" w:rsidRDefault="002E2DD1" w:rsidP="002E2DD1">
      <w:pPr>
        <w:pStyle w:val="ConsPlusNormal"/>
        <w:spacing w:line="276" w:lineRule="auto"/>
        <w:ind w:firstLine="540"/>
        <w:jc w:val="both"/>
        <w:rPr>
          <w:rFonts w:ascii="Times New Roman" w:hAnsi="Times New Roman" w:cs="Times New Roman"/>
          <w:sz w:val="24"/>
          <w:szCs w:val="24"/>
        </w:rPr>
      </w:pPr>
      <w:r w:rsidRPr="003579DB">
        <w:rPr>
          <w:rFonts w:ascii="Times New Roman" w:hAnsi="Times New Roman" w:cs="Times New Roman"/>
          <w:sz w:val="24"/>
          <w:szCs w:val="24"/>
        </w:rPr>
        <w:t xml:space="preserve">В анализируемом периоде (2011-2016 годы) темп роста отгруженных товаров (работ, услуг) организаций промышленного комплекса в среднем составляет 110 процентов.  Наибольший рост наблюдается в 2013-2014 годы: 177 и 125 процентов соответственно. С 2015 </w:t>
      </w:r>
      <w:proofErr w:type="gramStart"/>
      <w:r w:rsidRPr="003579DB">
        <w:rPr>
          <w:rFonts w:ascii="Times New Roman" w:hAnsi="Times New Roman" w:cs="Times New Roman"/>
          <w:sz w:val="24"/>
          <w:szCs w:val="24"/>
        </w:rPr>
        <w:t>года  наблюдается</w:t>
      </w:r>
      <w:proofErr w:type="gramEnd"/>
      <w:r w:rsidRPr="003579DB">
        <w:rPr>
          <w:rFonts w:ascii="Times New Roman" w:hAnsi="Times New Roman" w:cs="Times New Roman"/>
          <w:sz w:val="24"/>
          <w:szCs w:val="24"/>
        </w:rPr>
        <w:t xml:space="preserve"> значительное снижение объема отгруженных товаров (работ, услуг) организаций обрабатывающих видов производств, которое не компенсируется незначительным увеличением объема отгрузки по сектору «производство и распределение электрической энергии, пара, газа и воды». В 2015 году объем отгрузки товаров (работ, услуг) организаций промышленного комплекса Тутаевского муниципального района сократился на 36 процентов по сравнению с предыдущим годом, в 2016 году – на 13 процентов (</w:t>
      </w:r>
      <w:proofErr w:type="gramStart"/>
      <w:r w:rsidRPr="003579DB">
        <w:rPr>
          <w:rFonts w:ascii="Times New Roman" w:hAnsi="Times New Roman" w:cs="Times New Roman"/>
          <w:sz w:val="24"/>
          <w:szCs w:val="24"/>
        </w:rPr>
        <w:t>рис. )</w:t>
      </w:r>
      <w:proofErr w:type="gramEnd"/>
      <w:r w:rsidRPr="003579DB">
        <w:rPr>
          <w:rFonts w:ascii="Times New Roman" w:hAnsi="Times New Roman" w:cs="Times New Roman"/>
          <w:sz w:val="24"/>
          <w:szCs w:val="24"/>
        </w:rPr>
        <w:t xml:space="preserve">. </w:t>
      </w:r>
    </w:p>
    <w:p w:rsidR="002E2DD1" w:rsidRPr="003579DB" w:rsidRDefault="002E2DD1" w:rsidP="002E2DD1">
      <w:pPr>
        <w:pStyle w:val="ConsPlusNormal"/>
        <w:outlineLvl w:val="2"/>
        <w:rPr>
          <w:rFonts w:ascii="Times New Roman" w:hAnsi="Times New Roman" w:cs="Times New Roman"/>
          <w:sz w:val="24"/>
          <w:szCs w:val="24"/>
        </w:rPr>
      </w:pPr>
    </w:p>
    <w:p w:rsidR="002E2DD1" w:rsidRPr="003579DB" w:rsidRDefault="002E2DD1" w:rsidP="002E2DD1">
      <w:pPr>
        <w:pStyle w:val="ConsPlusNormal"/>
        <w:outlineLvl w:val="2"/>
        <w:rPr>
          <w:rFonts w:ascii="Times New Roman" w:hAnsi="Times New Roman" w:cs="Times New Roman"/>
          <w:sz w:val="24"/>
          <w:szCs w:val="24"/>
        </w:rPr>
      </w:pPr>
      <w:r w:rsidRPr="003579DB">
        <w:rPr>
          <w:rFonts w:ascii="Times New Roman" w:hAnsi="Times New Roman" w:cs="Times New Roman"/>
          <w:noProof/>
          <w:sz w:val="24"/>
          <w:szCs w:val="24"/>
        </w:rPr>
        <w:lastRenderedPageBreak/>
        <w:drawing>
          <wp:inline distT="0" distB="0" distL="0" distR="0" wp14:anchorId="49D1CA09" wp14:editId="1040963C">
            <wp:extent cx="5891917" cy="31687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4034" cy="3169920"/>
                    </a:xfrm>
                    <a:prstGeom prst="rect">
                      <a:avLst/>
                    </a:prstGeom>
                    <a:noFill/>
                  </pic:spPr>
                </pic:pic>
              </a:graphicData>
            </a:graphic>
          </wp:inline>
        </w:drawing>
      </w:r>
    </w:p>
    <w:p w:rsidR="002E2DD1" w:rsidRPr="003579DB" w:rsidRDefault="002E2DD1" w:rsidP="002E2DD1">
      <w:pPr>
        <w:pStyle w:val="ConsPlusNormal"/>
        <w:outlineLvl w:val="2"/>
        <w:rPr>
          <w:rFonts w:ascii="Times New Roman" w:hAnsi="Times New Roman" w:cs="Times New Roman"/>
          <w:sz w:val="24"/>
          <w:szCs w:val="24"/>
        </w:rPr>
      </w:pPr>
    </w:p>
    <w:p w:rsidR="002E2DD1" w:rsidRPr="003579DB" w:rsidRDefault="002E2DD1" w:rsidP="002E2DD1">
      <w:pPr>
        <w:pStyle w:val="ConsPlusNormal"/>
        <w:spacing w:line="276" w:lineRule="auto"/>
        <w:jc w:val="center"/>
        <w:outlineLvl w:val="3"/>
        <w:rPr>
          <w:rFonts w:ascii="Times New Roman" w:hAnsi="Times New Roman" w:cs="Times New Roman"/>
          <w:sz w:val="24"/>
          <w:szCs w:val="24"/>
        </w:rPr>
      </w:pPr>
      <w:r w:rsidRPr="003579DB">
        <w:rPr>
          <w:rFonts w:ascii="Times New Roman" w:hAnsi="Times New Roman" w:cs="Times New Roman"/>
          <w:sz w:val="24"/>
          <w:szCs w:val="24"/>
        </w:rPr>
        <w:t>Рис.  Объем отгруженных товаров (работ, услуг)</w:t>
      </w:r>
    </w:p>
    <w:p w:rsidR="002E2DD1" w:rsidRPr="003579DB" w:rsidRDefault="002E2DD1" w:rsidP="002E2DD1">
      <w:pPr>
        <w:pStyle w:val="ConsPlusNormal"/>
        <w:spacing w:line="276" w:lineRule="auto"/>
        <w:jc w:val="center"/>
        <w:rPr>
          <w:rFonts w:ascii="Times New Roman" w:hAnsi="Times New Roman" w:cs="Times New Roman"/>
          <w:sz w:val="24"/>
          <w:szCs w:val="24"/>
        </w:rPr>
      </w:pPr>
      <w:proofErr w:type="gramStart"/>
      <w:r w:rsidRPr="003579DB">
        <w:rPr>
          <w:rFonts w:ascii="Times New Roman" w:hAnsi="Times New Roman" w:cs="Times New Roman"/>
          <w:sz w:val="24"/>
          <w:szCs w:val="24"/>
        </w:rPr>
        <w:t>промышленного</w:t>
      </w:r>
      <w:proofErr w:type="gramEnd"/>
      <w:r w:rsidRPr="003579DB">
        <w:rPr>
          <w:rFonts w:ascii="Times New Roman" w:hAnsi="Times New Roman" w:cs="Times New Roman"/>
          <w:sz w:val="24"/>
          <w:szCs w:val="24"/>
        </w:rPr>
        <w:t xml:space="preserve"> производства в Тутаевском муниципальном районе</w:t>
      </w:r>
    </w:p>
    <w:p w:rsidR="002E2DD1" w:rsidRPr="003579DB" w:rsidRDefault="002E2DD1" w:rsidP="002E2DD1">
      <w:pPr>
        <w:pStyle w:val="ConsPlusNormal"/>
        <w:spacing w:line="276" w:lineRule="auto"/>
        <w:outlineLvl w:val="2"/>
        <w:rPr>
          <w:rFonts w:ascii="Times New Roman" w:hAnsi="Times New Roman" w:cs="Times New Roman"/>
          <w:sz w:val="24"/>
          <w:szCs w:val="24"/>
        </w:rPr>
      </w:pPr>
    </w:p>
    <w:p w:rsidR="002E2DD1" w:rsidRPr="003579DB" w:rsidRDefault="002E2DD1" w:rsidP="002E2DD1">
      <w:pPr>
        <w:pStyle w:val="a7"/>
        <w:spacing w:line="276" w:lineRule="auto"/>
      </w:pPr>
      <w:r w:rsidRPr="003579DB">
        <w:t>Почти половину (</w:t>
      </w:r>
      <w:r w:rsidRPr="003579DB">
        <w:rPr>
          <w:color w:val="auto"/>
        </w:rPr>
        <w:t>44%</w:t>
      </w:r>
      <w:r w:rsidRPr="003579DB">
        <w:t>)</w:t>
      </w:r>
      <w:r w:rsidRPr="003579DB">
        <w:rPr>
          <w:color w:val="auto"/>
        </w:rPr>
        <w:t xml:space="preserve"> от общего объема промышленного производства по району </w:t>
      </w:r>
      <w:r w:rsidRPr="003579DB">
        <w:t>обеспечивает П</w:t>
      </w:r>
      <w:r w:rsidRPr="003579DB">
        <w:rPr>
          <w:color w:val="auto"/>
        </w:rPr>
        <w:t>АО «</w:t>
      </w:r>
      <w:proofErr w:type="spellStart"/>
      <w:r w:rsidRPr="003579DB">
        <w:rPr>
          <w:color w:val="auto"/>
        </w:rPr>
        <w:t>Тутаевский</w:t>
      </w:r>
      <w:proofErr w:type="spellEnd"/>
      <w:r w:rsidRPr="003579DB">
        <w:rPr>
          <w:color w:val="auto"/>
        </w:rPr>
        <w:t xml:space="preserve"> моторный завод» - в прошлом градообразующее предприятие и сегодня остается самым крупным предприятием города.</w:t>
      </w:r>
      <w:r w:rsidRPr="003579DB">
        <w:t xml:space="preserve"> </w:t>
      </w:r>
      <w:proofErr w:type="spellStart"/>
      <w:r w:rsidRPr="003579DB">
        <w:rPr>
          <w:color w:val="auto"/>
        </w:rPr>
        <w:t>Тутаевским</w:t>
      </w:r>
      <w:proofErr w:type="spellEnd"/>
      <w:r w:rsidRPr="003579DB">
        <w:rPr>
          <w:color w:val="auto"/>
        </w:rPr>
        <w:t xml:space="preserve"> моторным заводом разработана и реализуется программа стратегического развития на период до 2020 года. </w:t>
      </w:r>
      <w:r w:rsidRPr="003579DB">
        <w:t xml:space="preserve">Программа предусматривает кардинальное обновление продуктового ряда, вывод на рынки двигателей нового поколения, реинжиниринг производства. Реализация программы позволит повысить эффективность деятельности ОАО «ТМЗ» до уровня, обеспечивающего предприятию лидирующее положение на рынке тяжёлых двигателей и трансмиссий. </w:t>
      </w:r>
    </w:p>
    <w:p w:rsidR="002E2DD1" w:rsidRPr="003579DB" w:rsidRDefault="002E2DD1" w:rsidP="002E2DD1">
      <w:pPr>
        <w:pStyle w:val="a7"/>
        <w:spacing w:line="276" w:lineRule="auto"/>
      </w:pPr>
      <w:r w:rsidRPr="003579DB">
        <w:rPr>
          <w:color w:val="auto"/>
          <w:lang w:eastAsia="ru-RU"/>
        </w:rPr>
        <w:t xml:space="preserve">Кроме ОАО «ТМЗ» </w:t>
      </w:r>
      <w:r w:rsidRPr="003579DB">
        <w:rPr>
          <w:color w:val="auto"/>
        </w:rPr>
        <w:t>промышленность района представлена следующими основными предприятиями: ЗАО «Единство» - пищевая промышленность: колбасные и кондитерские изделия, ООО «Феникс» - литейное производство и металлообработка, ООО «</w:t>
      </w:r>
      <w:proofErr w:type="spellStart"/>
      <w:r w:rsidRPr="003579DB">
        <w:rPr>
          <w:color w:val="auto"/>
        </w:rPr>
        <w:t>Тутаевская</w:t>
      </w:r>
      <w:proofErr w:type="spellEnd"/>
      <w:r w:rsidRPr="003579DB">
        <w:rPr>
          <w:color w:val="auto"/>
        </w:rPr>
        <w:t xml:space="preserve"> механическая компания» - металлообработка, ЗАО «Метиз» - изготовление крепежей и метизов, ООО «Компания Дизель» - производство дизельных электростанций, ООО « Европейские подъемные машины» - производство </w:t>
      </w:r>
      <w:proofErr w:type="spellStart"/>
      <w:r w:rsidRPr="003579DB">
        <w:rPr>
          <w:color w:val="auto"/>
        </w:rPr>
        <w:t>безредукторных</w:t>
      </w:r>
      <w:proofErr w:type="spellEnd"/>
      <w:r w:rsidRPr="003579DB">
        <w:rPr>
          <w:color w:val="auto"/>
        </w:rPr>
        <w:t xml:space="preserve"> лифтовых лебедок, ООО «Промышленные силовые машины» - производство электростанций на базе дизельных двигателей, ООО «СААРГУММИ-РУСЛАНД» - производство уплотнителей для автопромышленности, ООО «Маяк» - деревообработка, ООО «Русская дубрава» - деревообработка, ООО «КДК» - деревообработка, ОАО «ЯНПЗ им. Д.И. </w:t>
      </w:r>
      <w:proofErr w:type="spellStart"/>
      <w:r w:rsidRPr="003579DB">
        <w:rPr>
          <w:color w:val="auto"/>
        </w:rPr>
        <w:t>Менделева</w:t>
      </w:r>
      <w:proofErr w:type="spellEnd"/>
      <w:r w:rsidRPr="003579DB">
        <w:rPr>
          <w:color w:val="auto"/>
        </w:rPr>
        <w:t>» - производство нефтепродуктов, ООО «ПФ «Романовская» - производство мяса птицы, яиц, ООО «</w:t>
      </w:r>
      <w:proofErr w:type="spellStart"/>
      <w:r w:rsidRPr="003579DB">
        <w:rPr>
          <w:color w:val="auto"/>
        </w:rPr>
        <w:t>Мехсталькомплект</w:t>
      </w:r>
      <w:proofErr w:type="spellEnd"/>
      <w:r w:rsidRPr="003579DB">
        <w:rPr>
          <w:color w:val="auto"/>
        </w:rPr>
        <w:t>» - изготовление комплектующих и механизмов для мебели, ООО «Ярославская овчинно-меховая фабрика» - производство одежды из меха и кожи,  ООО «МК «Фабрика» - производство мебели, ООО «</w:t>
      </w:r>
      <w:proofErr w:type="spellStart"/>
      <w:r w:rsidRPr="003579DB">
        <w:rPr>
          <w:color w:val="auto"/>
        </w:rPr>
        <w:t>Италмас</w:t>
      </w:r>
      <w:proofErr w:type="spellEnd"/>
      <w:r w:rsidRPr="003579DB">
        <w:rPr>
          <w:color w:val="auto"/>
        </w:rPr>
        <w:t xml:space="preserve">» - производство металлических изделий, </w:t>
      </w:r>
      <w:proofErr w:type="spellStart"/>
      <w:r w:rsidRPr="003579DB">
        <w:rPr>
          <w:color w:val="auto"/>
        </w:rPr>
        <w:t>колоколитейное</w:t>
      </w:r>
      <w:proofErr w:type="spellEnd"/>
      <w:r w:rsidRPr="003579DB">
        <w:rPr>
          <w:color w:val="auto"/>
        </w:rPr>
        <w:t xml:space="preserve"> производство, ОО «Романовский продукт» - пивоваренная промышленность (пиво, квас), ООО «Поли Пак» - производство резиновых и пластмассовых изделий, ОАО </w:t>
      </w:r>
      <w:r w:rsidRPr="003579DB">
        <w:rPr>
          <w:color w:val="auto"/>
        </w:rPr>
        <w:lastRenderedPageBreak/>
        <w:t>«Автодизель»,  ЗАО «</w:t>
      </w:r>
      <w:proofErr w:type="spellStart"/>
      <w:r w:rsidRPr="003579DB">
        <w:rPr>
          <w:color w:val="auto"/>
        </w:rPr>
        <w:t>Русойл</w:t>
      </w:r>
      <w:proofErr w:type="spellEnd"/>
      <w:r w:rsidRPr="003579DB">
        <w:rPr>
          <w:color w:val="auto"/>
        </w:rPr>
        <w:t xml:space="preserve"> –Москва», </w:t>
      </w:r>
      <w:r w:rsidRPr="003579DB">
        <w:t>ООО «</w:t>
      </w:r>
      <w:proofErr w:type="spellStart"/>
      <w:r w:rsidRPr="003579DB">
        <w:t>Оптторг</w:t>
      </w:r>
      <w:proofErr w:type="spellEnd"/>
      <w:r w:rsidRPr="003579DB">
        <w:t>», ООО «Швейник», ООО «ТД «Кант» - швейное производство и др.</w:t>
      </w:r>
    </w:p>
    <w:p w:rsidR="002E2DD1" w:rsidRPr="003579DB" w:rsidRDefault="002E2DD1" w:rsidP="002E2DD1">
      <w:pPr>
        <w:tabs>
          <w:tab w:val="left" w:pos="4500"/>
        </w:tabs>
        <w:autoSpaceDE w:val="0"/>
        <w:autoSpaceDN w:val="0"/>
        <w:spacing w:after="0" w:line="276" w:lineRule="auto"/>
        <w:ind w:firstLine="709"/>
        <w:rPr>
          <w:rFonts w:ascii="Times New Roman" w:hAnsi="Times New Roman" w:cs="Times New Roman"/>
          <w:color w:val="000000"/>
          <w:sz w:val="24"/>
          <w:szCs w:val="24"/>
        </w:rPr>
      </w:pPr>
      <w:r w:rsidRPr="003579DB">
        <w:rPr>
          <w:rFonts w:ascii="Times New Roman" w:hAnsi="Times New Roman" w:cs="Times New Roman"/>
          <w:color w:val="000000"/>
          <w:sz w:val="24"/>
          <w:szCs w:val="24"/>
        </w:rPr>
        <w:t xml:space="preserve">Малый бизнес играет значительную роль в экономике района. На начало 2017 года в Тутаевском муниципальном районе осуществляют деятельность 39 малых предприятий (без учета </w:t>
      </w:r>
      <w:proofErr w:type="spellStart"/>
      <w:r w:rsidRPr="003579DB">
        <w:rPr>
          <w:rFonts w:ascii="Times New Roman" w:hAnsi="Times New Roman" w:cs="Times New Roman"/>
          <w:color w:val="000000"/>
          <w:sz w:val="24"/>
          <w:szCs w:val="24"/>
        </w:rPr>
        <w:t>микропредприятий</w:t>
      </w:r>
      <w:proofErr w:type="spellEnd"/>
      <w:r w:rsidRPr="003579DB">
        <w:rPr>
          <w:rFonts w:ascii="Times New Roman" w:hAnsi="Times New Roman" w:cs="Times New Roman"/>
          <w:color w:val="000000"/>
          <w:sz w:val="24"/>
          <w:szCs w:val="24"/>
        </w:rPr>
        <w:t>). Средняя численность работников малых предприятий района составляет 1278 человек. Среднемесячная заработная плата работников по малым предприятиям составляет 18101 рублей. В 2016 году малыми предприятиями района отгружено товаров собственного произв</w:t>
      </w:r>
      <w:r w:rsidR="00A2791F">
        <w:rPr>
          <w:rFonts w:ascii="Times New Roman" w:hAnsi="Times New Roman" w:cs="Times New Roman"/>
          <w:color w:val="000000"/>
          <w:sz w:val="24"/>
          <w:szCs w:val="24"/>
        </w:rPr>
        <w:t>одства на 2,2 млн. рублей (рис.</w:t>
      </w:r>
      <w:r w:rsidRPr="003579DB">
        <w:rPr>
          <w:rFonts w:ascii="Times New Roman" w:hAnsi="Times New Roman" w:cs="Times New Roman"/>
          <w:color w:val="000000"/>
          <w:sz w:val="24"/>
          <w:szCs w:val="24"/>
        </w:rPr>
        <w:t xml:space="preserve">). </w:t>
      </w:r>
    </w:p>
    <w:p w:rsidR="002E2DD1" w:rsidRPr="003579DB" w:rsidRDefault="002E2DD1" w:rsidP="002E2DD1">
      <w:pPr>
        <w:tabs>
          <w:tab w:val="left" w:pos="4500"/>
        </w:tabs>
        <w:autoSpaceDE w:val="0"/>
        <w:autoSpaceDN w:val="0"/>
        <w:spacing w:after="0" w:line="240" w:lineRule="auto"/>
        <w:ind w:firstLine="709"/>
        <w:rPr>
          <w:rFonts w:ascii="Times New Roman" w:hAnsi="Times New Roman" w:cs="Times New Roman"/>
          <w:color w:val="000000"/>
          <w:sz w:val="24"/>
          <w:szCs w:val="24"/>
        </w:rPr>
      </w:pPr>
    </w:p>
    <w:p w:rsidR="002E2DD1" w:rsidRPr="003579DB" w:rsidRDefault="002E2DD1" w:rsidP="002E2DD1">
      <w:pPr>
        <w:tabs>
          <w:tab w:val="left" w:pos="4500"/>
        </w:tabs>
        <w:autoSpaceDE w:val="0"/>
        <w:autoSpaceDN w:val="0"/>
        <w:spacing w:after="0" w:line="240" w:lineRule="auto"/>
        <w:rPr>
          <w:rFonts w:ascii="Times New Roman" w:hAnsi="Times New Roman" w:cs="Times New Roman"/>
          <w:color w:val="FF0000"/>
          <w:sz w:val="24"/>
          <w:szCs w:val="24"/>
        </w:rPr>
      </w:pPr>
      <w:r w:rsidRPr="003579DB">
        <w:rPr>
          <w:rFonts w:ascii="Times New Roman" w:hAnsi="Times New Roman" w:cs="Times New Roman"/>
          <w:noProof/>
          <w:color w:val="FF0000"/>
          <w:sz w:val="24"/>
          <w:szCs w:val="24"/>
          <w:lang w:eastAsia="ru-RU"/>
        </w:rPr>
        <w:drawing>
          <wp:inline distT="0" distB="0" distL="0" distR="0" wp14:anchorId="18D042E8" wp14:editId="08A38039">
            <wp:extent cx="5891917" cy="2757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8102" cy="2756039"/>
                    </a:xfrm>
                    <a:prstGeom prst="rect">
                      <a:avLst/>
                    </a:prstGeom>
                    <a:noFill/>
                  </pic:spPr>
                </pic:pic>
              </a:graphicData>
            </a:graphic>
          </wp:inline>
        </w:drawing>
      </w:r>
    </w:p>
    <w:p w:rsidR="002E2DD1" w:rsidRPr="003579DB" w:rsidRDefault="002E2DD1" w:rsidP="002E2DD1">
      <w:pPr>
        <w:pStyle w:val="ConsPlusNormal"/>
        <w:jc w:val="center"/>
        <w:outlineLvl w:val="3"/>
        <w:rPr>
          <w:rFonts w:ascii="Times New Roman" w:hAnsi="Times New Roman" w:cs="Times New Roman"/>
          <w:color w:val="000000"/>
          <w:sz w:val="24"/>
          <w:szCs w:val="24"/>
        </w:rPr>
      </w:pPr>
    </w:p>
    <w:p w:rsidR="002E2DD1" w:rsidRPr="003579DB" w:rsidRDefault="002E2DD1" w:rsidP="002E2DD1">
      <w:pPr>
        <w:pStyle w:val="ConsPlusNormal"/>
        <w:jc w:val="center"/>
        <w:outlineLvl w:val="3"/>
        <w:rPr>
          <w:rFonts w:ascii="Times New Roman" w:hAnsi="Times New Roman" w:cs="Times New Roman"/>
          <w:sz w:val="24"/>
          <w:szCs w:val="24"/>
        </w:rPr>
      </w:pPr>
      <w:r w:rsidRPr="003579DB">
        <w:rPr>
          <w:rFonts w:ascii="Times New Roman" w:hAnsi="Times New Roman" w:cs="Times New Roman"/>
          <w:color w:val="000000"/>
          <w:sz w:val="24"/>
          <w:szCs w:val="24"/>
        </w:rPr>
        <w:t xml:space="preserve">Рис.  </w:t>
      </w:r>
      <w:r w:rsidRPr="003579DB">
        <w:rPr>
          <w:rFonts w:ascii="Times New Roman" w:hAnsi="Times New Roman" w:cs="Times New Roman"/>
          <w:sz w:val="24"/>
          <w:szCs w:val="24"/>
        </w:rPr>
        <w:t>Объем отгруженных товаров (работ, услуг) собственного производства</w:t>
      </w:r>
    </w:p>
    <w:p w:rsidR="002E2DD1" w:rsidRPr="003579DB" w:rsidRDefault="002E2DD1" w:rsidP="002E2DD1">
      <w:pPr>
        <w:pStyle w:val="ConsPlusNormal"/>
        <w:jc w:val="center"/>
        <w:rPr>
          <w:rFonts w:ascii="Times New Roman" w:hAnsi="Times New Roman" w:cs="Times New Roman"/>
          <w:sz w:val="24"/>
          <w:szCs w:val="24"/>
        </w:rPr>
      </w:pPr>
      <w:proofErr w:type="gramStart"/>
      <w:r w:rsidRPr="003579DB">
        <w:rPr>
          <w:rFonts w:ascii="Times New Roman" w:hAnsi="Times New Roman" w:cs="Times New Roman"/>
          <w:sz w:val="24"/>
          <w:szCs w:val="24"/>
        </w:rPr>
        <w:t>малыми</w:t>
      </w:r>
      <w:proofErr w:type="gramEnd"/>
      <w:r w:rsidRPr="003579DB">
        <w:rPr>
          <w:rFonts w:ascii="Times New Roman" w:hAnsi="Times New Roman" w:cs="Times New Roman"/>
          <w:sz w:val="24"/>
          <w:szCs w:val="24"/>
        </w:rPr>
        <w:t xml:space="preserve"> предприятиями (без учета </w:t>
      </w:r>
      <w:proofErr w:type="spellStart"/>
      <w:r w:rsidRPr="003579DB">
        <w:rPr>
          <w:rFonts w:ascii="Times New Roman" w:hAnsi="Times New Roman" w:cs="Times New Roman"/>
          <w:sz w:val="24"/>
          <w:szCs w:val="24"/>
        </w:rPr>
        <w:t>микропредприятий</w:t>
      </w:r>
      <w:proofErr w:type="spellEnd"/>
      <w:r w:rsidRPr="003579DB">
        <w:rPr>
          <w:rFonts w:ascii="Times New Roman" w:hAnsi="Times New Roman" w:cs="Times New Roman"/>
          <w:sz w:val="24"/>
          <w:szCs w:val="24"/>
        </w:rPr>
        <w:t>) Тутаевского муниципального района</w:t>
      </w:r>
    </w:p>
    <w:p w:rsidR="002E2DD1" w:rsidRPr="003579DB" w:rsidRDefault="002E2DD1" w:rsidP="002E2DD1">
      <w:pPr>
        <w:autoSpaceDE w:val="0"/>
        <w:autoSpaceDN w:val="0"/>
        <w:adjustRightInd w:val="0"/>
        <w:spacing w:after="0" w:line="240" w:lineRule="auto"/>
        <w:jc w:val="center"/>
        <w:rPr>
          <w:rFonts w:ascii="Times New Roman" w:hAnsi="Times New Roman" w:cs="Times New Roman"/>
          <w:color w:val="000000"/>
          <w:sz w:val="24"/>
          <w:szCs w:val="24"/>
        </w:rPr>
      </w:pP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В Тутаевском муниципальном районе малый бизнес активно участвует в торгах и иных процедурах в сфере закупок товаров, работ, услуг в соответствии с ФЗ №44-ФЗ. В 2016 году было заключено 256 контрактов с субъектами малого предпринимательства (в соответствии со статьей 30 Федерального закона №44-ФЗ) на общую сумму 152,67 млн. рублей. Доля закупок у субъектов малого предпринимательства и социально ориентированных некоммерческих организаций в 2016 году составила 51,68 процента от совокупного годового объема закупок для муниципальных нужд.</w:t>
      </w:r>
    </w:p>
    <w:p w:rsidR="002E2DD1" w:rsidRPr="003579DB" w:rsidRDefault="002829FC" w:rsidP="002E2DD1">
      <w:pPr>
        <w:pStyle w:val="a4"/>
        <w:spacing w:line="276" w:lineRule="auto"/>
        <w:ind w:firstLine="709"/>
        <w:rPr>
          <w:rFonts w:ascii="Times New Roman" w:hAnsi="Times New Roman"/>
          <w:sz w:val="24"/>
        </w:rPr>
      </w:pPr>
      <w:r>
        <w:rPr>
          <w:rFonts w:ascii="Times New Roman" w:hAnsi="Times New Roman"/>
          <w:sz w:val="24"/>
        </w:rPr>
        <w:t>В 2021</w:t>
      </w:r>
      <w:r w:rsidR="002E2DD1" w:rsidRPr="003579DB">
        <w:rPr>
          <w:rFonts w:ascii="Times New Roman" w:hAnsi="Times New Roman"/>
          <w:sz w:val="24"/>
        </w:rPr>
        <w:t xml:space="preserve"> году число индивидуальных </w:t>
      </w:r>
      <w:r w:rsidRPr="003579DB">
        <w:rPr>
          <w:rFonts w:ascii="Times New Roman" w:hAnsi="Times New Roman"/>
          <w:sz w:val="24"/>
        </w:rPr>
        <w:t>предпринимателей, зарегистрированных</w:t>
      </w:r>
      <w:r w:rsidR="002E2DD1" w:rsidRPr="003579DB">
        <w:rPr>
          <w:rFonts w:ascii="Times New Roman" w:hAnsi="Times New Roman"/>
          <w:sz w:val="24"/>
        </w:rPr>
        <w:t xml:space="preserve"> в Тутаевском муниципальном </w:t>
      </w:r>
      <w:r>
        <w:rPr>
          <w:rFonts w:ascii="Times New Roman" w:hAnsi="Times New Roman"/>
          <w:sz w:val="24"/>
        </w:rPr>
        <w:t>районе</w:t>
      </w:r>
      <w:r w:rsidRPr="003579DB">
        <w:rPr>
          <w:rFonts w:ascii="Times New Roman" w:hAnsi="Times New Roman"/>
          <w:sz w:val="24"/>
        </w:rPr>
        <w:t xml:space="preserve"> </w:t>
      </w:r>
      <w:r>
        <w:rPr>
          <w:rFonts w:ascii="Times New Roman" w:hAnsi="Times New Roman"/>
          <w:sz w:val="24"/>
        </w:rPr>
        <w:t>составило 1090 ед.</w:t>
      </w:r>
      <w:r w:rsidR="002E2DD1" w:rsidRPr="003579DB">
        <w:rPr>
          <w:rFonts w:ascii="Times New Roman" w:hAnsi="Times New Roman"/>
          <w:sz w:val="24"/>
        </w:rPr>
        <w:t xml:space="preserve"> </w:t>
      </w:r>
    </w:p>
    <w:p w:rsidR="002E2DD1" w:rsidRPr="003579DB" w:rsidRDefault="002E2DD1" w:rsidP="002E2DD1">
      <w:pPr>
        <w:pStyle w:val="a4"/>
        <w:rPr>
          <w:rFonts w:ascii="Times New Roman" w:hAnsi="Times New Roman"/>
          <w:sz w:val="24"/>
        </w:rPr>
      </w:pPr>
      <w:r w:rsidRPr="003579DB">
        <w:rPr>
          <w:rFonts w:ascii="Times New Roman" w:hAnsi="Times New Roman"/>
          <w:noProof/>
          <w:sz w:val="24"/>
        </w:rPr>
        <w:lastRenderedPageBreak/>
        <w:drawing>
          <wp:inline distT="0" distB="0" distL="0" distR="0" wp14:anchorId="037AB831" wp14:editId="15F8ED18">
            <wp:extent cx="5939625" cy="27568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547" cy="2755900"/>
                    </a:xfrm>
                    <a:prstGeom prst="rect">
                      <a:avLst/>
                    </a:prstGeom>
                    <a:noFill/>
                  </pic:spPr>
                </pic:pic>
              </a:graphicData>
            </a:graphic>
          </wp:inline>
        </w:drawing>
      </w:r>
    </w:p>
    <w:p w:rsidR="002E2DD1" w:rsidRPr="003579DB" w:rsidRDefault="002E2DD1" w:rsidP="00693CE2">
      <w:pPr>
        <w:pStyle w:val="a4"/>
        <w:spacing w:line="276" w:lineRule="auto"/>
        <w:rPr>
          <w:rFonts w:ascii="Times New Roman" w:hAnsi="Times New Roman"/>
          <w:sz w:val="24"/>
        </w:rPr>
      </w:pPr>
      <w:r w:rsidRPr="003579DB">
        <w:rPr>
          <w:rFonts w:ascii="Times New Roman" w:hAnsi="Times New Roman"/>
          <w:sz w:val="24"/>
        </w:rPr>
        <w:t>Рис.  Число индивидуальных предпринимателей в Тутаевском муниципальном районе (ед.)</w:t>
      </w:r>
    </w:p>
    <w:p w:rsidR="002E2DD1" w:rsidRPr="003579DB" w:rsidRDefault="002E2DD1" w:rsidP="002E2DD1">
      <w:pPr>
        <w:pStyle w:val="a4"/>
        <w:spacing w:line="276" w:lineRule="auto"/>
        <w:rPr>
          <w:rFonts w:ascii="Times New Roman" w:hAnsi="Times New Roman"/>
          <w:sz w:val="24"/>
        </w:rPr>
      </w:pP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В целях развития и обеспечения поддержки малого бизнеса в Тутаевском муниципальном районе создана инфраструктура поддержки субъектов малого и среднего предпринимательства:</w:t>
      </w: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  экономический совет при Главе Тутаевского муниципального района;</w:t>
      </w: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 координационный совет при Главе Тутаевского муниципального района;</w:t>
      </w: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   промышленный парк «Мастер»;</w:t>
      </w: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 xml:space="preserve">- </w:t>
      </w:r>
      <w:proofErr w:type="spellStart"/>
      <w:r w:rsidRPr="003579DB">
        <w:rPr>
          <w:rFonts w:ascii="Times New Roman" w:hAnsi="Times New Roman"/>
          <w:sz w:val="24"/>
        </w:rPr>
        <w:t>микрокредитная</w:t>
      </w:r>
      <w:proofErr w:type="spellEnd"/>
      <w:r w:rsidRPr="003579DB">
        <w:rPr>
          <w:rFonts w:ascii="Times New Roman" w:hAnsi="Times New Roman"/>
          <w:sz w:val="24"/>
        </w:rPr>
        <w:t xml:space="preserve"> компания межмуниципальный фонд поддержки малого и среднего предпринимательства Ярославской области. </w:t>
      </w:r>
    </w:p>
    <w:p w:rsidR="002E2DD1" w:rsidRPr="003579DB" w:rsidRDefault="002E2DD1" w:rsidP="002E2DD1">
      <w:pPr>
        <w:pStyle w:val="ConsPlusNormal"/>
        <w:spacing w:line="276" w:lineRule="auto"/>
        <w:ind w:firstLine="540"/>
        <w:jc w:val="both"/>
        <w:rPr>
          <w:rFonts w:ascii="Times New Roman" w:hAnsi="Times New Roman" w:cs="Times New Roman"/>
          <w:sz w:val="24"/>
          <w:szCs w:val="24"/>
        </w:rPr>
      </w:pPr>
    </w:p>
    <w:p w:rsidR="002E2DD1" w:rsidRPr="003579DB" w:rsidRDefault="00693CE2" w:rsidP="00836C30">
      <w:pPr>
        <w:pStyle w:val="a4"/>
        <w:spacing w:line="276" w:lineRule="auto"/>
        <w:rPr>
          <w:rFonts w:ascii="Times New Roman" w:hAnsi="Times New Roman"/>
          <w:b/>
          <w:sz w:val="24"/>
        </w:rPr>
      </w:pPr>
      <w:r>
        <w:rPr>
          <w:rFonts w:ascii="Times New Roman" w:hAnsi="Times New Roman"/>
          <w:b/>
          <w:sz w:val="24"/>
        </w:rPr>
        <w:t>ИНВЕСТИЦИИ</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Анализ динамики темпов роста инвестиций в основной капитал в последние годы показывает, что в наибольший рост инвестиционной активности наблюдается в Тутаевском муниципальном районе в 2012 и 2014 годы. Так, в 2012 году объем инвестиций увеличился более чем в 3 раза по сравнению с предыдущим годом. В 2014 году зафиксировано увеличение объема инвестиций в 2,6 раза, показатель достиг своего максимального за анализируемый период значения – 926,9 млн. рублей. В 2015 году отмечается снижение инвестиционной активности организаций, что является общероссийской тенденцией и связано с ухудшением доступности кредитных ресурсов, удорожанием импортируемых товаров, ростом общей неуверенности инвесторов. В 2015 году объем инвестиций в основной капитал сократился в 2 раза, в 2016 году – на 9 процентов (</w:t>
      </w:r>
      <w:r w:rsidR="00D104D8" w:rsidRPr="003579DB">
        <w:rPr>
          <w:rFonts w:ascii="Times New Roman" w:hAnsi="Times New Roman" w:cs="Times New Roman"/>
          <w:sz w:val="24"/>
          <w:szCs w:val="24"/>
        </w:rPr>
        <w:t>рис.)</w:t>
      </w:r>
      <w:r w:rsidRPr="003579DB">
        <w:rPr>
          <w:rFonts w:ascii="Times New Roman" w:hAnsi="Times New Roman" w:cs="Times New Roman"/>
          <w:sz w:val="24"/>
          <w:szCs w:val="24"/>
        </w:rPr>
        <w:t>.</w:t>
      </w:r>
    </w:p>
    <w:p w:rsidR="002E2DD1" w:rsidRPr="003579DB" w:rsidRDefault="002E2DD1" w:rsidP="002E2DD1">
      <w:pPr>
        <w:pStyle w:val="ConsPlusNormal"/>
        <w:ind w:firstLine="709"/>
        <w:jc w:val="both"/>
        <w:rPr>
          <w:rFonts w:ascii="Times New Roman" w:hAnsi="Times New Roman" w:cs="Times New Roman"/>
          <w:sz w:val="24"/>
          <w:szCs w:val="24"/>
        </w:rPr>
      </w:pPr>
    </w:p>
    <w:p w:rsidR="002E2DD1" w:rsidRPr="003579DB" w:rsidRDefault="002E2DD1" w:rsidP="002E2DD1">
      <w:pPr>
        <w:pStyle w:val="a4"/>
        <w:rPr>
          <w:rFonts w:ascii="Times New Roman" w:hAnsi="Times New Roman"/>
          <w:sz w:val="24"/>
        </w:rPr>
      </w:pPr>
      <w:r w:rsidRPr="003579DB">
        <w:rPr>
          <w:rFonts w:ascii="Times New Roman" w:hAnsi="Times New Roman"/>
          <w:noProof/>
          <w:sz w:val="24"/>
        </w:rPr>
        <w:lastRenderedPageBreak/>
        <w:drawing>
          <wp:inline distT="0" distB="0" distL="0" distR="0" wp14:anchorId="09AC7B87" wp14:editId="390B9A4C">
            <wp:extent cx="5891917" cy="2757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7804" cy="2755900"/>
                    </a:xfrm>
                    <a:prstGeom prst="rect">
                      <a:avLst/>
                    </a:prstGeom>
                    <a:noFill/>
                  </pic:spPr>
                </pic:pic>
              </a:graphicData>
            </a:graphic>
          </wp:inline>
        </w:drawing>
      </w:r>
    </w:p>
    <w:p w:rsidR="002E2DD1" w:rsidRPr="003579DB" w:rsidRDefault="002E2DD1" w:rsidP="002E2DD1">
      <w:pPr>
        <w:pStyle w:val="ConsPlusNormal"/>
        <w:jc w:val="center"/>
        <w:outlineLvl w:val="3"/>
        <w:rPr>
          <w:rFonts w:ascii="Times New Roman" w:hAnsi="Times New Roman" w:cs="Times New Roman"/>
          <w:sz w:val="24"/>
          <w:szCs w:val="24"/>
        </w:rPr>
      </w:pPr>
    </w:p>
    <w:p w:rsidR="002E2DD1" w:rsidRPr="003579DB" w:rsidRDefault="002E2DD1" w:rsidP="002E2DD1">
      <w:pPr>
        <w:pStyle w:val="ConsPlusNormal"/>
        <w:jc w:val="center"/>
        <w:outlineLvl w:val="3"/>
        <w:rPr>
          <w:rFonts w:ascii="Times New Roman" w:hAnsi="Times New Roman" w:cs="Times New Roman"/>
          <w:sz w:val="24"/>
          <w:szCs w:val="24"/>
        </w:rPr>
      </w:pPr>
      <w:r w:rsidRPr="003579DB">
        <w:rPr>
          <w:rFonts w:ascii="Times New Roman" w:hAnsi="Times New Roman" w:cs="Times New Roman"/>
          <w:sz w:val="24"/>
          <w:szCs w:val="24"/>
        </w:rPr>
        <w:t>Рис. Объем инвестиций в основной капитал (млн. рублей)</w:t>
      </w:r>
    </w:p>
    <w:p w:rsidR="002E2DD1" w:rsidRPr="003579DB" w:rsidRDefault="002E2DD1" w:rsidP="002E2DD1">
      <w:pPr>
        <w:pStyle w:val="a4"/>
        <w:spacing w:line="276" w:lineRule="auto"/>
        <w:ind w:firstLine="709"/>
        <w:rPr>
          <w:rFonts w:ascii="Times New Roman" w:hAnsi="Times New Roman"/>
          <w:sz w:val="24"/>
        </w:rPr>
      </w:pP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 xml:space="preserve">В Тутаевском муниципальном районе проводится активная работа по привлечению российских и иностранных инвесторов: </w:t>
      </w:r>
    </w:p>
    <w:p w:rsidR="002E2DD1" w:rsidRPr="003579DB" w:rsidRDefault="002E2DD1" w:rsidP="002E2DD1">
      <w:pPr>
        <w:pStyle w:val="a5"/>
        <w:numPr>
          <w:ilvl w:val="0"/>
          <w:numId w:val="2"/>
        </w:numPr>
        <w:suppressAutoHyphens/>
        <w:spacing w:after="0" w:line="276" w:lineRule="auto"/>
        <w:ind w:left="0" w:firstLine="709"/>
        <w:rPr>
          <w:rFonts w:ascii="Times New Roman" w:hAnsi="Times New Roman"/>
          <w:sz w:val="24"/>
        </w:rPr>
      </w:pPr>
      <w:r w:rsidRPr="003579DB">
        <w:rPr>
          <w:rFonts w:ascii="Times New Roman" w:hAnsi="Times New Roman"/>
          <w:sz w:val="24"/>
        </w:rPr>
        <w:t>На территории города Тутаев организован промышленный парк «Мастер», предоставляющий производственные площади «под ключ», также имеются свободные производственные здания (сооружения) (невостребованные в настоящее время цеха ПАО «ТМЗ» и производственные помещения льнокомбината «</w:t>
      </w:r>
      <w:proofErr w:type="spellStart"/>
      <w:r w:rsidRPr="003579DB">
        <w:rPr>
          <w:rFonts w:ascii="Times New Roman" w:hAnsi="Times New Roman"/>
          <w:sz w:val="24"/>
        </w:rPr>
        <w:t>Тульма</w:t>
      </w:r>
      <w:proofErr w:type="spellEnd"/>
      <w:r w:rsidRPr="003579DB">
        <w:rPr>
          <w:rFonts w:ascii="Times New Roman" w:hAnsi="Times New Roman"/>
          <w:sz w:val="24"/>
        </w:rPr>
        <w:t xml:space="preserve">»). </w:t>
      </w:r>
      <w:r w:rsidRPr="003579DB">
        <w:rPr>
          <w:rFonts w:ascii="Times New Roman" w:eastAsia="Calibri" w:hAnsi="Times New Roman"/>
          <w:sz w:val="24"/>
        </w:rPr>
        <w:t xml:space="preserve">Технопарк «Мастер» </w:t>
      </w:r>
      <w:r w:rsidRPr="003579DB">
        <w:rPr>
          <w:rFonts w:ascii="Times New Roman" w:hAnsi="Times New Roman"/>
          <w:spacing w:val="-4"/>
          <w:sz w:val="24"/>
        </w:rPr>
        <w:t>создан на базе части имущества</w:t>
      </w:r>
      <w:r w:rsidRPr="003579DB">
        <w:rPr>
          <w:rFonts w:ascii="Times New Roman" w:hAnsi="Times New Roman"/>
          <w:sz w:val="24"/>
        </w:rPr>
        <w:t xml:space="preserve"> ПАО «ТМЗ» (земельных участков площадью 192,2 тыс. кв. метров, зданий и </w:t>
      </w:r>
      <w:r w:rsidRPr="003579DB">
        <w:rPr>
          <w:rFonts w:ascii="Times New Roman" w:hAnsi="Times New Roman"/>
          <w:spacing w:val="-4"/>
          <w:sz w:val="24"/>
        </w:rPr>
        <w:t xml:space="preserve">сооружений площадью 52 050 кв. метров). </w:t>
      </w:r>
      <w:r w:rsidRPr="003579DB">
        <w:rPr>
          <w:rFonts w:ascii="Times New Roman" w:hAnsi="Times New Roman"/>
          <w:sz w:val="24"/>
        </w:rPr>
        <w:t>Проведена реконструкция производственного и</w:t>
      </w:r>
      <w:r w:rsidRPr="003579DB">
        <w:rPr>
          <w:rFonts w:ascii="Times New Roman" w:hAnsi="Times New Roman"/>
          <w:spacing w:val="-4"/>
          <w:sz w:val="24"/>
        </w:rPr>
        <w:t xml:space="preserve"> административно-бытового корпусов</w:t>
      </w:r>
      <w:r w:rsidRPr="003579DB">
        <w:rPr>
          <w:rFonts w:ascii="Times New Roman" w:hAnsi="Times New Roman"/>
          <w:sz w:val="24"/>
        </w:rPr>
        <w:t xml:space="preserve">, построена и введена в эксплуатацию </w:t>
      </w:r>
      <w:proofErr w:type="spellStart"/>
      <w:r w:rsidRPr="003579DB">
        <w:rPr>
          <w:rFonts w:ascii="Times New Roman" w:hAnsi="Times New Roman"/>
          <w:sz w:val="24"/>
        </w:rPr>
        <w:t>блочно</w:t>
      </w:r>
      <w:proofErr w:type="spellEnd"/>
      <w:r w:rsidRPr="003579DB">
        <w:rPr>
          <w:rFonts w:ascii="Times New Roman" w:hAnsi="Times New Roman"/>
          <w:sz w:val="24"/>
        </w:rPr>
        <w:t xml:space="preserve">-модульная котельная с инженерными сетями теплоснабжения. Промышленный парк введён в эксплуатацию в 2013 году. </w:t>
      </w:r>
      <w:proofErr w:type="spellStart"/>
      <w:r w:rsidRPr="003579DB">
        <w:rPr>
          <w:rFonts w:ascii="Times New Roman" w:hAnsi="Times New Roman"/>
          <w:sz w:val="24"/>
        </w:rPr>
        <w:t>Тутаевский</w:t>
      </w:r>
      <w:proofErr w:type="spellEnd"/>
      <w:r w:rsidRPr="003579DB">
        <w:rPr>
          <w:rFonts w:ascii="Times New Roman" w:hAnsi="Times New Roman"/>
          <w:sz w:val="24"/>
        </w:rPr>
        <w:t xml:space="preserve"> промышленный парк «Мастер» является одной из точек роста промышленного производства –– 40 тыс. кв. метров площадей, обеспеченных всеми необходимыми коммуникациями, предоставляемых в аренду рези</w:t>
      </w:r>
      <w:r w:rsidR="00796A66">
        <w:rPr>
          <w:rFonts w:ascii="Times New Roman" w:hAnsi="Times New Roman"/>
          <w:sz w:val="24"/>
        </w:rPr>
        <w:t>дентам технопарка. На 01.01.2021 1-й и 2-й корпус</w:t>
      </w:r>
      <w:r w:rsidRPr="003579DB">
        <w:rPr>
          <w:rFonts w:ascii="Times New Roman" w:hAnsi="Times New Roman"/>
          <w:sz w:val="24"/>
        </w:rPr>
        <w:t xml:space="preserve"> технопарк</w:t>
      </w:r>
      <w:r w:rsidR="00796A66">
        <w:rPr>
          <w:rFonts w:ascii="Times New Roman" w:hAnsi="Times New Roman"/>
          <w:sz w:val="24"/>
        </w:rPr>
        <w:t>а</w:t>
      </w:r>
      <w:r w:rsidRPr="003579DB">
        <w:rPr>
          <w:rFonts w:ascii="Times New Roman" w:hAnsi="Times New Roman"/>
          <w:sz w:val="24"/>
        </w:rPr>
        <w:t xml:space="preserve"> заполен </w:t>
      </w:r>
      <w:proofErr w:type="gramStart"/>
      <w:r w:rsidRPr="003579DB">
        <w:rPr>
          <w:rFonts w:ascii="Times New Roman" w:hAnsi="Times New Roman"/>
          <w:sz w:val="24"/>
        </w:rPr>
        <w:t xml:space="preserve">на </w:t>
      </w:r>
      <w:r w:rsidR="00796A66">
        <w:rPr>
          <w:rFonts w:ascii="Times New Roman" w:hAnsi="Times New Roman"/>
          <w:sz w:val="24"/>
        </w:rPr>
        <w:t xml:space="preserve"> 100</w:t>
      </w:r>
      <w:proofErr w:type="gramEnd"/>
      <w:r w:rsidR="00796A66">
        <w:rPr>
          <w:rFonts w:ascii="Times New Roman" w:hAnsi="Times New Roman"/>
          <w:sz w:val="24"/>
        </w:rPr>
        <w:t xml:space="preserve"> </w:t>
      </w:r>
      <w:r w:rsidRPr="003579DB">
        <w:rPr>
          <w:rFonts w:ascii="Times New Roman" w:hAnsi="Times New Roman"/>
          <w:sz w:val="24"/>
        </w:rPr>
        <w:t xml:space="preserve">процентов, </w:t>
      </w:r>
      <w:r w:rsidR="00796A66">
        <w:rPr>
          <w:rFonts w:ascii="Times New Roman" w:hAnsi="Times New Roman"/>
          <w:sz w:val="24"/>
        </w:rPr>
        <w:t>введен в эксплуатацию 3-й корпус</w:t>
      </w:r>
      <w:r w:rsidRPr="003579DB">
        <w:rPr>
          <w:rFonts w:ascii="Times New Roman" w:hAnsi="Times New Roman"/>
          <w:sz w:val="24"/>
        </w:rPr>
        <w:t>.</w:t>
      </w: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 xml:space="preserve">2. На территории моногорода Тутаева создана территория опережающего социально-экономического развития (далее - ТОСЭР). В </w:t>
      </w:r>
      <w:r w:rsidRPr="003579DB">
        <w:rPr>
          <w:rFonts w:ascii="Times New Roman" w:hAnsi="Times New Roman"/>
          <w:spacing w:val="-2"/>
          <w:sz w:val="24"/>
        </w:rPr>
        <w:t xml:space="preserve">2017 году подготовлена заявка на создание </w:t>
      </w:r>
      <w:r w:rsidRPr="003579DB">
        <w:rPr>
          <w:rFonts w:ascii="Times New Roman" w:hAnsi="Times New Roman"/>
          <w:sz w:val="24"/>
        </w:rPr>
        <w:t xml:space="preserve">ТОСЭР на территории </w:t>
      </w:r>
      <w:proofErr w:type="spellStart"/>
      <w:r w:rsidRPr="003579DB">
        <w:rPr>
          <w:rFonts w:ascii="Times New Roman" w:hAnsi="Times New Roman"/>
          <w:sz w:val="24"/>
        </w:rPr>
        <w:t>монопрофильного</w:t>
      </w:r>
      <w:proofErr w:type="spellEnd"/>
      <w:r w:rsidRPr="003579DB">
        <w:rPr>
          <w:rFonts w:ascii="Times New Roman" w:hAnsi="Times New Roman"/>
          <w:sz w:val="24"/>
        </w:rPr>
        <w:t xml:space="preserve"> муниципального образования городское поселение Тутаев Ярославской области, заявка одобрена комиссией по вопросам создания и функционирования территорий опережающего социально-экономического развития. Согласно </w:t>
      </w:r>
      <w:r w:rsidRPr="003579DB">
        <w:rPr>
          <w:rFonts w:ascii="Times New Roman" w:hAnsi="Times New Roman"/>
          <w:spacing w:val="-2"/>
          <w:sz w:val="24"/>
        </w:rPr>
        <w:t xml:space="preserve">постановления Правительства РФ от 28.09.2017 № 1170 «О создании </w:t>
      </w:r>
      <w:r w:rsidRPr="003579DB">
        <w:rPr>
          <w:rFonts w:ascii="Times New Roman" w:hAnsi="Times New Roman"/>
          <w:sz w:val="24"/>
        </w:rPr>
        <w:t>территории опережающего социально-экономического развития «Тутаев»</w:t>
      </w:r>
      <w:r w:rsidRPr="003579DB">
        <w:rPr>
          <w:rFonts w:ascii="Times New Roman" w:hAnsi="Times New Roman"/>
          <w:spacing w:val="-2"/>
          <w:sz w:val="24"/>
        </w:rPr>
        <w:t xml:space="preserve"> предусмотрены налоговые льготы для резидентов ТОСЭР для следующих видов экономической деятельности: производство пищевых продуктов, текстильных изделий, одежды, обработка древесины и производство изделий из дерева и пробки, кроме мебели, производство изделий из соломки и материалов для плетения, производство химических веществ и химических продуктов, производство лекарственных средств и материалов, применяемых в медицинских целях, производство резиновых и пластмассовых изделий, производство готовых металлических изделий, кроме машин и оборудования, производство компьютеров, электронных и </w:t>
      </w:r>
      <w:r w:rsidRPr="003579DB">
        <w:rPr>
          <w:rFonts w:ascii="Times New Roman" w:hAnsi="Times New Roman"/>
          <w:spacing w:val="-2"/>
          <w:sz w:val="24"/>
        </w:rPr>
        <w:lastRenderedPageBreak/>
        <w:t xml:space="preserve">оптических изделий, производство электрического оборудования, производство машин и оборудования, не включенного в другие группировки, производство прочих готовых изделий, научные исследования и разработки. Для резидентов </w:t>
      </w:r>
      <w:r w:rsidRPr="003579DB">
        <w:rPr>
          <w:rFonts w:ascii="Times New Roman" w:hAnsi="Times New Roman"/>
          <w:sz w:val="24"/>
        </w:rPr>
        <w:t>ТОСЭР предоставлены следующие льготы:</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- 0% налог на прибыль в течение первых 5 лет,</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12% в последующие 12 лет;</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- 0% налог на землю в течение первых 3 лет;</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xml:space="preserve">- 0% налог на имущество в </w:t>
      </w:r>
      <w:r w:rsidR="00D104D8" w:rsidRPr="003579DB">
        <w:rPr>
          <w:rFonts w:ascii="Times New Roman" w:hAnsi="Times New Roman" w:cs="Times New Roman"/>
          <w:b w:val="0"/>
          <w:sz w:val="24"/>
          <w:szCs w:val="24"/>
        </w:rPr>
        <w:t>течение первых</w:t>
      </w:r>
      <w:r w:rsidRPr="003579DB">
        <w:rPr>
          <w:rFonts w:ascii="Times New Roman" w:hAnsi="Times New Roman" w:cs="Times New Roman"/>
          <w:b w:val="0"/>
          <w:sz w:val="24"/>
          <w:szCs w:val="24"/>
        </w:rPr>
        <w:t xml:space="preserve"> 5 лет, </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1,1% в последующие 5 лет;</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- 7,6% общий размер страховых взносов на 10 лет;</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ускоренная процедура возмещения НДС за 10 дней;</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возможность строительства инфраструктуры совместно с фондом моногородов;</w:t>
      </w:r>
    </w:p>
    <w:p w:rsidR="002E2DD1" w:rsidRPr="003579DB" w:rsidRDefault="002E2DD1" w:rsidP="002E2DD1">
      <w:pPr>
        <w:pStyle w:val="ConsPlusTitle"/>
        <w:spacing w:line="276" w:lineRule="auto"/>
        <w:rPr>
          <w:rFonts w:ascii="Times New Roman" w:hAnsi="Times New Roman" w:cs="Times New Roman"/>
          <w:b w:val="0"/>
          <w:bCs/>
          <w:sz w:val="24"/>
          <w:szCs w:val="24"/>
        </w:rPr>
      </w:pPr>
      <w:r w:rsidRPr="003579DB">
        <w:rPr>
          <w:rFonts w:ascii="Times New Roman" w:hAnsi="Times New Roman" w:cs="Times New Roman"/>
          <w:b w:val="0"/>
          <w:sz w:val="24"/>
          <w:szCs w:val="24"/>
        </w:rPr>
        <w:t>- возможность предоставления займа фондом моногорода или участие фонда в уставном капитале.</w:t>
      </w:r>
    </w:p>
    <w:p w:rsidR="002E2DD1" w:rsidRPr="003579DB" w:rsidRDefault="002E2DD1" w:rsidP="002E2DD1">
      <w:pPr>
        <w:pStyle w:val="ConsPlusTitle"/>
        <w:spacing w:line="276" w:lineRule="auto"/>
        <w:ind w:firstLine="709"/>
        <w:jc w:val="both"/>
        <w:rPr>
          <w:rFonts w:ascii="Times New Roman" w:hAnsi="Times New Roman" w:cs="Times New Roman"/>
          <w:b w:val="0"/>
          <w:bCs/>
          <w:sz w:val="24"/>
          <w:szCs w:val="24"/>
        </w:rPr>
      </w:pPr>
      <w:r w:rsidRPr="003579DB">
        <w:rPr>
          <w:rFonts w:ascii="Times New Roman" w:hAnsi="Times New Roman" w:cs="Times New Roman"/>
          <w:b w:val="0"/>
          <w:bCs/>
          <w:sz w:val="24"/>
          <w:szCs w:val="24"/>
        </w:rPr>
        <w:t>К резидентам ТОСЭР и инвестиционным проектам предъявляются следующие основные требования, определенные Постановлением Правительства РФ № 614 от 22.06.2015:</w:t>
      </w:r>
    </w:p>
    <w:p w:rsidR="002E2DD1" w:rsidRPr="003579DB" w:rsidRDefault="00DD263E" w:rsidP="002E2DD1">
      <w:pPr>
        <w:pStyle w:val="a4"/>
        <w:numPr>
          <w:ilvl w:val="0"/>
          <w:numId w:val="1"/>
        </w:numPr>
        <w:spacing w:line="276" w:lineRule="auto"/>
        <w:ind w:left="0" w:firstLine="360"/>
        <w:rPr>
          <w:rFonts w:ascii="Times New Roman" w:hAnsi="Times New Roman"/>
          <w:b/>
          <w:bCs/>
          <w:sz w:val="24"/>
        </w:rPr>
      </w:pPr>
      <w:r w:rsidRPr="003579DB">
        <w:rPr>
          <w:rFonts w:ascii="Times New Roman" w:hAnsi="Times New Roman"/>
          <w:sz w:val="24"/>
        </w:rPr>
        <w:t>Количество</w:t>
      </w:r>
      <w:r w:rsidR="002E2DD1" w:rsidRPr="003579DB">
        <w:rPr>
          <w:rFonts w:ascii="Times New Roman" w:hAnsi="Times New Roman"/>
          <w:sz w:val="24"/>
        </w:rPr>
        <w:t xml:space="preserve"> создаваемых рабочих мест – не менее 10 единиц в течение первого года после включения юридического лица в реестр резидентов ТОСЭР,</w:t>
      </w:r>
    </w:p>
    <w:p w:rsidR="002E2DD1" w:rsidRPr="003579DB" w:rsidRDefault="002E2DD1" w:rsidP="002E2DD1">
      <w:pPr>
        <w:pStyle w:val="a4"/>
        <w:spacing w:line="276" w:lineRule="auto"/>
        <w:ind w:firstLine="360"/>
        <w:rPr>
          <w:rFonts w:ascii="Times New Roman" w:hAnsi="Times New Roman"/>
          <w:b/>
          <w:bCs/>
          <w:sz w:val="24"/>
        </w:rPr>
      </w:pPr>
      <w:proofErr w:type="gramStart"/>
      <w:r w:rsidRPr="003579DB">
        <w:rPr>
          <w:rFonts w:ascii="Times New Roman" w:hAnsi="Times New Roman"/>
          <w:sz w:val="24"/>
        </w:rPr>
        <w:t>для</w:t>
      </w:r>
      <w:proofErr w:type="gramEnd"/>
      <w:r w:rsidRPr="003579DB">
        <w:rPr>
          <w:rFonts w:ascii="Times New Roman" w:hAnsi="Times New Roman"/>
          <w:sz w:val="24"/>
        </w:rPr>
        <w:t xml:space="preserve"> юридических лиц, имеющих действующие производственные мощности на территории моногорода, - не менее среднесписочной численности работников юридического лица за последние 3 года (либо за период его существования, если оно существует менее 3 лет) и не менее 10 единиц;</w:t>
      </w:r>
    </w:p>
    <w:p w:rsidR="002E2DD1" w:rsidRPr="003579DB" w:rsidRDefault="00DD263E" w:rsidP="002E2DD1">
      <w:pPr>
        <w:pStyle w:val="a5"/>
        <w:numPr>
          <w:ilvl w:val="0"/>
          <w:numId w:val="1"/>
        </w:numPr>
        <w:spacing w:before="0" w:after="0" w:line="276" w:lineRule="auto"/>
        <w:ind w:left="0" w:firstLine="360"/>
        <w:rPr>
          <w:rFonts w:ascii="Times New Roman" w:hAnsi="Times New Roman"/>
          <w:b/>
          <w:bCs/>
          <w:sz w:val="24"/>
        </w:rPr>
      </w:pPr>
      <w:r w:rsidRPr="003579DB">
        <w:rPr>
          <w:rFonts w:ascii="Times New Roman" w:hAnsi="Times New Roman"/>
          <w:sz w:val="24"/>
        </w:rPr>
        <w:t>Объем</w:t>
      </w:r>
      <w:r w:rsidR="002E2DD1" w:rsidRPr="003579DB">
        <w:rPr>
          <w:rFonts w:ascii="Times New Roman" w:hAnsi="Times New Roman"/>
          <w:sz w:val="24"/>
        </w:rPr>
        <w:t xml:space="preserve"> капитальных вложений на реализацию инвестиционного проекта - не менее 2,5 млн. рублей в течение первого года после включения юридического лица в реестр резидентов ТОСЭР;</w:t>
      </w:r>
    </w:p>
    <w:p w:rsidR="002E2DD1" w:rsidRPr="003579DB" w:rsidRDefault="002E2DD1" w:rsidP="00DD263E">
      <w:pPr>
        <w:pStyle w:val="a5"/>
        <w:numPr>
          <w:ilvl w:val="0"/>
          <w:numId w:val="1"/>
        </w:numPr>
        <w:spacing w:before="0" w:after="0" w:line="276" w:lineRule="auto"/>
        <w:ind w:left="0" w:firstLine="426"/>
        <w:contextualSpacing w:val="0"/>
        <w:jc w:val="left"/>
        <w:rPr>
          <w:rFonts w:ascii="Times New Roman" w:hAnsi="Times New Roman"/>
          <w:b/>
          <w:bCs/>
          <w:sz w:val="24"/>
        </w:rPr>
      </w:pPr>
      <w:r w:rsidRPr="003579DB">
        <w:rPr>
          <w:rFonts w:ascii="Times New Roman" w:hAnsi="Times New Roman"/>
          <w:sz w:val="24"/>
        </w:rPr>
        <w:t>Резидент ТОСЭР обеспечивает условия для проведения Министерством экономического развития Российской Федерации и органами государственной власти субъектов Российской Федерации совместной проверки исполнения условий соглашения об осуществлении деятельности на территории опережающего развития.</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roofErr w:type="spellStart"/>
      <w:r w:rsidRPr="003579DB">
        <w:rPr>
          <w:rFonts w:ascii="Times New Roman" w:hAnsi="Times New Roman" w:cs="Times New Roman"/>
          <w:sz w:val="24"/>
          <w:szCs w:val="24"/>
        </w:rPr>
        <w:t>Тутаевский</w:t>
      </w:r>
      <w:proofErr w:type="spellEnd"/>
      <w:r w:rsidRPr="003579DB">
        <w:rPr>
          <w:rFonts w:ascii="Times New Roman" w:hAnsi="Times New Roman" w:cs="Times New Roman"/>
          <w:sz w:val="24"/>
          <w:szCs w:val="24"/>
        </w:rPr>
        <w:t xml:space="preserve"> муниципальный район принимает активное участие в федеральных и региональных инициативах, направленных на улучшение инвестиционного и предпринимательского климата.</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В районе сформированы инвестиционные площадки, десять из них расположены   на территории моногорода Тутаева.</w:t>
      </w:r>
    </w:p>
    <w:p w:rsidR="00D104D8" w:rsidRPr="003579DB" w:rsidRDefault="00D104D8" w:rsidP="002E2DD1">
      <w:pPr>
        <w:pStyle w:val="ConsPlusNormal"/>
        <w:spacing w:line="276" w:lineRule="auto"/>
        <w:ind w:firstLine="709"/>
        <w:jc w:val="both"/>
        <w:rPr>
          <w:rFonts w:ascii="Times New Roman" w:hAnsi="Times New Roman" w:cs="Times New Roman"/>
          <w:sz w:val="24"/>
          <w:szCs w:val="24"/>
        </w:rPr>
      </w:pPr>
    </w:p>
    <w:p w:rsidR="00D104D8" w:rsidRPr="003579DB" w:rsidRDefault="00D104D8"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noProof/>
          <w:sz w:val="24"/>
          <w:szCs w:val="24"/>
        </w:rPr>
        <w:lastRenderedPageBreak/>
        <w:drawing>
          <wp:inline distT="0" distB="0" distL="0" distR="0" wp14:anchorId="04DD97BE" wp14:editId="11545863">
            <wp:extent cx="5543550" cy="2571750"/>
            <wp:effectExtent l="0" t="0" r="0" b="0"/>
            <wp:docPr id="32" name="Рисунок 32" descr="15 лет Камскому индустриальному парку &amp;quot;Мастер&am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лет Камскому индустриальному парку &amp;quot;Мастер&amp;quo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2571750"/>
                    </a:xfrm>
                    <a:prstGeom prst="rect">
                      <a:avLst/>
                    </a:prstGeom>
                    <a:noFill/>
                    <a:ln>
                      <a:noFill/>
                    </a:ln>
                  </pic:spPr>
                </pic:pic>
              </a:graphicData>
            </a:graphic>
          </wp:inline>
        </w:drawing>
      </w:r>
    </w:p>
    <w:p w:rsidR="00D104D8" w:rsidRPr="003579DB" w:rsidRDefault="00D104D8" w:rsidP="002E2DD1">
      <w:pPr>
        <w:spacing w:after="0" w:line="276" w:lineRule="auto"/>
        <w:ind w:firstLine="709"/>
        <w:rPr>
          <w:rFonts w:ascii="Times New Roman" w:hAnsi="Times New Roman" w:cs="Times New Roman"/>
          <w:spacing w:val="-2"/>
          <w:sz w:val="24"/>
          <w:szCs w:val="24"/>
        </w:rPr>
      </w:pPr>
    </w:p>
    <w:p w:rsidR="002E2DD1" w:rsidRPr="003579DB" w:rsidRDefault="002E2DD1" w:rsidP="002E2DD1">
      <w:pPr>
        <w:spacing w:after="0" w:line="276" w:lineRule="auto"/>
        <w:ind w:firstLine="709"/>
        <w:rPr>
          <w:rFonts w:ascii="Times New Roman" w:hAnsi="Times New Roman" w:cs="Times New Roman"/>
          <w:bCs/>
          <w:sz w:val="24"/>
          <w:szCs w:val="24"/>
        </w:rPr>
      </w:pPr>
      <w:r w:rsidRPr="003579DB">
        <w:rPr>
          <w:rFonts w:ascii="Times New Roman" w:hAnsi="Times New Roman" w:cs="Times New Roman"/>
          <w:spacing w:val="-2"/>
          <w:sz w:val="24"/>
          <w:szCs w:val="24"/>
        </w:rPr>
        <w:t xml:space="preserve">Постановлением Администрации ТМР от 30.05.2017 № 0489-п </w:t>
      </w:r>
      <w:r w:rsidRPr="003579DB">
        <w:rPr>
          <w:rFonts w:ascii="Times New Roman" w:hAnsi="Times New Roman" w:cs="Times New Roman"/>
          <w:sz w:val="24"/>
          <w:szCs w:val="24"/>
        </w:rPr>
        <w:t>утверждена дорожная карта по улучшению инвестиционного климата в Тутаевском муниципальном районе на 2017 год с учетом внедрения целевых моделей «Получение разрешения на строительство и территориальное планирование», «</w:t>
      </w:r>
      <w:r w:rsidRPr="003579DB">
        <w:rPr>
          <w:rFonts w:ascii="Times New Roman" w:hAnsi="Times New Roman" w:cs="Times New Roman"/>
          <w:bCs/>
          <w:sz w:val="24"/>
          <w:szCs w:val="24"/>
        </w:rPr>
        <w:t>Постановка на кадастровый учет земельных участков и объектов недвижимого имущества</w:t>
      </w:r>
      <w:r w:rsidRPr="003579DB">
        <w:rPr>
          <w:rFonts w:ascii="Times New Roman" w:hAnsi="Times New Roman" w:cs="Times New Roman"/>
          <w:sz w:val="24"/>
          <w:szCs w:val="24"/>
        </w:rPr>
        <w:t>», «</w:t>
      </w:r>
      <w:r w:rsidRPr="003579DB">
        <w:rPr>
          <w:rFonts w:ascii="Times New Roman" w:hAnsi="Times New Roman" w:cs="Times New Roman"/>
          <w:bCs/>
          <w:sz w:val="24"/>
          <w:szCs w:val="24"/>
        </w:rPr>
        <w:t>Поддержка малого и среднего предпринимательства</w:t>
      </w:r>
      <w:r w:rsidRPr="003579DB">
        <w:rPr>
          <w:rFonts w:ascii="Times New Roman" w:hAnsi="Times New Roman" w:cs="Times New Roman"/>
          <w:sz w:val="24"/>
          <w:szCs w:val="24"/>
        </w:rPr>
        <w:t xml:space="preserve">», </w:t>
      </w:r>
      <w:r w:rsidRPr="003579DB">
        <w:rPr>
          <w:rFonts w:ascii="Times New Roman" w:hAnsi="Times New Roman" w:cs="Times New Roman"/>
          <w:bCs/>
          <w:sz w:val="24"/>
          <w:szCs w:val="24"/>
        </w:rPr>
        <w:t>«Технологическое присоединение к электрическим сетям», «Подключение (технологические присоединение) к сетям газораспределения», «Подключение к системам теплоснабжения, подключение (технологическое присоединение) к централизованным системам водоснабжения и водоотведения».</w:t>
      </w:r>
    </w:p>
    <w:p w:rsidR="002E2DD1" w:rsidRDefault="002E2DD1" w:rsidP="002E2DD1">
      <w:pPr>
        <w:pStyle w:val="ConsPlusNormal"/>
        <w:ind w:firstLine="540"/>
        <w:jc w:val="both"/>
        <w:rPr>
          <w:rFonts w:ascii="Times New Roman" w:hAnsi="Times New Roman" w:cs="Times New Roman"/>
          <w:sz w:val="24"/>
          <w:szCs w:val="24"/>
        </w:rPr>
      </w:pPr>
    </w:p>
    <w:p w:rsidR="00E05DC8" w:rsidRPr="003579DB" w:rsidRDefault="00E05DC8" w:rsidP="002E2DD1">
      <w:pPr>
        <w:pStyle w:val="ConsPlusNormal"/>
        <w:ind w:firstLine="540"/>
        <w:jc w:val="both"/>
        <w:rPr>
          <w:rFonts w:ascii="Times New Roman" w:hAnsi="Times New Roman" w:cs="Times New Roman"/>
          <w:sz w:val="24"/>
          <w:szCs w:val="24"/>
        </w:rPr>
      </w:pPr>
    </w:p>
    <w:p w:rsidR="002E2DD1" w:rsidRDefault="00E05DC8" w:rsidP="00836C30">
      <w:pPr>
        <w:pStyle w:val="Default"/>
        <w:spacing w:line="276" w:lineRule="auto"/>
        <w:jc w:val="both"/>
        <w:rPr>
          <w:b/>
          <w:color w:val="auto"/>
        </w:rPr>
      </w:pPr>
      <w:r>
        <w:rPr>
          <w:b/>
          <w:color w:val="auto"/>
        </w:rPr>
        <w:t>АГРОПРОМЫШЛЕННЫЙ КОМПЛЕКС</w:t>
      </w:r>
    </w:p>
    <w:p w:rsidR="00E05DC8" w:rsidRPr="003579DB" w:rsidRDefault="00E05DC8" w:rsidP="00836C30">
      <w:pPr>
        <w:pStyle w:val="Default"/>
        <w:spacing w:line="276" w:lineRule="auto"/>
        <w:jc w:val="both"/>
        <w:rPr>
          <w:b/>
          <w:color w:val="auto"/>
        </w:rPr>
      </w:pPr>
    </w:p>
    <w:p w:rsidR="002E2DD1" w:rsidRPr="003579DB" w:rsidRDefault="002E2DD1" w:rsidP="002E2DD1">
      <w:pPr>
        <w:shd w:val="clear" w:color="auto" w:fill="FFFFFF"/>
        <w:spacing w:after="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В 2011-2016 годы в Тутаевском муниципальном районе ежегодно сокращается площадь обрабатываемых сельскохозяйственных угодий. В первую очередь это связано с развалом сельскохозяйственных предприятий, их число с 15-ти в 2011 году сократилось до 12 в 2016 году</w:t>
      </w:r>
      <w:r w:rsidR="00356380" w:rsidRPr="003579DB">
        <w:rPr>
          <w:rFonts w:ascii="Times New Roman" w:hAnsi="Times New Roman" w:cs="Times New Roman"/>
          <w:sz w:val="24"/>
          <w:szCs w:val="24"/>
        </w:rPr>
        <w:t>, указано в таблице</w:t>
      </w:r>
      <w:r w:rsidRPr="003579DB">
        <w:rPr>
          <w:rFonts w:ascii="Times New Roman" w:hAnsi="Times New Roman" w:cs="Times New Roman"/>
          <w:sz w:val="24"/>
          <w:szCs w:val="24"/>
        </w:rPr>
        <w:t xml:space="preserve">. </w:t>
      </w:r>
    </w:p>
    <w:p w:rsidR="00356380" w:rsidRPr="003579DB" w:rsidRDefault="00356380" w:rsidP="002E2DD1">
      <w:pPr>
        <w:shd w:val="clear" w:color="auto" w:fill="FFFFFF"/>
        <w:spacing w:after="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На 1 января 2021 года осуществляют деятельность 10 сельскохозяйственных предприятий, 1 сельскохозяйственный потребительский торгово-обслуживающий кооператив и 16 крестьянских фермерских хозяйств.</w:t>
      </w:r>
    </w:p>
    <w:p w:rsidR="002E2DD1" w:rsidRPr="003579DB" w:rsidRDefault="002E2DD1" w:rsidP="002E2DD1">
      <w:pPr>
        <w:pStyle w:val="Default"/>
        <w:spacing w:line="276" w:lineRule="auto"/>
        <w:ind w:firstLine="709"/>
        <w:jc w:val="both"/>
        <w:rPr>
          <w:color w:val="auto"/>
        </w:rPr>
      </w:pPr>
    </w:p>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Показатели развития агропромышленного комплекса Тутаевского муниципального района</w:t>
      </w:r>
    </w:p>
    <w:p w:rsidR="002E2DD1" w:rsidRPr="003579DB" w:rsidRDefault="002E2DD1" w:rsidP="002E2DD1">
      <w:pPr>
        <w:pStyle w:val="a4"/>
        <w:spacing w:line="276" w:lineRule="auto"/>
        <w:jc w:val="right"/>
        <w:rPr>
          <w:rFonts w:ascii="Times New Roman" w:hAnsi="Times New Roman"/>
          <w:sz w:val="24"/>
        </w:rPr>
      </w:pPr>
      <w:r w:rsidRPr="003579DB">
        <w:rPr>
          <w:rFonts w:ascii="Times New Roman" w:hAnsi="Times New Roman"/>
          <w:sz w:val="24"/>
        </w:rPr>
        <w:t xml:space="preserve">Таблица </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990"/>
        <w:gridCol w:w="989"/>
        <w:gridCol w:w="989"/>
        <w:gridCol w:w="989"/>
        <w:gridCol w:w="990"/>
        <w:gridCol w:w="990"/>
      </w:tblGrid>
      <w:tr w:rsidR="002E2DD1" w:rsidRPr="003579DB" w:rsidTr="002E2DD1">
        <w:trPr>
          <w:jc w:val="center"/>
        </w:trPr>
        <w:tc>
          <w:tcPr>
            <w:tcW w:w="351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Наименование показателя</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2011 год</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2012 год</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2013 год</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2014 год</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2015 год</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2016 год</w:t>
            </w:r>
          </w:p>
        </w:tc>
      </w:tr>
      <w:tr w:rsidR="002E2DD1" w:rsidRPr="003579DB" w:rsidTr="002E2DD1">
        <w:trPr>
          <w:tblHeader/>
          <w:jc w:val="center"/>
        </w:trPr>
        <w:tc>
          <w:tcPr>
            <w:tcW w:w="351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5</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6</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Валовой сбор зерна (в амбарном весе), тонн</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1983</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1205</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1469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2697</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2292</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2608</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1,2</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1,8</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0,8</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Поголовье крупного рогатого скота, всего, голов</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5517</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4825</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4141</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3650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3471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3481</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0,8</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lastRenderedPageBreak/>
              <w:t>в</w:t>
            </w:r>
            <w:proofErr w:type="gramEnd"/>
            <w:r w:rsidRPr="003579DB">
              <w:rPr>
                <w:rFonts w:ascii="Times New Roman" w:hAnsi="Times New Roman"/>
                <w:sz w:val="24"/>
              </w:rPr>
              <w:t xml:space="preserve"> том числе коров, голов</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2354</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2121</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1656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1450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1428</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1372</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0,8</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Производство молока, тонн</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8546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7726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7386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6702</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7037</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7089</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Надой на 1 корову, килограмм</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3247</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3063</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3706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4433</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4928</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5042</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1,2</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1,2</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Птицы, всего, тыс. голов</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863</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866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761</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766</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784</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756</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Производство яйца, всего, млрд. рублей</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160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179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169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150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170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172</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Яйценоскость 1 курицы-несушки, шт.</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293</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281</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297</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287</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311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315</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Выращено скота и птицы, всего в живом весе, тонн</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1406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1187</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1042</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1190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1132</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1266</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0,8</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1,1</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r w:rsidRPr="003579DB">
              <w:rPr>
                <w:rFonts w:ascii="Times New Roman" w:hAnsi="Times New Roman"/>
                <w:sz w:val="24"/>
              </w:rPr>
              <w:t>Поголовье овец, всего, голов</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457</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419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506</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281</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492</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577</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0,9</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1,2</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0,6</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1,7</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1,2</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в</w:t>
            </w:r>
            <w:proofErr w:type="gramEnd"/>
            <w:r w:rsidRPr="003579DB">
              <w:rPr>
                <w:rFonts w:ascii="Times New Roman" w:hAnsi="Times New Roman"/>
                <w:sz w:val="24"/>
              </w:rPr>
              <w:t xml:space="preserve"> том числе овцематок, голов</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150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150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150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150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193</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194</w:t>
            </w:r>
          </w:p>
        </w:tc>
      </w:tr>
      <w:tr w:rsidR="002E2DD1" w:rsidRPr="003579DB" w:rsidTr="002E2DD1">
        <w:trPr>
          <w:jc w:val="center"/>
        </w:trPr>
        <w:tc>
          <w:tcPr>
            <w:tcW w:w="3510" w:type="dxa"/>
          </w:tcPr>
          <w:p w:rsidR="002E2DD1" w:rsidRPr="003579DB" w:rsidRDefault="002E2DD1" w:rsidP="002E2DD1">
            <w:pPr>
              <w:pStyle w:val="a4"/>
              <w:spacing w:line="276" w:lineRule="auto"/>
              <w:rPr>
                <w:rFonts w:ascii="Times New Roman" w:hAnsi="Times New Roman"/>
                <w:sz w:val="24"/>
              </w:rPr>
            </w:pPr>
            <w:proofErr w:type="gramStart"/>
            <w:r w:rsidRPr="003579DB">
              <w:rPr>
                <w:rFonts w:ascii="Times New Roman" w:hAnsi="Times New Roman"/>
                <w:sz w:val="24"/>
              </w:rPr>
              <w:t>индикатор</w:t>
            </w:r>
            <w:proofErr w:type="gramEnd"/>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89"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1,3</w:t>
            </w:r>
          </w:p>
        </w:tc>
        <w:tc>
          <w:tcPr>
            <w:tcW w:w="990" w:type="dxa"/>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1,0</w:t>
            </w:r>
          </w:p>
        </w:tc>
      </w:tr>
      <w:tr w:rsidR="002E2DD1" w:rsidRPr="003579DB" w:rsidTr="002E2DD1">
        <w:trPr>
          <w:jc w:val="center"/>
        </w:trPr>
        <w:tc>
          <w:tcPr>
            <w:tcW w:w="3510" w:type="dxa"/>
          </w:tcPr>
          <w:p w:rsidR="002E2DD1" w:rsidRPr="003579DB" w:rsidRDefault="002E2DD1" w:rsidP="002E2DD1">
            <w:pPr>
              <w:spacing w:after="0" w:line="240" w:lineRule="auto"/>
              <w:rPr>
                <w:rFonts w:ascii="Times New Roman" w:hAnsi="Times New Roman" w:cs="Times New Roman"/>
                <w:sz w:val="24"/>
                <w:szCs w:val="24"/>
              </w:rPr>
            </w:pPr>
            <w:r w:rsidRPr="003579DB">
              <w:rPr>
                <w:rFonts w:ascii="Times New Roman" w:hAnsi="Times New Roman" w:cs="Times New Roman"/>
                <w:sz w:val="24"/>
                <w:szCs w:val="24"/>
              </w:rPr>
              <w:t>Количество сельскохозяйственных предприятий, ед.</w:t>
            </w:r>
          </w:p>
          <w:p w:rsidR="002E2DD1" w:rsidRPr="003579DB" w:rsidRDefault="002E2DD1" w:rsidP="002E2DD1">
            <w:pPr>
              <w:spacing w:after="0" w:line="240" w:lineRule="auto"/>
              <w:rPr>
                <w:rFonts w:ascii="Times New Roman" w:hAnsi="Times New Roman" w:cs="Times New Roman"/>
                <w:sz w:val="24"/>
                <w:szCs w:val="24"/>
              </w:rPr>
            </w:pPr>
            <w:r w:rsidRPr="003579DB">
              <w:rPr>
                <w:rFonts w:ascii="Times New Roman" w:hAnsi="Times New Roman" w:cs="Times New Roman"/>
                <w:sz w:val="24"/>
                <w:szCs w:val="24"/>
              </w:rPr>
              <w:t>(</w:t>
            </w:r>
            <w:proofErr w:type="gramStart"/>
            <w:r w:rsidRPr="003579DB">
              <w:rPr>
                <w:rFonts w:ascii="Times New Roman" w:hAnsi="Times New Roman" w:cs="Times New Roman"/>
                <w:sz w:val="24"/>
                <w:szCs w:val="24"/>
              </w:rPr>
              <w:t>без</w:t>
            </w:r>
            <w:proofErr w:type="gramEnd"/>
            <w:r w:rsidRPr="003579DB">
              <w:rPr>
                <w:rFonts w:ascii="Times New Roman" w:hAnsi="Times New Roman" w:cs="Times New Roman"/>
                <w:sz w:val="24"/>
                <w:szCs w:val="24"/>
              </w:rPr>
              <w:t xml:space="preserve"> КФХ)</w:t>
            </w:r>
          </w:p>
        </w:tc>
        <w:tc>
          <w:tcPr>
            <w:tcW w:w="990"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15</w:t>
            </w:r>
          </w:p>
        </w:tc>
        <w:tc>
          <w:tcPr>
            <w:tcW w:w="989"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15</w:t>
            </w:r>
          </w:p>
        </w:tc>
        <w:tc>
          <w:tcPr>
            <w:tcW w:w="989"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15</w:t>
            </w:r>
          </w:p>
        </w:tc>
        <w:tc>
          <w:tcPr>
            <w:tcW w:w="989"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13</w:t>
            </w:r>
          </w:p>
        </w:tc>
        <w:tc>
          <w:tcPr>
            <w:tcW w:w="990"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12</w:t>
            </w:r>
          </w:p>
        </w:tc>
        <w:tc>
          <w:tcPr>
            <w:tcW w:w="990"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12</w:t>
            </w:r>
          </w:p>
        </w:tc>
      </w:tr>
      <w:tr w:rsidR="002E2DD1" w:rsidRPr="003579DB" w:rsidTr="002E2DD1">
        <w:trPr>
          <w:jc w:val="center"/>
        </w:trPr>
        <w:tc>
          <w:tcPr>
            <w:tcW w:w="3510" w:type="dxa"/>
          </w:tcPr>
          <w:p w:rsidR="002E2DD1" w:rsidRPr="003579DB" w:rsidRDefault="002E2DD1" w:rsidP="002E2DD1">
            <w:pPr>
              <w:spacing w:after="0" w:line="240" w:lineRule="auto"/>
              <w:rPr>
                <w:rFonts w:ascii="Times New Roman" w:hAnsi="Times New Roman" w:cs="Times New Roman"/>
                <w:sz w:val="24"/>
                <w:szCs w:val="24"/>
              </w:rPr>
            </w:pPr>
            <w:proofErr w:type="gramStart"/>
            <w:r w:rsidRPr="003579DB">
              <w:rPr>
                <w:rFonts w:ascii="Times New Roman" w:hAnsi="Times New Roman" w:cs="Times New Roman"/>
                <w:sz w:val="24"/>
                <w:szCs w:val="24"/>
              </w:rPr>
              <w:t>индикатор</w:t>
            </w:r>
            <w:proofErr w:type="gramEnd"/>
          </w:p>
        </w:tc>
        <w:tc>
          <w:tcPr>
            <w:tcW w:w="990"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w:t>
            </w:r>
          </w:p>
        </w:tc>
        <w:tc>
          <w:tcPr>
            <w:tcW w:w="989"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1,0</w:t>
            </w:r>
          </w:p>
        </w:tc>
        <w:tc>
          <w:tcPr>
            <w:tcW w:w="989"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1,0</w:t>
            </w:r>
          </w:p>
        </w:tc>
        <w:tc>
          <w:tcPr>
            <w:tcW w:w="989"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0,9</w:t>
            </w:r>
          </w:p>
        </w:tc>
        <w:tc>
          <w:tcPr>
            <w:tcW w:w="990"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0,9</w:t>
            </w:r>
          </w:p>
        </w:tc>
        <w:tc>
          <w:tcPr>
            <w:tcW w:w="990" w:type="dxa"/>
          </w:tcPr>
          <w:p w:rsidR="002E2DD1" w:rsidRPr="003579DB" w:rsidRDefault="002E2DD1" w:rsidP="002E2DD1">
            <w:pPr>
              <w:spacing w:after="0" w:line="240" w:lineRule="auto"/>
              <w:jc w:val="center"/>
              <w:rPr>
                <w:rFonts w:ascii="Times New Roman" w:hAnsi="Times New Roman" w:cs="Times New Roman"/>
                <w:sz w:val="24"/>
                <w:szCs w:val="24"/>
              </w:rPr>
            </w:pPr>
            <w:r w:rsidRPr="003579DB">
              <w:rPr>
                <w:rFonts w:ascii="Times New Roman" w:hAnsi="Times New Roman" w:cs="Times New Roman"/>
                <w:sz w:val="24"/>
                <w:szCs w:val="24"/>
              </w:rPr>
              <w:t>1,0</w:t>
            </w:r>
          </w:p>
        </w:tc>
      </w:tr>
      <w:tr w:rsidR="002E2DD1" w:rsidRPr="003579DB" w:rsidTr="002E2DD1">
        <w:trPr>
          <w:jc w:val="center"/>
        </w:trPr>
        <w:tc>
          <w:tcPr>
            <w:tcW w:w="3510" w:type="dxa"/>
          </w:tcPr>
          <w:p w:rsidR="002E2DD1" w:rsidRPr="003579DB" w:rsidRDefault="002E2DD1" w:rsidP="002E2DD1">
            <w:pPr>
              <w:spacing w:after="0" w:line="240" w:lineRule="auto"/>
              <w:rPr>
                <w:rFonts w:ascii="Times New Roman" w:hAnsi="Times New Roman" w:cs="Times New Roman"/>
                <w:color w:val="333333"/>
                <w:sz w:val="24"/>
                <w:szCs w:val="24"/>
              </w:rPr>
            </w:pPr>
            <w:r w:rsidRPr="003579DB">
              <w:rPr>
                <w:rFonts w:ascii="Times New Roman" w:hAnsi="Times New Roman" w:cs="Times New Roman"/>
                <w:color w:val="333333"/>
                <w:sz w:val="24"/>
                <w:szCs w:val="24"/>
              </w:rPr>
              <w:t>Ввод в оборот сельскохозяйственных угодий, га</w:t>
            </w:r>
          </w:p>
        </w:tc>
        <w:tc>
          <w:tcPr>
            <w:tcW w:w="990"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89"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89"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89"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90"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90"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r>
      <w:tr w:rsidR="002E2DD1" w:rsidRPr="003579DB" w:rsidTr="002E2DD1">
        <w:trPr>
          <w:jc w:val="center"/>
        </w:trPr>
        <w:tc>
          <w:tcPr>
            <w:tcW w:w="3510" w:type="dxa"/>
          </w:tcPr>
          <w:p w:rsidR="002E2DD1" w:rsidRPr="003579DB" w:rsidRDefault="002E2DD1" w:rsidP="002E2DD1">
            <w:pPr>
              <w:spacing w:after="0" w:line="240" w:lineRule="auto"/>
              <w:rPr>
                <w:rFonts w:ascii="Times New Roman" w:hAnsi="Times New Roman" w:cs="Times New Roman"/>
                <w:color w:val="333333"/>
                <w:sz w:val="24"/>
                <w:szCs w:val="24"/>
              </w:rPr>
            </w:pPr>
            <w:proofErr w:type="gramStart"/>
            <w:r w:rsidRPr="003579DB">
              <w:rPr>
                <w:rFonts w:ascii="Times New Roman" w:hAnsi="Times New Roman" w:cs="Times New Roman"/>
                <w:color w:val="333333"/>
                <w:sz w:val="24"/>
                <w:szCs w:val="24"/>
              </w:rPr>
              <w:t>индикатор</w:t>
            </w:r>
            <w:proofErr w:type="gramEnd"/>
          </w:p>
        </w:tc>
        <w:tc>
          <w:tcPr>
            <w:tcW w:w="990"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89"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89"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89"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90"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c>
          <w:tcPr>
            <w:tcW w:w="990" w:type="dxa"/>
          </w:tcPr>
          <w:p w:rsidR="002E2DD1" w:rsidRPr="003579DB" w:rsidRDefault="002E2DD1" w:rsidP="002E2DD1">
            <w:pPr>
              <w:spacing w:after="0" w:line="240" w:lineRule="auto"/>
              <w:jc w:val="center"/>
              <w:rPr>
                <w:rFonts w:ascii="Times New Roman" w:hAnsi="Times New Roman" w:cs="Times New Roman"/>
                <w:color w:val="333333"/>
                <w:sz w:val="24"/>
                <w:szCs w:val="24"/>
              </w:rPr>
            </w:pPr>
            <w:r w:rsidRPr="003579DB">
              <w:rPr>
                <w:rFonts w:ascii="Times New Roman" w:hAnsi="Times New Roman" w:cs="Times New Roman"/>
                <w:color w:val="333333"/>
                <w:sz w:val="24"/>
                <w:szCs w:val="24"/>
              </w:rPr>
              <w:t>-</w:t>
            </w:r>
          </w:p>
        </w:tc>
      </w:tr>
    </w:tbl>
    <w:p w:rsidR="002E2DD1" w:rsidRDefault="002E2DD1" w:rsidP="002E2DD1">
      <w:pPr>
        <w:shd w:val="clear" w:color="auto" w:fill="FFFFFF"/>
        <w:spacing w:after="0" w:line="276" w:lineRule="auto"/>
        <w:ind w:firstLine="567"/>
        <w:rPr>
          <w:rFonts w:ascii="Times New Roman" w:hAnsi="Times New Roman" w:cs="Times New Roman"/>
          <w:sz w:val="24"/>
          <w:szCs w:val="24"/>
        </w:rPr>
      </w:pPr>
    </w:p>
    <w:p w:rsidR="00E05DC8" w:rsidRPr="003579DB" w:rsidRDefault="00E05DC8" w:rsidP="002E2DD1">
      <w:pPr>
        <w:shd w:val="clear" w:color="auto" w:fill="FFFFFF"/>
        <w:spacing w:after="0" w:line="276" w:lineRule="auto"/>
        <w:ind w:firstLine="567"/>
        <w:rPr>
          <w:rFonts w:ascii="Times New Roman" w:hAnsi="Times New Roman" w:cs="Times New Roman"/>
          <w:sz w:val="24"/>
          <w:szCs w:val="24"/>
        </w:rPr>
      </w:pPr>
    </w:p>
    <w:p w:rsidR="002E2DD1" w:rsidRPr="003579DB" w:rsidRDefault="002E2DD1" w:rsidP="002E2DD1">
      <w:pPr>
        <w:shd w:val="clear" w:color="auto" w:fill="FFFFFF"/>
        <w:spacing w:after="0" w:line="276" w:lineRule="auto"/>
        <w:rPr>
          <w:rFonts w:ascii="Times New Roman" w:hAnsi="Times New Roman" w:cs="Times New Roman"/>
          <w:sz w:val="24"/>
          <w:szCs w:val="24"/>
          <w:highlight w:val="yellow"/>
        </w:rPr>
      </w:pPr>
      <w:r w:rsidRPr="003579DB">
        <w:rPr>
          <w:rFonts w:ascii="Times New Roman" w:hAnsi="Times New Roman" w:cs="Times New Roman"/>
          <w:noProof/>
          <w:sz w:val="24"/>
          <w:szCs w:val="24"/>
          <w:lang w:eastAsia="ru-RU"/>
        </w:rPr>
        <w:drawing>
          <wp:inline distT="0" distB="0" distL="0" distR="0" wp14:anchorId="0D2B2E8D" wp14:editId="4CA5A200">
            <wp:extent cx="5925311" cy="265541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2819" cy="2654300"/>
                    </a:xfrm>
                    <a:prstGeom prst="rect">
                      <a:avLst/>
                    </a:prstGeom>
                    <a:noFill/>
                  </pic:spPr>
                </pic:pic>
              </a:graphicData>
            </a:graphic>
          </wp:inline>
        </w:drawing>
      </w:r>
    </w:p>
    <w:p w:rsidR="002E2DD1" w:rsidRPr="003579DB" w:rsidRDefault="002E2DD1" w:rsidP="002E2DD1">
      <w:pPr>
        <w:shd w:val="clear" w:color="auto" w:fill="FFFFFF"/>
        <w:spacing w:after="0" w:line="276" w:lineRule="auto"/>
        <w:jc w:val="center"/>
        <w:rPr>
          <w:rFonts w:ascii="Times New Roman" w:hAnsi="Times New Roman" w:cs="Times New Roman"/>
          <w:sz w:val="24"/>
          <w:szCs w:val="24"/>
        </w:rPr>
      </w:pPr>
    </w:p>
    <w:p w:rsidR="002E2DD1" w:rsidRPr="003579DB" w:rsidRDefault="002E2DD1" w:rsidP="00356380">
      <w:pPr>
        <w:shd w:val="clear" w:color="auto" w:fill="FFFFFF"/>
        <w:spacing w:after="0" w:line="276" w:lineRule="auto"/>
        <w:rPr>
          <w:rFonts w:ascii="Times New Roman" w:hAnsi="Times New Roman" w:cs="Times New Roman"/>
          <w:sz w:val="24"/>
          <w:szCs w:val="24"/>
        </w:rPr>
      </w:pPr>
      <w:r w:rsidRPr="003579DB">
        <w:rPr>
          <w:rFonts w:ascii="Times New Roman" w:hAnsi="Times New Roman" w:cs="Times New Roman"/>
          <w:sz w:val="24"/>
          <w:szCs w:val="24"/>
        </w:rPr>
        <w:lastRenderedPageBreak/>
        <w:t>Площадь используемых сельскохозяйственных угодий в Тутаевском муниципальном районе, гектар</w:t>
      </w:r>
    </w:p>
    <w:p w:rsidR="00C561B3" w:rsidRPr="003579DB" w:rsidRDefault="00C561B3" w:rsidP="00356380">
      <w:pPr>
        <w:shd w:val="clear" w:color="auto" w:fill="FFFFFF"/>
        <w:spacing w:after="0" w:line="276" w:lineRule="auto"/>
        <w:rPr>
          <w:rFonts w:ascii="Times New Roman" w:hAnsi="Times New Roman" w:cs="Times New Roman"/>
          <w:sz w:val="24"/>
          <w:szCs w:val="24"/>
        </w:rPr>
      </w:pPr>
      <w:r w:rsidRPr="003579DB">
        <w:rPr>
          <w:rFonts w:ascii="Times New Roman" w:hAnsi="Times New Roman" w:cs="Times New Roman"/>
          <w:sz w:val="24"/>
          <w:szCs w:val="24"/>
        </w:rPr>
        <w:tab/>
      </w:r>
      <w:r w:rsidR="00074CD6" w:rsidRPr="003579DB">
        <w:rPr>
          <w:rFonts w:ascii="Times New Roman" w:hAnsi="Times New Roman" w:cs="Times New Roman"/>
          <w:sz w:val="24"/>
          <w:szCs w:val="24"/>
        </w:rPr>
        <w:t xml:space="preserve">Самым крупным сельскохозяйственным предприятием в районе является ООО Птицефабрика «Романовская». </w:t>
      </w:r>
    </w:p>
    <w:p w:rsidR="00074CD6" w:rsidRPr="003579DB" w:rsidRDefault="00074CD6" w:rsidP="0077382D">
      <w:pPr>
        <w:shd w:val="clear" w:color="auto" w:fill="FFFFFF"/>
        <w:spacing w:after="0" w:line="276" w:lineRule="auto"/>
        <w:ind w:firstLine="708"/>
        <w:rPr>
          <w:rFonts w:ascii="Times New Roman" w:hAnsi="Times New Roman" w:cs="Times New Roman"/>
          <w:sz w:val="24"/>
          <w:szCs w:val="24"/>
        </w:rPr>
      </w:pPr>
      <w:r w:rsidRPr="003579DB">
        <w:rPr>
          <w:rFonts w:ascii="Times New Roman" w:hAnsi="Times New Roman" w:cs="Times New Roman"/>
          <w:sz w:val="24"/>
          <w:szCs w:val="24"/>
        </w:rPr>
        <w:t xml:space="preserve">Фермеры Тутаевского района пятый год активно учувствуют в конкурсах на получение гранта по таким направлениям, как </w:t>
      </w:r>
      <w:proofErr w:type="spellStart"/>
      <w:r w:rsidRPr="003579DB">
        <w:rPr>
          <w:rFonts w:ascii="Times New Roman" w:hAnsi="Times New Roman" w:cs="Times New Roman"/>
          <w:sz w:val="24"/>
          <w:szCs w:val="24"/>
        </w:rPr>
        <w:t>Агростартап</w:t>
      </w:r>
      <w:proofErr w:type="spellEnd"/>
      <w:r w:rsidRPr="003579DB">
        <w:rPr>
          <w:rFonts w:ascii="Times New Roman" w:hAnsi="Times New Roman" w:cs="Times New Roman"/>
          <w:sz w:val="24"/>
          <w:szCs w:val="24"/>
        </w:rPr>
        <w:t xml:space="preserve">, начинающий фермер и развитие семейных ферм. </w:t>
      </w:r>
    </w:p>
    <w:p w:rsidR="00074CD6" w:rsidRPr="003579DB" w:rsidRDefault="00074CD6" w:rsidP="0077382D">
      <w:pPr>
        <w:shd w:val="clear" w:color="auto" w:fill="FFFFFF"/>
        <w:spacing w:after="0" w:line="276" w:lineRule="auto"/>
        <w:ind w:firstLine="708"/>
        <w:rPr>
          <w:rFonts w:ascii="Times New Roman" w:hAnsi="Times New Roman" w:cs="Times New Roman"/>
          <w:sz w:val="24"/>
          <w:szCs w:val="24"/>
        </w:rPr>
      </w:pPr>
      <w:r w:rsidRPr="003579DB">
        <w:rPr>
          <w:rFonts w:ascii="Times New Roman" w:hAnsi="Times New Roman" w:cs="Times New Roman"/>
          <w:sz w:val="24"/>
          <w:szCs w:val="24"/>
        </w:rPr>
        <w:t>Площадь фактически используемых земель сельскохозяйственного назначения в 2021 году составила 13970 га. В отчетном году значительно увеличена площадь посева озимых культур, что составила 563 га против 50 га в 2020 году.</w:t>
      </w:r>
    </w:p>
    <w:p w:rsidR="00E05DC8" w:rsidRDefault="00E05DC8" w:rsidP="002E2DD1">
      <w:pPr>
        <w:pStyle w:val="ConsPlusNormal"/>
        <w:spacing w:line="276" w:lineRule="auto"/>
        <w:ind w:firstLine="709"/>
        <w:jc w:val="both"/>
        <w:rPr>
          <w:rFonts w:ascii="Times New Roman" w:hAnsi="Times New Roman" w:cs="Times New Roman"/>
          <w:sz w:val="24"/>
          <w:szCs w:val="24"/>
        </w:rPr>
      </w:pPr>
    </w:p>
    <w:p w:rsidR="00E05DC8" w:rsidRDefault="00E05DC8" w:rsidP="002E2DD1">
      <w:pPr>
        <w:pStyle w:val="ConsPlusNormal"/>
        <w:spacing w:line="276" w:lineRule="auto"/>
        <w:ind w:firstLine="709"/>
        <w:jc w:val="both"/>
        <w:rPr>
          <w:rFonts w:ascii="Times New Roman" w:hAnsi="Times New Roman" w:cs="Times New Roman"/>
          <w:sz w:val="24"/>
          <w:szCs w:val="24"/>
        </w:rPr>
      </w:pPr>
    </w:p>
    <w:p w:rsidR="00E05DC8" w:rsidRPr="003579DB" w:rsidRDefault="00E05DC8" w:rsidP="00E05DC8">
      <w:pPr>
        <w:pStyle w:val="ConsPlusNormal"/>
        <w:spacing w:line="276" w:lineRule="auto"/>
        <w:rPr>
          <w:rFonts w:ascii="Times New Roman" w:hAnsi="Times New Roman" w:cs="Times New Roman"/>
          <w:b/>
          <w:sz w:val="24"/>
          <w:szCs w:val="24"/>
        </w:rPr>
      </w:pPr>
      <w:r>
        <w:rPr>
          <w:rFonts w:ascii="Times New Roman" w:hAnsi="Times New Roman" w:cs="Times New Roman"/>
          <w:b/>
          <w:sz w:val="24"/>
          <w:szCs w:val="24"/>
        </w:rPr>
        <w:t>ПОТРЕБИТЕЛЬСКИЙ РЫНОК ТОВАРОВ И УСЛУГ</w:t>
      </w:r>
    </w:p>
    <w:p w:rsidR="002E2DD1" w:rsidRPr="003579DB" w:rsidRDefault="002E2DD1" w:rsidP="002E2DD1">
      <w:pPr>
        <w:pStyle w:val="a4"/>
        <w:spacing w:line="276" w:lineRule="auto"/>
        <w:ind w:firstLine="709"/>
        <w:rPr>
          <w:rFonts w:ascii="Times New Roman" w:hAnsi="Times New Roman"/>
          <w:color w:val="000000"/>
          <w:sz w:val="24"/>
        </w:rPr>
      </w:pPr>
      <w:r w:rsidRPr="003579DB">
        <w:rPr>
          <w:rFonts w:ascii="Times New Roman" w:hAnsi="Times New Roman"/>
          <w:color w:val="000000"/>
          <w:sz w:val="24"/>
        </w:rPr>
        <w:t xml:space="preserve">Сегодня потребительский рынок Тутаевского муниципального </w:t>
      </w:r>
      <w:proofErr w:type="gramStart"/>
      <w:r w:rsidRPr="003579DB">
        <w:rPr>
          <w:rFonts w:ascii="Times New Roman" w:hAnsi="Times New Roman"/>
          <w:color w:val="000000"/>
          <w:sz w:val="24"/>
        </w:rPr>
        <w:t>района  представлен</w:t>
      </w:r>
      <w:proofErr w:type="gramEnd"/>
      <w:r w:rsidRPr="003579DB">
        <w:rPr>
          <w:rFonts w:ascii="Times New Roman" w:hAnsi="Times New Roman"/>
          <w:color w:val="000000"/>
          <w:sz w:val="24"/>
        </w:rPr>
        <w:t xml:space="preserve">  776 стационарными предприятиями, в том числе: розничная торговля - 590,  общественное питание - 58,  бытовое обслуживание населения - 128. Общее число работающих в сфере потребительского рынка составляет свыше 3,7 тыс. человек.</w:t>
      </w:r>
    </w:p>
    <w:p w:rsidR="002E2DD1" w:rsidRPr="003579DB" w:rsidRDefault="002E2DD1" w:rsidP="002E2DD1">
      <w:pPr>
        <w:pStyle w:val="a4"/>
        <w:spacing w:line="276" w:lineRule="auto"/>
        <w:ind w:firstLine="709"/>
        <w:rPr>
          <w:rFonts w:ascii="Times New Roman" w:hAnsi="Times New Roman"/>
          <w:color w:val="000000"/>
          <w:sz w:val="24"/>
        </w:rPr>
      </w:pPr>
      <w:r w:rsidRPr="003579DB">
        <w:rPr>
          <w:rFonts w:ascii="Times New Roman" w:hAnsi="Times New Roman"/>
          <w:color w:val="000000"/>
          <w:sz w:val="24"/>
        </w:rPr>
        <w:t xml:space="preserve">На территории Тутаевского муниципального района за счет нового строительства и ввода объектов в сфере потребительского рынка в 2016 году открыто 4 единицы предприятий торговой площадью 4451,6 кв. метров, открыто одно предприятие на 30 посадочных мест, открыто 2 единицы предприятий бытового обслуживания. </w:t>
      </w:r>
    </w:p>
    <w:p w:rsidR="002E2DD1" w:rsidRPr="003579DB" w:rsidRDefault="002E2DD1" w:rsidP="002E2DD1">
      <w:pPr>
        <w:spacing w:line="276" w:lineRule="auto"/>
        <w:ind w:firstLine="708"/>
        <w:rPr>
          <w:rFonts w:ascii="Times New Roman" w:hAnsi="Times New Roman" w:cs="Times New Roman"/>
          <w:sz w:val="24"/>
          <w:szCs w:val="24"/>
        </w:rPr>
      </w:pPr>
      <w:r w:rsidRPr="003579DB">
        <w:rPr>
          <w:rFonts w:ascii="Times New Roman" w:hAnsi="Times New Roman" w:cs="Times New Roman"/>
          <w:color w:val="000000"/>
          <w:sz w:val="24"/>
          <w:szCs w:val="24"/>
        </w:rPr>
        <w:t xml:space="preserve">По состоянию на 01.01.2017 в районе работают федеральные и региональные торговые продовольственные сети (27 объектов): 7 магазинов "Магнит" и </w:t>
      </w:r>
      <w:proofErr w:type="gramStart"/>
      <w:r w:rsidRPr="003579DB">
        <w:rPr>
          <w:rFonts w:ascii="Times New Roman" w:hAnsi="Times New Roman" w:cs="Times New Roman"/>
          <w:color w:val="000000"/>
          <w:sz w:val="24"/>
          <w:szCs w:val="24"/>
        </w:rPr>
        <w:t>1  магазин</w:t>
      </w:r>
      <w:proofErr w:type="gramEnd"/>
      <w:r w:rsidRPr="003579DB">
        <w:rPr>
          <w:rFonts w:ascii="Times New Roman" w:hAnsi="Times New Roman" w:cs="Times New Roman"/>
          <w:color w:val="000000"/>
          <w:sz w:val="24"/>
          <w:szCs w:val="24"/>
        </w:rPr>
        <w:t xml:space="preserve">-гипермаркет «Магнит», 2 магазина «Магнит </w:t>
      </w:r>
      <w:proofErr w:type="spellStart"/>
      <w:r w:rsidRPr="003579DB">
        <w:rPr>
          <w:rFonts w:ascii="Times New Roman" w:hAnsi="Times New Roman" w:cs="Times New Roman"/>
          <w:color w:val="000000"/>
          <w:sz w:val="24"/>
          <w:szCs w:val="24"/>
        </w:rPr>
        <w:t>Косметик</w:t>
      </w:r>
      <w:proofErr w:type="spellEnd"/>
      <w:r w:rsidRPr="003579DB">
        <w:rPr>
          <w:rFonts w:ascii="Times New Roman" w:hAnsi="Times New Roman" w:cs="Times New Roman"/>
          <w:color w:val="000000"/>
          <w:sz w:val="24"/>
          <w:szCs w:val="24"/>
        </w:rPr>
        <w:t>», 5 магазинов "</w:t>
      </w:r>
      <w:proofErr w:type="spellStart"/>
      <w:r w:rsidRPr="003579DB">
        <w:rPr>
          <w:rFonts w:ascii="Times New Roman" w:hAnsi="Times New Roman" w:cs="Times New Roman"/>
          <w:color w:val="000000"/>
          <w:sz w:val="24"/>
          <w:szCs w:val="24"/>
        </w:rPr>
        <w:t>Дикси</w:t>
      </w:r>
      <w:proofErr w:type="spellEnd"/>
      <w:r w:rsidRPr="003579DB">
        <w:rPr>
          <w:rFonts w:ascii="Times New Roman" w:hAnsi="Times New Roman" w:cs="Times New Roman"/>
          <w:color w:val="000000"/>
          <w:sz w:val="24"/>
          <w:szCs w:val="24"/>
        </w:rPr>
        <w:t xml:space="preserve">", 8 магазинов «Пятерочка», 3 магазина «Высшая лига», 1 магазин «Мировой». </w:t>
      </w:r>
      <w:r w:rsidRPr="003579DB">
        <w:rPr>
          <w:rFonts w:ascii="Times New Roman" w:hAnsi="Times New Roman" w:cs="Times New Roman"/>
          <w:sz w:val="24"/>
          <w:szCs w:val="24"/>
        </w:rPr>
        <w:t>В Тутаевском муниципальном районе высокий уровень обеспеченности населения торговыми площадями современных форматов.</w:t>
      </w: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 xml:space="preserve">Розничный товарооборот в 2016 году составил 2883,3 млн. рублей, он увеличился на 11,9 </w:t>
      </w:r>
      <w:r w:rsidR="0067539D" w:rsidRPr="003579DB">
        <w:rPr>
          <w:rFonts w:ascii="Times New Roman" w:hAnsi="Times New Roman"/>
          <w:sz w:val="24"/>
        </w:rPr>
        <w:t>процента к</w:t>
      </w:r>
      <w:r w:rsidRPr="003579DB">
        <w:rPr>
          <w:rFonts w:ascii="Times New Roman" w:hAnsi="Times New Roman"/>
          <w:sz w:val="24"/>
        </w:rPr>
        <w:t xml:space="preserve"> уровню 2015 года (таблица 7). Розничный товарооборот предприятий общественного питания в 2016 году составил 10 млн. рублей, что на 2,9 процента ниже уровня 2015 года. </w:t>
      </w:r>
      <w:r w:rsidRPr="003579DB">
        <w:rPr>
          <w:rFonts w:ascii="Times New Roman" w:hAnsi="Times New Roman"/>
          <w:sz w:val="24"/>
          <w:shd w:val="clear" w:color="auto" w:fill="FFFFFF"/>
        </w:rPr>
        <w:t xml:space="preserve">Стоимость минимального набора продуктов питания на конец 2016 года составила 3464 рублей. Инфляция в 2016 году в Ярославской области, по данным </w:t>
      </w:r>
      <w:proofErr w:type="spellStart"/>
      <w:r w:rsidRPr="003579DB">
        <w:rPr>
          <w:rFonts w:ascii="Times New Roman" w:hAnsi="Times New Roman"/>
          <w:sz w:val="24"/>
          <w:shd w:val="clear" w:color="auto" w:fill="FFFFFF"/>
        </w:rPr>
        <w:t>Ярославльстата</w:t>
      </w:r>
      <w:proofErr w:type="spellEnd"/>
      <w:r w:rsidRPr="003579DB">
        <w:rPr>
          <w:rFonts w:ascii="Times New Roman" w:hAnsi="Times New Roman"/>
          <w:sz w:val="24"/>
          <w:shd w:val="clear" w:color="auto" w:fill="FFFFFF"/>
        </w:rPr>
        <w:t xml:space="preserve">, составила 5,7 процента. </w:t>
      </w:r>
      <w:r w:rsidRPr="003579DB">
        <w:rPr>
          <w:rFonts w:ascii="Times New Roman" w:hAnsi="Times New Roman"/>
          <w:sz w:val="24"/>
        </w:rPr>
        <w:t xml:space="preserve">Цены на продукты в регионе выросли на 0,8 процента, непродовольственные товары подорожали на 0,4 процента, цены на услуги выросли по сравнению с предыдущим месяцем на 0,1 процента. </w:t>
      </w:r>
    </w:p>
    <w:p w:rsidR="002E2DD1" w:rsidRPr="003579DB" w:rsidRDefault="002E2DD1" w:rsidP="002E2DD1">
      <w:pPr>
        <w:pStyle w:val="a4"/>
        <w:spacing w:line="276" w:lineRule="auto"/>
        <w:ind w:firstLine="709"/>
        <w:rPr>
          <w:rFonts w:ascii="Times New Roman" w:hAnsi="Times New Roman"/>
          <w:sz w:val="24"/>
        </w:rPr>
      </w:pPr>
      <w:r w:rsidRPr="003579DB">
        <w:rPr>
          <w:rFonts w:ascii="Times New Roman" w:hAnsi="Times New Roman"/>
          <w:sz w:val="24"/>
        </w:rPr>
        <w:t>В анализируемом периоде наблюдается рост оборота розничной торговли, средний темп роста составляет 115,6 процента (</w:t>
      </w:r>
      <w:r w:rsidR="00C16374" w:rsidRPr="003579DB">
        <w:rPr>
          <w:rFonts w:ascii="Times New Roman" w:hAnsi="Times New Roman"/>
          <w:sz w:val="24"/>
        </w:rPr>
        <w:t>таблица)</w:t>
      </w:r>
      <w:r w:rsidRPr="003579DB">
        <w:rPr>
          <w:rFonts w:ascii="Times New Roman" w:hAnsi="Times New Roman"/>
          <w:sz w:val="24"/>
        </w:rPr>
        <w:t xml:space="preserve">. Максимальное увеличение показателя - в 2014 году (на 29,1 процента). В анализируемом периоде оборот розничной торговли ежегодно увеличивается опережающими темпами по сравнению с уровнем инфляции. </w:t>
      </w:r>
    </w:p>
    <w:p w:rsidR="002E2DD1" w:rsidRPr="003579DB" w:rsidRDefault="002E2DD1" w:rsidP="002E2DD1">
      <w:pPr>
        <w:pStyle w:val="a4"/>
        <w:spacing w:line="276" w:lineRule="auto"/>
        <w:rPr>
          <w:rFonts w:ascii="Times New Roman" w:hAnsi="Times New Roman"/>
          <w:sz w:val="24"/>
        </w:rPr>
      </w:pPr>
    </w:p>
    <w:p w:rsidR="0067539D" w:rsidRPr="003579DB" w:rsidRDefault="0067539D" w:rsidP="002E2DD1">
      <w:pPr>
        <w:pStyle w:val="a4"/>
        <w:spacing w:line="276" w:lineRule="auto"/>
        <w:rPr>
          <w:rFonts w:ascii="Times New Roman" w:hAnsi="Times New Roman"/>
          <w:sz w:val="24"/>
        </w:rPr>
      </w:pPr>
    </w:p>
    <w:p w:rsidR="0067539D" w:rsidRPr="003579DB" w:rsidRDefault="0067539D" w:rsidP="002E2DD1">
      <w:pPr>
        <w:pStyle w:val="a4"/>
        <w:spacing w:line="276" w:lineRule="auto"/>
        <w:rPr>
          <w:rFonts w:ascii="Times New Roman" w:hAnsi="Times New Roman"/>
          <w:sz w:val="24"/>
        </w:rPr>
      </w:pPr>
    </w:p>
    <w:p w:rsidR="0067539D" w:rsidRPr="003579DB" w:rsidRDefault="0067539D" w:rsidP="002E2DD1">
      <w:pPr>
        <w:pStyle w:val="a4"/>
        <w:spacing w:line="276" w:lineRule="auto"/>
        <w:rPr>
          <w:rFonts w:ascii="Times New Roman" w:hAnsi="Times New Roman"/>
          <w:sz w:val="24"/>
        </w:rPr>
      </w:pPr>
    </w:p>
    <w:p w:rsidR="0067539D" w:rsidRPr="003579DB" w:rsidRDefault="0067539D" w:rsidP="002E2DD1">
      <w:pPr>
        <w:pStyle w:val="a4"/>
        <w:spacing w:line="276" w:lineRule="auto"/>
        <w:rPr>
          <w:rFonts w:ascii="Times New Roman" w:hAnsi="Times New Roman"/>
          <w:sz w:val="24"/>
        </w:rPr>
      </w:pPr>
    </w:p>
    <w:p w:rsidR="0067539D" w:rsidRPr="003579DB" w:rsidRDefault="0067539D" w:rsidP="002E2DD1">
      <w:pPr>
        <w:pStyle w:val="a4"/>
        <w:spacing w:line="276" w:lineRule="auto"/>
        <w:rPr>
          <w:rFonts w:ascii="Times New Roman" w:hAnsi="Times New Roman"/>
          <w:sz w:val="24"/>
        </w:rPr>
      </w:pPr>
    </w:p>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lastRenderedPageBreak/>
        <w:t>Обороты розничной торговли и общественного питания в Тутаевском муниципальном районе</w:t>
      </w:r>
    </w:p>
    <w:p w:rsidR="002E2DD1" w:rsidRPr="003579DB" w:rsidRDefault="002E2DD1" w:rsidP="002E2DD1">
      <w:pPr>
        <w:pStyle w:val="a4"/>
        <w:spacing w:line="276" w:lineRule="auto"/>
        <w:jc w:val="right"/>
        <w:rPr>
          <w:rFonts w:ascii="Times New Roman" w:hAnsi="Times New Roman"/>
          <w:sz w:val="24"/>
        </w:rPr>
      </w:pPr>
      <w:r w:rsidRPr="003579DB">
        <w:rPr>
          <w:rFonts w:ascii="Times New Roman" w:hAnsi="Times New Roman"/>
          <w:sz w:val="24"/>
        </w:rPr>
        <w:t xml:space="preserve">Таблица </w:t>
      </w:r>
    </w:p>
    <w:tbl>
      <w:tblPr>
        <w:tblStyle w:val="a6"/>
        <w:tblW w:w="0" w:type="auto"/>
        <w:tblLook w:val="04A0" w:firstRow="1" w:lastRow="0" w:firstColumn="1" w:lastColumn="0" w:noHBand="0" w:noVBand="1"/>
      </w:tblPr>
      <w:tblGrid>
        <w:gridCol w:w="3703"/>
        <w:gridCol w:w="15"/>
        <w:gridCol w:w="966"/>
        <w:gridCol w:w="17"/>
        <w:gridCol w:w="881"/>
        <w:gridCol w:w="18"/>
        <w:gridCol w:w="862"/>
        <w:gridCol w:w="12"/>
        <w:gridCol w:w="903"/>
        <w:gridCol w:w="7"/>
        <w:gridCol w:w="945"/>
        <w:gridCol w:w="1016"/>
      </w:tblGrid>
      <w:tr w:rsidR="002E2DD1" w:rsidRPr="003579DB" w:rsidTr="00E05DC8">
        <w:tc>
          <w:tcPr>
            <w:tcW w:w="3721" w:type="dxa"/>
            <w:gridSpan w:val="2"/>
            <w:vAlign w:val="center"/>
          </w:tcPr>
          <w:p w:rsidR="002E2DD1" w:rsidRPr="003579DB" w:rsidRDefault="002E2DD1" w:rsidP="002E2DD1">
            <w:pPr>
              <w:spacing w:line="276" w:lineRule="auto"/>
              <w:jc w:val="center"/>
              <w:rPr>
                <w:sz w:val="24"/>
                <w:szCs w:val="24"/>
              </w:rPr>
            </w:pPr>
            <w:r w:rsidRPr="003579DB">
              <w:rPr>
                <w:sz w:val="24"/>
                <w:szCs w:val="24"/>
              </w:rPr>
              <w:t>Показатели</w:t>
            </w:r>
          </w:p>
        </w:tc>
        <w:tc>
          <w:tcPr>
            <w:tcW w:w="983" w:type="dxa"/>
            <w:gridSpan w:val="2"/>
            <w:vAlign w:val="center"/>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2011 год</w:t>
            </w:r>
          </w:p>
        </w:tc>
        <w:tc>
          <w:tcPr>
            <w:tcW w:w="899" w:type="dxa"/>
            <w:gridSpan w:val="2"/>
            <w:vAlign w:val="center"/>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2012 год</w:t>
            </w:r>
          </w:p>
        </w:tc>
        <w:tc>
          <w:tcPr>
            <w:tcW w:w="874" w:type="dxa"/>
            <w:gridSpan w:val="2"/>
            <w:vAlign w:val="center"/>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2013 год</w:t>
            </w:r>
          </w:p>
        </w:tc>
        <w:tc>
          <w:tcPr>
            <w:tcW w:w="910" w:type="dxa"/>
            <w:gridSpan w:val="2"/>
            <w:vAlign w:val="center"/>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2014 год</w:t>
            </w:r>
          </w:p>
        </w:tc>
        <w:tc>
          <w:tcPr>
            <w:tcW w:w="945" w:type="dxa"/>
            <w:vAlign w:val="center"/>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2015 год</w:t>
            </w:r>
          </w:p>
        </w:tc>
        <w:tc>
          <w:tcPr>
            <w:tcW w:w="1013" w:type="dxa"/>
            <w:vAlign w:val="center"/>
          </w:tcPr>
          <w:p w:rsidR="002E2DD1" w:rsidRPr="003579DB" w:rsidRDefault="002E2DD1" w:rsidP="002E2DD1">
            <w:pPr>
              <w:pStyle w:val="a4"/>
              <w:spacing w:line="276" w:lineRule="auto"/>
              <w:jc w:val="center"/>
              <w:rPr>
                <w:rFonts w:ascii="Times New Roman" w:hAnsi="Times New Roman"/>
                <w:sz w:val="24"/>
              </w:rPr>
            </w:pPr>
            <w:r w:rsidRPr="003579DB">
              <w:rPr>
                <w:rFonts w:ascii="Times New Roman" w:hAnsi="Times New Roman"/>
                <w:sz w:val="24"/>
              </w:rPr>
              <w:t>2016 год</w:t>
            </w:r>
          </w:p>
        </w:tc>
      </w:tr>
      <w:tr w:rsidR="002E2DD1" w:rsidRPr="003579DB" w:rsidTr="00E05DC8">
        <w:trPr>
          <w:tblHeader/>
        </w:trPr>
        <w:tc>
          <w:tcPr>
            <w:tcW w:w="3706" w:type="dxa"/>
            <w:vAlign w:val="center"/>
          </w:tcPr>
          <w:p w:rsidR="002E2DD1" w:rsidRPr="003579DB" w:rsidRDefault="002E2DD1" w:rsidP="002E2DD1">
            <w:pPr>
              <w:spacing w:line="276" w:lineRule="auto"/>
              <w:jc w:val="center"/>
              <w:rPr>
                <w:sz w:val="24"/>
                <w:szCs w:val="24"/>
              </w:rPr>
            </w:pPr>
            <w:r w:rsidRPr="003579DB">
              <w:rPr>
                <w:sz w:val="24"/>
                <w:szCs w:val="24"/>
              </w:rPr>
              <w:t>1</w:t>
            </w:r>
          </w:p>
        </w:tc>
        <w:tc>
          <w:tcPr>
            <w:tcW w:w="981" w:type="dxa"/>
            <w:gridSpan w:val="2"/>
            <w:vAlign w:val="center"/>
          </w:tcPr>
          <w:p w:rsidR="002E2DD1" w:rsidRPr="003579DB" w:rsidRDefault="002E2DD1" w:rsidP="002E2DD1">
            <w:pPr>
              <w:spacing w:line="276" w:lineRule="auto"/>
              <w:jc w:val="center"/>
              <w:rPr>
                <w:sz w:val="24"/>
                <w:szCs w:val="24"/>
              </w:rPr>
            </w:pPr>
            <w:r w:rsidRPr="003579DB">
              <w:rPr>
                <w:sz w:val="24"/>
                <w:szCs w:val="24"/>
              </w:rPr>
              <w:t>2</w:t>
            </w:r>
          </w:p>
        </w:tc>
        <w:tc>
          <w:tcPr>
            <w:tcW w:w="898" w:type="dxa"/>
            <w:gridSpan w:val="2"/>
            <w:vAlign w:val="center"/>
          </w:tcPr>
          <w:p w:rsidR="002E2DD1" w:rsidRPr="003579DB" w:rsidRDefault="002E2DD1" w:rsidP="002E2DD1">
            <w:pPr>
              <w:spacing w:line="276" w:lineRule="auto"/>
              <w:jc w:val="center"/>
              <w:rPr>
                <w:sz w:val="24"/>
                <w:szCs w:val="24"/>
              </w:rPr>
            </w:pPr>
            <w:r w:rsidRPr="003579DB">
              <w:rPr>
                <w:sz w:val="24"/>
                <w:szCs w:val="24"/>
              </w:rPr>
              <w:t>3</w:t>
            </w:r>
          </w:p>
        </w:tc>
        <w:tc>
          <w:tcPr>
            <w:tcW w:w="880" w:type="dxa"/>
            <w:gridSpan w:val="2"/>
            <w:vAlign w:val="center"/>
          </w:tcPr>
          <w:p w:rsidR="002E2DD1" w:rsidRPr="003579DB" w:rsidRDefault="002E2DD1" w:rsidP="002E2DD1">
            <w:pPr>
              <w:spacing w:line="276" w:lineRule="auto"/>
              <w:jc w:val="center"/>
              <w:rPr>
                <w:sz w:val="24"/>
                <w:szCs w:val="24"/>
              </w:rPr>
            </w:pPr>
            <w:r w:rsidRPr="003579DB">
              <w:rPr>
                <w:sz w:val="24"/>
                <w:szCs w:val="24"/>
              </w:rPr>
              <w:t>4</w:t>
            </w:r>
          </w:p>
        </w:tc>
        <w:tc>
          <w:tcPr>
            <w:tcW w:w="915" w:type="dxa"/>
            <w:gridSpan w:val="2"/>
            <w:vAlign w:val="center"/>
          </w:tcPr>
          <w:p w:rsidR="002E2DD1" w:rsidRPr="003579DB" w:rsidRDefault="002E2DD1" w:rsidP="002E2DD1">
            <w:pPr>
              <w:spacing w:line="276" w:lineRule="auto"/>
              <w:jc w:val="center"/>
              <w:rPr>
                <w:sz w:val="24"/>
                <w:szCs w:val="24"/>
              </w:rPr>
            </w:pPr>
            <w:r w:rsidRPr="003579DB">
              <w:rPr>
                <w:sz w:val="24"/>
                <w:szCs w:val="24"/>
              </w:rPr>
              <w:t>5</w:t>
            </w:r>
          </w:p>
        </w:tc>
        <w:tc>
          <w:tcPr>
            <w:tcW w:w="949" w:type="dxa"/>
            <w:gridSpan w:val="2"/>
            <w:vAlign w:val="center"/>
          </w:tcPr>
          <w:p w:rsidR="002E2DD1" w:rsidRPr="003579DB" w:rsidRDefault="002E2DD1" w:rsidP="002E2DD1">
            <w:pPr>
              <w:spacing w:line="276" w:lineRule="auto"/>
              <w:jc w:val="center"/>
              <w:rPr>
                <w:sz w:val="24"/>
                <w:szCs w:val="24"/>
              </w:rPr>
            </w:pPr>
            <w:r w:rsidRPr="003579DB">
              <w:rPr>
                <w:sz w:val="24"/>
                <w:szCs w:val="24"/>
              </w:rPr>
              <w:t>6</w:t>
            </w:r>
          </w:p>
        </w:tc>
        <w:tc>
          <w:tcPr>
            <w:tcW w:w="1016" w:type="dxa"/>
            <w:vAlign w:val="center"/>
          </w:tcPr>
          <w:p w:rsidR="002E2DD1" w:rsidRPr="003579DB" w:rsidRDefault="002E2DD1" w:rsidP="002E2DD1">
            <w:pPr>
              <w:spacing w:line="276" w:lineRule="auto"/>
              <w:jc w:val="center"/>
              <w:rPr>
                <w:sz w:val="24"/>
                <w:szCs w:val="24"/>
              </w:rPr>
            </w:pPr>
            <w:r w:rsidRPr="003579DB">
              <w:rPr>
                <w:sz w:val="24"/>
                <w:szCs w:val="24"/>
              </w:rPr>
              <w:t>7</w:t>
            </w:r>
          </w:p>
        </w:tc>
      </w:tr>
      <w:tr w:rsidR="002E2DD1" w:rsidRPr="003579DB" w:rsidTr="00E05DC8">
        <w:tc>
          <w:tcPr>
            <w:tcW w:w="3706" w:type="dxa"/>
            <w:vAlign w:val="center"/>
          </w:tcPr>
          <w:p w:rsidR="002E2DD1" w:rsidRPr="003579DB" w:rsidRDefault="002E2DD1" w:rsidP="002E2DD1">
            <w:pPr>
              <w:spacing w:line="276" w:lineRule="auto"/>
              <w:rPr>
                <w:sz w:val="24"/>
                <w:szCs w:val="24"/>
              </w:rPr>
            </w:pPr>
            <w:r w:rsidRPr="003579DB">
              <w:rPr>
                <w:sz w:val="24"/>
                <w:szCs w:val="24"/>
              </w:rPr>
              <w:t>Оборот розничной торговли, млн. рублей</w:t>
            </w:r>
          </w:p>
        </w:tc>
        <w:tc>
          <w:tcPr>
            <w:tcW w:w="981" w:type="dxa"/>
            <w:gridSpan w:val="2"/>
            <w:vAlign w:val="center"/>
          </w:tcPr>
          <w:p w:rsidR="002E2DD1" w:rsidRPr="003579DB" w:rsidRDefault="002E2DD1" w:rsidP="002E2DD1">
            <w:pPr>
              <w:spacing w:line="276" w:lineRule="auto"/>
              <w:jc w:val="center"/>
              <w:rPr>
                <w:sz w:val="24"/>
                <w:szCs w:val="24"/>
              </w:rPr>
            </w:pPr>
            <w:r w:rsidRPr="003579DB">
              <w:rPr>
                <w:sz w:val="24"/>
                <w:szCs w:val="24"/>
              </w:rPr>
              <w:t>1410,</w:t>
            </w:r>
          </w:p>
          <w:p w:rsidR="002E2DD1" w:rsidRPr="003579DB" w:rsidRDefault="002E2DD1" w:rsidP="002E2DD1">
            <w:pPr>
              <w:spacing w:line="276" w:lineRule="auto"/>
              <w:jc w:val="center"/>
              <w:rPr>
                <w:sz w:val="24"/>
                <w:szCs w:val="24"/>
              </w:rPr>
            </w:pPr>
            <w:r w:rsidRPr="003579DB">
              <w:rPr>
                <w:sz w:val="24"/>
                <w:szCs w:val="24"/>
              </w:rPr>
              <w:t>7</w:t>
            </w:r>
          </w:p>
        </w:tc>
        <w:tc>
          <w:tcPr>
            <w:tcW w:w="898" w:type="dxa"/>
            <w:gridSpan w:val="2"/>
            <w:vAlign w:val="center"/>
          </w:tcPr>
          <w:p w:rsidR="002E2DD1" w:rsidRPr="003579DB" w:rsidRDefault="002E2DD1" w:rsidP="002E2DD1">
            <w:pPr>
              <w:spacing w:line="276" w:lineRule="auto"/>
              <w:jc w:val="center"/>
              <w:rPr>
                <w:sz w:val="24"/>
                <w:szCs w:val="24"/>
              </w:rPr>
            </w:pPr>
            <w:r w:rsidRPr="003579DB">
              <w:rPr>
                <w:sz w:val="24"/>
                <w:szCs w:val="24"/>
              </w:rPr>
              <w:t>1524</w:t>
            </w:r>
          </w:p>
        </w:tc>
        <w:tc>
          <w:tcPr>
            <w:tcW w:w="880" w:type="dxa"/>
            <w:gridSpan w:val="2"/>
            <w:vAlign w:val="center"/>
          </w:tcPr>
          <w:p w:rsidR="002E2DD1" w:rsidRPr="003579DB" w:rsidRDefault="002E2DD1" w:rsidP="002E2DD1">
            <w:pPr>
              <w:spacing w:line="276" w:lineRule="auto"/>
              <w:jc w:val="center"/>
              <w:rPr>
                <w:sz w:val="24"/>
                <w:szCs w:val="24"/>
              </w:rPr>
            </w:pPr>
            <w:r w:rsidRPr="003579DB">
              <w:rPr>
                <w:sz w:val="24"/>
                <w:szCs w:val="24"/>
              </w:rPr>
              <w:t>1746,2</w:t>
            </w:r>
          </w:p>
        </w:tc>
        <w:tc>
          <w:tcPr>
            <w:tcW w:w="915" w:type="dxa"/>
            <w:gridSpan w:val="2"/>
            <w:vAlign w:val="center"/>
          </w:tcPr>
          <w:p w:rsidR="002E2DD1" w:rsidRPr="003579DB" w:rsidRDefault="002E2DD1" w:rsidP="002E2DD1">
            <w:pPr>
              <w:spacing w:line="276" w:lineRule="auto"/>
              <w:jc w:val="center"/>
              <w:rPr>
                <w:sz w:val="24"/>
                <w:szCs w:val="24"/>
              </w:rPr>
            </w:pPr>
            <w:r w:rsidRPr="003579DB">
              <w:rPr>
                <w:sz w:val="24"/>
                <w:szCs w:val="24"/>
              </w:rPr>
              <w:t>2254,4</w:t>
            </w:r>
          </w:p>
        </w:tc>
        <w:tc>
          <w:tcPr>
            <w:tcW w:w="949" w:type="dxa"/>
            <w:gridSpan w:val="2"/>
            <w:vAlign w:val="center"/>
          </w:tcPr>
          <w:p w:rsidR="002E2DD1" w:rsidRPr="003579DB" w:rsidRDefault="002E2DD1" w:rsidP="002E2DD1">
            <w:pPr>
              <w:spacing w:line="276" w:lineRule="auto"/>
              <w:jc w:val="center"/>
              <w:rPr>
                <w:sz w:val="24"/>
                <w:szCs w:val="24"/>
              </w:rPr>
            </w:pPr>
            <w:r w:rsidRPr="003579DB">
              <w:rPr>
                <w:sz w:val="24"/>
                <w:szCs w:val="24"/>
              </w:rPr>
              <w:t>2575,8</w:t>
            </w:r>
          </w:p>
        </w:tc>
        <w:tc>
          <w:tcPr>
            <w:tcW w:w="1016" w:type="dxa"/>
            <w:vAlign w:val="center"/>
          </w:tcPr>
          <w:p w:rsidR="002E2DD1" w:rsidRPr="003579DB" w:rsidRDefault="002E2DD1" w:rsidP="002E2DD1">
            <w:pPr>
              <w:spacing w:line="276" w:lineRule="auto"/>
              <w:jc w:val="center"/>
              <w:rPr>
                <w:sz w:val="24"/>
                <w:szCs w:val="24"/>
              </w:rPr>
            </w:pPr>
            <w:r w:rsidRPr="003579DB">
              <w:rPr>
                <w:sz w:val="24"/>
                <w:szCs w:val="24"/>
              </w:rPr>
              <w:t>2883,3</w:t>
            </w:r>
          </w:p>
        </w:tc>
      </w:tr>
      <w:tr w:rsidR="002E2DD1" w:rsidRPr="003579DB" w:rsidTr="00E05DC8">
        <w:tc>
          <w:tcPr>
            <w:tcW w:w="3706" w:type="dxa"/>
            <w:vAlign w:val="center"/>
          </w:tcPr>
          <w:p w:rsidR="002E2DD1" w:rsidRPr="003579DB" w:rsidRDefault="002E2DD1" w:rsidP="002E2DD1">
            <w:pPr>
              <w:spacing w:line="276" w:lineRule="auto"/>
              <w:rPr>
                <w:sz w:val="24"/>
                <w:szCs w:val="24"/>
              </w:rPr>
            </w:pPr>
            <w:r w:rsidRPr="003579DB">
              <w:rPr>
                <w:sz w:val="24"/>
                <w:szCs w:val="24"/>
              </w:rPr>
              <w:t>Темп роста оборота розничной торговли, процент к предыдущему году</w:t>
            </w:r>
          </w:p>
        </w:tc>
        <w:tc>
          <w:tcPr>
            <w:tcW w:w="981" w:type="dxa"/>
            <w:gridSpan w:val="2"/>
            <w:vAlign w:val="center"/>
          </w:tcPr>
          <w:p w:rsidR="002E2DD1" w:rsidRPr="003579DB" w:rsidRDefault="002E2DD1" w:rsidP="002E2DD1">
            <w:pPr>
              <w:spacing w:line="276" w:lineRule="auto"/>
              <w:jc w:val="center"/>
              <w:rPr>
                <w:sz w:val="24"/>
                <w:szCs w:val="24"/>
              </w:rPr>
            </w:pPr>
            <w:r w:rsidRPr="003579DB">
              <w:rPr>
                <w:sz w:val="24"/>
                <w:szCs w:val="24"/>
              </w:rPr>
              <w:t>×</w:t>
            </w:r>
          </w:p>
        </w:tc>
        <w:tc>
          <w:tcPr>
            <w:tcW w:w="898"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108,0</w:t>
            </w:r>
          </w:p>
        </w:tc>
        <w:tc>
          <w:tcPr>
            <w:tcW w:w="880"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114,6</w:t>
            </w:r>
          </w:p>
        </w:tc>
        <w:tc>
          <w:tcPr>
            <w:tcW w:w="915"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129,1</w:t>
            </w:r>
          </w:p>
        </w:tc>
        <w:tc>
          <w:tcPr>
            <w:tcW w:w="949"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114,3</w:t>
            </w:r>
          </w:p>
        </w:tc>
        <w:tc>
          <w:tcPr>
            <w:tcW w:w="1016" w:type="dxa"/>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111,9</w:t>
            </w:r>
          </w:p>
        </w:tc>
      </w:tr>
      <w:tr w:rsidR="002E2DD1" w:rsidRPr="003579DB" w:rsidTr="00E05DC8">
        <w:tc>
          <w:tcPr>
            <w:tcW w:w="3706" w:type="dxa"/>
            <w:vAlign w:val="center"/>
          </w:tcPr>
          <w:p w:rsidR="002E2DD1" w:rsidRPr="003579DB" w:rsidRDefault="002E2DD1" w:rsidP="002E2DD1">
            <w:pPr>
              <w:spacing w:line="276" w:lineRule="auto"/>
              <w:rPr>
                <w:sz w:val="24"/>
                <w:szCs w:val="24"/>
              </w:rPr>
            </w:pPr>
            <w:r w:rsidRPr="003579DB">
              <w:rPr>
                <w:sz w:val="24"/>
                <w:szCs w:val="24"/>
              </w:rPr>
              <w:t>Индекс потребительских цен, процент к предыдущему году</w:t>
            </w:r>
          </w:p>
        </w:tc>
        <w:tc>
          <w:tcPr>
            <w:tcW w:w="981" w:type="dxa"/>
            <w:gridSpan w:val="2"/>
            <w:vAlign w:val="center"/>
          </w:tcPr>
          <w:p w:rsidR="002E2DD1" w:rsidRPr="003579DB" w:rsidRDefault="002E2DD1" w:rsidP="002E2DD1">
            <w:pPr>
              <w:spacing w:line="276" w:lineRule="auto"/>
              <w:jc w:val="center"/>
              <w:rPr>
                <w:sz w:val="24"/>
                <w:szCs w:val="24"/>
              </w:rPr>
            </w:pPr>
            <w:r w:rsidRPr="003579DB">
              <w:rPr>
                <w:sz w:val="24"/>
                <w:szCs w:val="24"/>
              </w:rPr>
              <w:t>106</w:t>
            </w:r>
          </w:p>
        </w:tc>
        <w:tc>
          <w:tcPr>
            <w:tcW w:w="898" w:type="dxa"/>
            <w:gridSpan w:val="2"/>
            <w:vAlign w:val="center"/>
          </w:tcPr>
          <w:p w:rsidR="002E2DD1" w:rsidRPr="003579DB" w:rsidRDefault="002E2DD1" w:rsidP="002E2DD1">
            <w:pPr>
              <w:spacing w:line="276" w:lineRule="auto"/>
              <w:jc w:val="center"/>
              <w:rPr>
                <w:sz w:val="24"/>
                <w:szCs w:val="24"/>
              </w:rPr>
            </w:pPr>
            <w:r w:rsidRPr="003579DB">
              <w:rPr>
                <w:sz w:val="24"/>
                <w:szCs w:val="24"/>
              </w:rPr>
              <w:t>107,8</w:t>
            </w:r>
          </w:p>
        </w:tc>
        <w:tc>
          <w:tcPr>
            <w:tcW w:w="880" w:type="dxa"/>
            <w:gridSpan w:val="2"/>
            <w:vAlign w:val="center"/>
          </w:tcPr>
          <w:p w:rsidR="002E2DD1" w:rsidRPr="003579DB" w:rsidRDefault="002E2DD1" w:rsidP="002E2DD1">
            <w:pPr>
              <w:spacing w:line="276" w:lineRule="auto"/>
              <w:jc w:val="center"/>
              <w:rPr>
                <w:sz w:val="24"/>
                <w:szCs w:val="24"/>
              </w:rPr>
            </w:pPr>
            <w:r w:rsidRPr="003579DB">
              <w:rPr>
                <w:sz w:val="24"/>
                <w:szCs w:val="24"/>
              </w:rPr>
              <w:t>107,7</w:t>
            </w:r>
          </w:p>
        </w:tc>
        <w:tc>
          <w:tcPr>
            <w:tcW w:w="915" w:type="dxa"/>
            <w:gridSpan w:val="2"/>
            <w:vAlign w:val="center"/>
          </w:tcPr>
          <w:p w:rsidR="002E2DD1" w:rsidRPr="003579DB" w:rsidRDefault="002E2DD1" w:rsidP="002E2DD1">
            <w:pPr>
              <w:spacing w:line="276" w:lineRule="auto"/>
              <w:jc w:val="center"/>
              <w:rPr>
                <w:sz w:val="24"/>
                <w:szCs w:val="24"/>
              </w:rPr>
            </w:pPr>
            <w:r w:rsidRPr="003579DB">
              <w:rPr>
                <w:sz w:val="24"/>
                <w:szCs w:val="24"/>
              </w:rPr>
              <w:t>113,5</w:t>
            </w:r>
          </w:p>
        </w:tc>
        <w:tc>
          <w:tcPr>
            <w:tcW w:w="949" w:type="dxa"/>
            <w:gridSpan w:val="2"/>
            <w:vAlign w:val="center"/>
          </w:tcPr>
          <w:p w:rsidR="002E2DD1" w:rsidRPr="003579DB" w:rsidRDefault="002E2DD1" w:rsidP="002E2DD1">
            <w:pPr>
              <w:spacing w:line="276" w:lineRule="auto"/>
              <w:jc w:val="center"/>
              <w:rPr>
                <w:sz w:val="24"/>
                <w:szCs w:val="24"/>
              </w:rPr>
            </w:pPr>
            <w:r w:rsidRPr="003579DB">
              <w:rPr>
                <w:sz w:val="24"/>
                <w:szCs w:val="24"/>
              </w:rPr>
              <w:t>113,9</w:t>
            </w:r>
          </w:p>
        </w:tc>
        <w:tc>
          <w:tcPr>
            <w:tcW w:w="1016" w:type="dxa"/>
            <w:vAlign w:val="center"/>
          </w:tcPr>
          <w:p w:rsidR="002E2DD1" w:rsidRPr="003579DB" w:rsidRDefault="002E2DD1" w:rsidP="002E2DD1">
            <w:pPr>
              <w:spacing w:line="276" w:lineRule="auto"/>
              <w:jc w:val="center"/>
              <w:rPr>
                <w:sz w:val="24"/>
                <w:szCs w:val="24"/>
              </w:rPr>
            </w:pPr>
            <w:r w:rsidRPr="003579DB">
              <w:rPr>
                <w:sz w:val="24"/>
                <w:szCs w:val="24"/>
              </w:rPr>
              <w:t>105,7</w:t>
            </w:r>
          </w:p>
        </w:tc>
      </w:tr>
      <w:tr w:rsidR="002E2DD1" w:rsidRPr="003579DB" w:rsidTr="00E05DC8">
        <w:tc>
          <w:tcPr>
            <w:tcW w:w="3706" w:type="dxa"/>
            <w:vAlign w:val="center"/>
          </w:tcPr>
          <w:p w:rsidR="002E2DD1" w:rsidRPr="003579DB" w:rsidRDefault="002E2DD1" w:rsidP="002E2DD1">
            <w:pPr>
              <w:spacing w:line="276" w:lineRule="auto"/>
              <w:rPr>
                <w:sz w:val="24"/>
                <w:szCs w:val="24"/>
              </w:rPr>
            </w:pPr>
            <w:r w:rsidRPr="003579DB">
              <w:rPr>
                <w:sz w:val="24"/>
                <w:szCs w:val="24"/>
              </w:rPr>
              <w:t>Отклонение темпа роста оборота розничной торговли от индекса потребительских цен</w:t>
            </w:r>
          </w:p>
        </w:tc>
        <w:tc>
          <w:tcPr>
            <w:tcW w:w="981" w:type="dxa"/>
            <w:gridSpan w:val="2"/>
            <w:vAlign w:val="center"/>
          </w:tcPr>
          <w:p w:rsidR="002E2DD1" w:rsidRPr="003579DB" w:rsidRDefault="002E2DD1" w:rsidP="002E2DD1">
            <w:pPr>
              <w:spacing w:line="276" w:lineRule="auto"/>
              <w:jc w:val="center"/>
              <w:rPr>
                <w:sz w:val="24"/>
                <w:szCs w:val="24"/>
              </w:rPr>
            </w:pPr>
            <w:r w:rsidRPr="003579DB">
              <w:rPr>
                <w:sz w:val="24"/>
                <w:szCs w:val="24"/>
              </w:rPr>
              <w:t>×</w:t>
            </w:r>
          </w:p>
        </w:tc>
        <w:tc>
          <w:tcPr>
            <w:tcW w:w="898"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+0,2</w:t>
            </w:r>
          </w:p>
        </w:tc>
        <w:tc>
          <w:tcPr>
            <w:tcW w:w="880"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+6,9</w:t>
            </w:r>
          </w:p>
        </w:tc>
        <w:tc>
          <w:tcPr>
            <w:tcW w:w="915"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+15,6</w:t>
            </w:r>
          </w:p>
        </w:tc>
        <w:tc>
          <w:tcPr>
            <w:tcW w:w="949"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+0,4</w:t>
            </w:r>
          </w:p>
        </w:tc>
        <w:tc>
          <w:tcPr>
            <w:tcW w:w="1016" w:type="dxa"/>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+6,2</w:t>
            </w:r>
          </w:p>
        </w:tc>
      </w:tr>
      <w:tr w:rsidR="002E2DD1" w:rsidRPr="003579DB" w:rsidTr="00E05DC8">
        <w:tc>
          <w:tcPr>
            <w:tcW w:w="3706" w:type="dxa"/>
            <w:vAlign w:val="center"/>
          </w:tcPr>
          <w:p w:rsidR="002E2DD1" w:rsidRPr="003579DB" w:rsidRDefault="002E2DD1" w:rsidP="002E2DD1">
            <w:pPr>
              <w:spacing w:line="276" w:lineRule="auto"/>
              <w:rPr>
                <w:sz w:val="24"/>
                <w:szCs w:val="24"/>
              </w:rPr>
            </w:pPr>
            <w:r w:rsidRPr="003579DB">
              <w:rPr>
                <w:sz w:val="24"/>
                <w:szCs w:val="24"/>
              </w:rPr>
              <w:t>Оборот общественного питания, млн. рублей</w:t>
            </w:r>
          </w:p>
        </w:tc>
        <w:tc>
          <w:tcPr>
            <w:tcW w:w="981" w:type="dxa"/>
            <w:gridSpan w:val="2"/>
            <w:vAlign w:val="center"/>
          </w:tcPr>
          <w:p w:rsidR="002E2DD1" w:rsidRPr="003579DB" w:rsidRDefault="002E2DD1" w:rsidP="002E2DD1">
            <w:pPr>
              <w:spacing w:line="276" w:lineRule="auto"/>
              <w:jc w:val="center"/>
              <w:rPr>
                <w:sz w:val="24"/>
                <w:szCs w:val="24"/>
              </w:rPr>
            </w:pPr>
            <w:r w:rsidRPr="003579DB">
              <w:rPr>
                <w:sz w:val="24"/>
                <w:szCs w:val="24"/>
              </w:rPr>
              <w:t>8,0</w:t>
            </w:r>
          </w:p>
        </w:tc>
        <w:tc>
          <w:tcPr>
            <w:tcW w:w="898" w:type="dxa"/>
            <w:gridSpan w:val="2"/>
            <w:vAlign w:val="center"/>
          </w:tcPr>
          <w:p w:rsidR="002E2DD1" w:rsidRPr="003579DB" w:rsidRDefault="002E2DD1" w:rsidP="002E2DD1">
            <w:pPr>
              <w:spacing w:line="276" w:lineRule="auto"/>
              <w:jc w:val="center"/>
              <w:rPr>
                <w:sz w:val="24"/>
                <w:szCs w:val="24"/>
              </w:rPr>
            </w:pPr>
            <w:r w:rsidRPr="003579DB">
              <w:rPr>
                <w:sz w:val="24"/>
                <w:szCs w:val="24"/>
              </w:rPr>
              <w:t>9,2</w:t>
            </w:r>
          </w:p>
        </w:tc>
        <w:tc>
          <w:tcPr>
            <w:tcW w:w="880" w:type="dxa"/>
            <w:gridSpan w:val="2"/>
            <w:vAlign w:val="center"/>
          </w:tcPr>
          <w:p w:rsidR="002E2DD1" w:rsidRPr="003579DB" w:rsidRDefault="002E2DD1" w:rsidP="002E2DD1">
            <w:pPr>
              <w:spacing w:line="276" w:lineRule="auto"/>
              <w:jc w:val="center"/>
              <w:rPr>
                <w:sz w:val="24"/>
                <w:szCs w:val="24"/>
              </w:rPr>
            </w:pPr>
            <w:r w:rsidRPr="003579DB">
              <w:rPr>
                <w:sz w:val="24"/>
                <w:szCs w:val="24"/>
              </w:rPr>
              <w:t>8,7</w:t>
            </w:r>
          </w:p>
        </w:tc>
        <w:tc>
          <w:tcPr>
            <w:tcW w:w="915" w:type="dxa"/>
            <w:gridSpan w:val="2"/>
            <w:vAlign w:val="center"/>
          </w:tcPr>
          <w:p w:rsidR="002E2DD1" w:rsidRPr="003579DB" w:rsidRDefault="002E2DD1" w:rsidP="002E2DD1">
            <w:pPr>
              <w:spacing w:line="276" w:lineRule="auto"/>
              <w:jc w:val="center"/>
              <w:rPr>
                <w:sz w:val="24"/>
                <w:szCs w:val="24"/>
              </w:rPr>
            </w:pPr>
            <w:r w:rsidRPr="003579DB">
              <w:rPr>
                <w:sz w:val="24"/>
                <w:szCs w:val="24"/>
              </w:rPr>
              <w:t>8,8</w:t>
            </w:r>
          </w:p>
        </w:tc>
        <w:tc>
          <w:tcPr>
            <w:tcW w:w="949" w:type="dxa"/>
            <w:gridSpan w:val="2"/>
            <w:vAlign w:val="center"/>
          </w:tcPr>
          <w:p w:rsidR="002E2DD1" w:rsidRPr="003579DB" w:rsidRDefault="002E2DD1" w:rsidP="002E2DD1">
            <w:pPr>
              <w:spacing w:line="276" w:lineRule="auto"/>
              <w:jc w:val="center"/>
              <w:rPr>
                <w:sz w:val="24"/>
                <w:szCs w:val="24"/>
              </w:rPr>
            </w:pPr>
            <w:r w:rsidRPr="003579DB">
              <w:rPr>
                <w:sz w:val="24"/>
                <w:szCs w:val="24"/>
              </w:rPr>
              <w:t>11</w:t>
            </w:r>
          </w:p>
        </w:tc>
        <w:tc>
          <w:tcPr>
            <w:tcW w:w="1016" w:type="dxa"/>
            <w:vAlign w:val="center"/>
          </w:tcPr>
          <w:p w:rsidR="002E2DD1" w:rsidRPr="003579DB" w:rsidRDefault="002E2DD1" w:rsidP="002E2DD1">
            <w:pPr>
              <w:spacing w:line="276" w:lineRule="auto"/>
              <w:jc w:val="center"/>
              <w:rPr>
                <w:sz w:val="24"/>
                <w:szCs w:val="24"/>
              </w:rPr>
            </w:pPr>
            <w:r w:rsidRPr="003579DB">
              <w:rPr>
                <w:sz w:val="24"/>
                <w:szCs w:val="24"/>
              </w:rPr>
              <w:t>9,72</w:t>
            </w:r>
          </w:p>
        </w:tc>
      </w:tr>
      <w:tr w:rsidR="002E2DD1" w:rsidRPr="003579DB" w:rsidTr="00E05DC8">
        <w:tc>
          <w:tcPr>
            <w:tcW w:w="3706" w:type="dxa"/>
            <w:vAlign w:val="center"/>
          </w:tcPr>
          <w:p w:rsidR="002E2DD1" w:rsidRPr="003579DB" w:rsidRDefault="002E2DD1" w:rsidP="002E2DD1">
            <w:pPr>
              <w:spacing w:line="276" w:lineRule="auto"/>
              <w:rPr>
                <w:sz w:val="24"/>
                <w:szCs w:val="24"/>
              </w:rPr>
            </w:pPr>
            <w:r w:rsidRPr="003579DB">
              <w:rPr>
                <w:sz w:val="24"/>
                <w:szCs w:val="24"/>
              </w:rPr>
              <w:t>Темп роста оборота общественного питания, процент к предыдущему году</w:t>
            </w:r>
          </w:p>
        </w:tc>
        <w:tc>
          <w:tcPr>
            <w:tcW w:w="981" w:type="dxa"/>
            <w:gridSpan w:val="2"/>
            <w:vAlign w:val="center"/>
          </w:tcPr>
          <w:p w:rsidR="002E2DD1" w:rsidRPr="003579DB" w:rsidRDefault="002E2DD1" w:rsidP="002E2DD1">
            <w:pPr>
              <w:spacing w:line="276" w:lineRule="auto"/>
              <w:jc w:val="center"/>
              <w:rPr>
                <w:sz w:val="24"/>
                <w:szCs w:val="24"/>
              </w:rPr>
            </w:pPr>
            <w:r w:rsidRPr="003579DB">
              <w:rPr>
                <w:sz w:val="24"/>
                <w:szCs w:val="24"/>
              </w:rPr>
              <w:t>×</w:t>
            </w:r>
          </w:p>
        </w:tc>
        <w:tc>
          <w:tcPr>
            <w:tcW w:w="898"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115,0</w:t>
            </w:r>
          </w:p>
        </w:tc>
        <w:tc>
          <w:tcPr>
            <w:tcW w:w="880"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94,6</w:t>
            </w:r>
          </w:p>
        </w:tc>
        <w:tc>
          <w:tcPr>
            <w:tcW w:w="915"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101,1</w:t>
            </w:r>
          </w:p>
        </w:tc>
        <w:tc>
          <w:tcPr>
            <w:tcW w:w="949" w:type="dxa"/>
            <w:gridSpan w:val="2"/>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125,0</w:t>
            </w:r>
          </w:p>
        </w:tc>
        <w:tc>
          <w:tcPr>
            <w:tcW w:w="1016" w:type="dxa"/>
            <w:vAlign w:val="center"/>
          </w:tcPr>
          <w:p w:rsidR="002E2DD1" w:rsidRPr="003579DB" w:rsidRDefault="002E2DD1" w:rsidP="002E2DD1">
            <w:pPr>
              <w:spacing w:line="276" w:lineRule="auto"/>
              <w:jc w:val="center"/>
              <w:rPr>
                <w:color w:val="000000"/>
                <w:sz w:val="24"/>
                <w:szCs w:val="24"/>
              </w:rPr>
            </w:pPr>
            <w:r w:rsidRPr="003579DB">
              <w:rPr>
                <w:color w:val="000000"/>
                <w:sz w:val="24"/>
                <w:szCs w:val="24"/>
              </w:rPr>
              <w:t>88,4</w:t>
            </w:r>
          </w:p>
        </w:tc>
      </w:tr>
    </w:tbl>
    <w:p w:rsidR="002E2DD1" w:rsidRPr="003579DB" w:rsidRDefault="002E2DD1" w:rsidP="002E2DD1">
      <w:pPr>
        <w:pStyle w:val="a4"/>
        <w:ind w:firstLine="709"/>
        <w:rPr>
          <w:rFonts w:ascii="Times New Roman" w:hAnsi="Times New Roman"/>
          <w:sz w:val="24"/>
        </w:rPr>
      </w:pPr>
    </w:p>
    <w:p w:rsidR="002E2DD1" w:rsidRPr="003579DB" w:rsidRDefault="002E2DD1" w:rsidP="002E2DD1">
      <w:pPr>
        <w:pStyle w:val="p8"/>
        <w:shd w:val="clear" w:color="auto" w:fill="FFFFFF"/>
        <w:spacing w:before="0" w:beforeAutospacing="0" w:after="0" w:afterAutospacing="0" w:line="276" w:lineRule="auto"/>
        <w:ind w:firstLine="709"/>
        <w:jc w:val="both"/>
      </w:pPr>
      <w:r w:rsidRPr="003579DB">
        <w:rPr>
          <w:color w:val="000000"/>
        </w:rPr>
        <w:t>Несмотря на тенденцию развития сети предприятий потребительского рынка за счет открытия новых крупных современных торговых объектов, ситуация в сфере потребительского рынка Тутаевского муниципального района по-прежнему остается неординарной. В особо сложном положении находятся населенные пункты, расположенные в сельской местности с небольшим количеством проживающих (в основном пенсионного возраста), не имеющие стационарных объектов торговли. Жители таких населенных пунктов лишены возможности пользоваться социально значимыми услугами по месту жительства. Обеспечение жителей таких населенных пунктов товарами первой необходимости осуществляется выездным методом в рамках реализации муниципальной целевой программы «Развитие потребительского рынка в Тутаевском муниципальном районе». Программа позволяет обеспечить жителей отдаленных труднодоступных населенных пунктов (в 2015 – 37 населенных пунктов, в 2016 -57, в 2017 – 59), где отсутствует стационарная торговая сеть товарами первой необходимости</w:t>
      </w:r>
      <w:r w:rsidRPr="003579DB">
        <w:rPr>
          <w:bCs/>
        </w:rPr>
        <w:t>.</w:t>
      </w:r>
      <w:r w:rsidRPr="003579DB">
        <w:t xml:space="preserve"> </w:t>
      </w:r>
    </w:p>
    <w:p w:rsidR="002E2DD1" w:rsidRPr="003579DB" w:rsidRDefault="002E2DD1" w:rsidP="002E2DD1">
      <w:pPr>
        <w:pStyle w:val="ConsPlusNormal"/>
        <w:ind w:firstLine="540"/>
        <w:jc w:val="both"/>
        <w:rPr>
          <w:rFonts w:ascii="Times New Roman" w:hAnsi="Times New Roman" w:cs="Times New Roman"/>
          <w:sz w:val="24"/>
          <w:szCs w:val="24"/>
          <w:u w:val="single"/>
        </w:rPr>
      </w:pPr>
    </w:p>
    <w:p w:rsidR="002E2DD1" w:rsidRPr="003579DB" w:rsidRDefault="002E2DD1" w:rsidP="002E2DD1">
      <w:pPr>
        <w:pStyle w:val="ConsPlusNormal"/>
        <w:spacing w:line="276" w:lineRule="auto"/>
        <w:ind w:firstLine="709"/>
        <w:jc w:val="both"/>
        <w:rPr>
          <w:rFonts w:ascii="Times New Roman" w:hAnsi="Times New Roman" w:cs="Times New Roman"/>
          <w:b/>
          <w:sz w:val="24"/>
          <w:szCs w:val="24"/>
        </w:rPr>
      </w:pPr>
    </w:p>
    <w:p w:rsidR="002E2DD1" w:rsidRPr="003579DB" w:rsidRDefault="00B566F6" w:rsidP="00836C30">
      <w:pPr>
        <w:pStyle w:val="ConsPlusNormal"/>
        <w:spacing w:line="276" w:lineRule="auto"/>
        <w:jc w:val="both"/>
        <w:rPr>
          <w:rFonts w:ascii="Times New Roman" w:hAnsi="Times New Roman" w:cs="Times New Roman"/>
          <w:b/>
          <w:sz w:val="24"/>
          <w:szCs w:val="24"/>
        </w:rPr>
      </w:pPr>
      <w:r>
        <w:rPr>
          <w:rFonts w:ascii="Times New Roman" w:hAnsi="Times New Roman" w:cs="Times New Roman"/>
          <w:b/>
          <w:sz w:val="24"/>
          <w:szCs w:val="24"/>
        </w:rPr>
        <w:t>СТРОИТЕЛЬСТВО</w:t>
      </w:r>
    </w:p>
    <w:p w:rsidR="002E2DD1" w:rsidRPr="003579DB" w:rsidRDefault="002E2DD1" w:rsidP="002E2DD1">
      <w:pPr>
        <w:spacing w:after="2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Успешная реализация на территории города Тутаева государственных программ по переселению граждан из ветхого и аварийного жилья, а также программ по улучшению жилищных условий для молодёжи послужили стимулом для активизации жилищного строительства как в городе, так и в районе. В 2014 году наблюдается пиковый рост ввода в эксплуатацию жилых домов, что связано с периодом относительной экономической стабильности в предыдущие годы и ростом доходов населения</w:t>
      </w:r>
      <w:r w:rsidR="00C16374" w:rsidRPr="003579DB">
        <w:rPr>
          <w:rFonts w:ascii="Times New Roman" w:hAnsi="Times New Roman" w:cs="Times New Roman"/>
          <w:sz w:val="24"/>
          <w:szCs w:val="24"/>
        </w:rPr>
        <w:t xml:space="preserve"> (рис.</w:t>
      </w:r>
      <w:r w:rsidRPr="003579DB">
        <w:rPr>
          <w:rFonts w:ascii="Times New Roman" w:hAnsi="Times New Roman" w:cs="Times New Roman"/>
          <w:sz w:val="24"/>
          <w:szCs w:val="24"/>
        </w:rPr>
        <w:t xml:space="preserve">). В 2015 году наблюдается резкий спад объёмов жилищного строительства по отношению к 2014 году -  причина экономический кризис, спад спроса на приобретение первичного жилья. 2016 год </w:t>
      </w:r>
      <w:r w:rsidRPr="003579DB">
        <w:rPr>
          <w:rFonts w:ascii="Times New Roman" w:hAnsi="Times New Roman" w:cs="Times New Roman"/>
          <w:sz w:val="24"/>
          <w:szCs w:val="24"/>
        </w:rPr>
        <w:lastRenderedPageBreak/>
        <w:t>характеризуется небольшим увеличением объемов веденног</w:t>
      </w:r>
      <w:r w:rsidR="005A7079">
        <w:rPr>
          <w:rFonts w:ascii="Times New Roman" w:hAnsi="Times New Roman" w:cs="Times New Roman"/>
          <w:sz w:val="24"/>
          <w:szCs w:val="24"/>
        </w:rPr>
        <w:t>о жилья на территории района, в 2020</w:t>
      </w:r>
      <w:r w:rsidRPr="003579DB">
        <w:rPr>
          <w:rFonts w:ascii="Times New Roman" w:hAnsi="Times New Roman" w:cs="Times New Roman"/>
          <w:sz w:val="24"/>
          <w:szCs w:val="24"/>
        </w:rPr>
        <w:t xml:space="preserve"> г</w:t>
      </w:r>
      <w:r w:rsidR="005A7079">
        <w:rPr>
          <w:rFonts w:ascii="Times New Roman" w:hAnsi="Times New Roman" w:cs="Times New Roman"/>
          <w:sz w:val="24"/>
          <w:szCs w:val="24"/>
        </w:rPr>
        <w:t>оду общий</w:t>
      </w:r>
      <w:r w:rsidRPr="003579DB">
        <w:rPr>
          <w:rFonts w:ascii="Times New Roman" w:hAnsi="Times New Roman" w:cs="Times New Roman"/>
          <w:sz w:val="24"/>
          <w:szCs w:val="24"/>
        </w:rPr>
        <w:t xml:space="preserve"> ввода жилья в эксплуатацию </w:t>
      </w:r>
      <w:r w:rsidR="005A7079">
        <w:rPr>
          <w:rFonts w:ascii="Times New Roman" w:hAnsi="Times New Roman" w:cs="Times New Roman"/>
          <w:sz w:val="24"/>
          <w:szCs w:val="24"/>
        </w:rPr>
        <w:t>составил 22,078</w:t>
      </w:r>
      <w:r w:rsidRPr="003579DB">
        <w:rPr>
          <w:rFonts w:ascii="Times New Roman" w:hAnsi="Times New Roman" w:cs="Times New Roman"/>
          <w:sz w:val="24"/>
          <w:szCs w:val="24"/>
        </w:rPr>
        <w:t xml:space="preserve"> тыс. кв. метров. </w:t>
      </w:r>
    </w:p>
    <w:p w:rsidR="002E2DD1" w:rsidRPr="003579DB" w:rsidRDefault="002E2DD1" w:rsidP="002E2DD1">
      <w:pPr>
        <w:spacing w:line="276" w:lineRule="auto"/>
        <w:rPr>
          <w:rFonts w:ascii="Times New Roman" w:hAnsi="Times New Roman" w:cs="Times New Roman"/>
          <w:sz w:val="24"/>
          <w:szCs w:val="24"/>
        </w:rPr>
      </w:pPr>
    </w:p>
    <w:p w:rsidR="002E2DD1" w:rsidRPr="003579DB" w:rsidRDefault="002E2DD1" w:rsidP="002E2DD1">
      <w:pPr>
        <w:pStyle w:val="ConsPlusNormal"/>
        <w:spacing w:line="276" w:lineRule="auto"/>
        <w:jc w:val="both"/>
        <w:rPr>
          <w:rFonts w:ascii="Times New Roman" w:hAnsi="Times New Roman" w:cs="Times New Roman"/>
          <w:sz w:val="24"/>
          <w:szCs w:val="24"/>
        </w:rPr>
      </w:pPr>
      <w:r w:rsidRPr="003579DB">
        <w:rPr>
          <w:rFonts w:ascii="Times New Roman" w:hAnsi="Times New Roman" w:cs="Times New Roman"/>
          <w:noProof/>
          <w:sz w:val="24"/>
          <w:szCs w:val="24"/>
        </w:rPr>
        <w:drawing>
          <wp:inline distT="0" distB="0" distL="0" distR="0" wp14:anchorId="0944BE7C" wp14:editId="2D4C3E6A">
            <wp:extent cx="5991148" cy="254568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372" cy="2547059"/>
                    </a:xfrm>
                    <a:prstGeom prst="rect">
                      <a:avLst/>
                    </a:prstGeom>
                    <a:noFill/>
                  </pic:spPr>
                </pic:pic>
              </a:graphicData>
            </a:graphic>
          </wp:inline>
        </w:drawing>
      </w:r>
    </w:p>
    <w:p w:rsidR="002E2DD1" w:rsidRPr="003579DB" w:rsidRDefault="002E2DD1" w:rsidP="002E2DD1">
      <w:pPr>
        <w:pStyle w:val="ConsPlusNormal"/>
        <w:spacing w:line="276" w:lineRule="auto"/>
        <w:jc w:val="both"/>
        <w:rPr>
          <w:rFonts w:ascii="Times New Roman" w:hAnsi="Times New Roman" w:cs="Times New Roman"/>
          <w:sz w:val="24"/>
          <w:szCs w:val="24"/>
        </w:rPr>
      </w:pPr>
    </w:p>
    <w:p w:rsidR="002E2DD1" w:rsidRPr="003579DB" w:rsidRDefault="002E2DD1" w:rsidP="002E2DD1">
      <w:pPr>
        <w:pStyle w:val="ConsPlusNormal"/>
        <w:spacing w:line="276" w:lineRule="auto"/>
        <w:jc w:val="center"/>
        <w:rPr>
          <w:rFonts w:ascii="Times New Roman" w:hAnsi="Times New Roman" w:cs="Times New Roman"/>
          <w:sz w:val="24"/>
          <w:szCs w:val="24"/>
        </w:rPr>
      </w:pPr>
      <w:r w:rsidRPr="003579DB">
        <w:rPr>
          <w:rFonts w:ascii="Times New Roman" w:hAnsi="Times New Roman" w:cs="Times New Roman"/>
          <w:sz w:val="24"/>
          <w:szCs w:val="24"/>
        </w:rPr>
        <w:t>Объем жилищного строительства в Тутаевском муниципальном районе, тыс. кв. метров</w:t>
      </w:r>
    </w:p>
    <w:p w:rsidR="002E2DD1" w:rsidRPr="003579DB" w:rsidRDefault="002E2DD1" w:rsidP="002E2DD1">
      <w:pPr>
        <w:spacing w:after="20" w:line="276" w:lineRule="auto"/>
        <w:ind w:firstLine="709"/>
        <w:rPr>
          <w:rFonts w:ascii="Times New Roman" w:hAnsi="Times New Roman" w:cs="Times New Roman"/>
          <w:sz w:val="24"/>
          <w:szCs w:val="24"/>
        </w:rPr>
      </w:pPr>
    </w:p>
    <w:p w:rsidR="002E2DD1" w:rsidRPr="003579DB" w:rsidRDefault="002E2DD1" w:rsidP="002E2DD1">
      <w:pPr>
        <w:spacing w:after="20"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xml:space="preserve">Согласно предварительным данным, основанным на учете выданных разрешений на строительство многоквартирных домов и планах </w:t>
      </w:r>
      <w:proofErr w:type="gramStart"/>
      <w:r w:rsidRPr="003579DB">
        <w:rPr>
          <w:rFonts w:ascii="Times New Roman" w:hAnsi="Times New Roman" w:cs="Times New Roman"/>
          <w:sz w:val="24"/>
          <w:szCs w:val="24"/>
        </w:rPr>
        <w:t>личной  малоэтажной</w:t>
      </w:r>
      <w:proofErr w:type="gramEnd"/>
      <w:r w:rsidRPr="003579DB">
        <w:rPr>
          <w:rFonts w:ascii="Times New Roman" w:hAnsi="Times New Roman" w:cs="Times New Roman"/>
          <w:sz w:val="24"/>
          <w:szCs w:val="24"/>
        </w:rPr>
        <w:t xml:space="preserve"> застройки, в 2018 году ввод в действие жилья существенно сократится и составит не более 15-18 тыс. кв. метров. Уменьшение объёмов жилищного строительства обусловлено следующими факторами: </w:t>
      </w:r>
    </w:p>
    <w:p w:rsidR="002E2DD1" w:rsidRPr="003579DB" w:rsidRDefault="002E2DD1" w:rsidP="002E2DD1">
      <w:pPr>
        <w:spacing w:line="276" w:lineRule="auto"/>
        <w:rPr>
          <w:rFonts w:ascii="Times New Roman" w:hAnsi="Times New Roman" w:cs="Times New Roman"/>
          <w:sz w:val="24"/>
          <w:szCs w:val="24"/>
        </w:rPr>
      </w:pPr>
      <w:r w:rsidRPr="003579DB">
        <w:rPr>
          <w:rFonts w:ascii="Times New Roman" w:hAnsi="Times New Roman" w:cs="Times New Roman"/>
          <w:sz w:val="24"/>
          <w:szCs w:val="24"/>
        </w:rPr>
        <w:t xml:space="preserve">- низкий спрос на первичное жильё (предложение превысило текущий спрос, на сегодняшний день на рынке первичного жилья «зависло» 127 квартир суммарной общей </w:t>
      </w:r>
      <w:proofErr w:type="gramStart"/>
      <w:r w:rsidRPr="003579DB">
        <w:rPr>
          <w:rFonts w:ascii="Times New Roman" w:hAnsi="Times New Roman" w:cs="Times New Roman"/>
          <w:sz w:val="24"/>
          <w:szCs w:val="24"/>
        </w:rPr>
        <w:t>площадью  6228</w:t>
      </w:r>
      <w:proofErr w:type="gramEnd"/>
      <w:r w:rsidRPr="003579DB">
        <w:rPr>
          <w:rFonts w:ascii="Times New Roman" w:hAnsi="Times New Roman" w:cs="Times New Roman"/>
          <w:sz w:val="24"/>
          <w:szCs w:val="24"/>
        </w:rPr>
        <w:t>,3 кв. метров),</w:t>
      </w:r>
    </w:p>
    <w:p w:rsidR="002E2DD1" w:rsidRPr="003579DB" w:rsidRDefault="002E2DD1" w:rsidP="002E2DD1">
      <w:pPr>
        <w:spacing w:line="276" w:lineRule="auto"/>
        <w:rPr>
          <w:rFonts w:ascii="Times New Roman" w:hAnsi="Times New Roman" w:cs="Times New Roman"/>
          <w:sz w:val="24"/>
          <w:szCs w:val="24"/>
        </w:rPr>
      </w:pPr>
      <w:r w:rsidRPr="003579DB">
        <w:rPr>
          <w:rFonts w:ascii="Times New Roman" w:hAnsi="Times New Roman" w:cs="Times New Roman"/>
          <w:sz w:val="24"/>
          <w:szCs w:val="24"/>
        </w:rPr>
        <w:t>- относительно небольшой платёжеспособностью населения,</w:t>
      </w:r>
    </w:p>
    <w:p w:rsidR="002E2DD1" w:rsidRPr="003579DB" w:rsidRDefault="002E2DD1" w:rsidP="002E2DD1">
      <w:pPr>
        <w:spacing w:line="276" w:lineRule="auto"/>
        <w:rPr>
          <w:rFonts w:ascii="Times New Roman" w:hAnsi="Times New Roman" w:cs="Times New Roman"/>
          <w:sz w:val="24"/>
          <w:szCs w:val="24"/>
        </w:rPr>
      </w:pPr>
      <w:r w:rsidRPr="003579DB">
        <w:rPr>
          <w:rFonts w:ascii="Times New Roman" w:hAnsi="Times New Roman" w:cs="Times New Roman"/>
          <w:sz w:val="24"/>
          <w:szCs w:val="24"/>
        </w:rPr>
        <w:t>- в городе исчерпаны ресурсы территорий пригодных для жилищного строительства, нет возможности сформировать земельные участки отвечающие требованием для предоставления под МКД.</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Возможные пути решения ситуации по развитию строительства на территории района:</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xml:space="preserve">- сокращение санитарно-защитной зоны Тутаевского </w:t>
      </w:r>
      <w:proofErr w:type="spellStart"/>
      <w:r w:rsidRPr="003579DB">
        <w:rPr>
          <w:rFonts w:ascii="Times New Roman" w:hAnsi="Times New Roman" w:cs="Times New Roman"/>
          <w:sz w:val="24"/>
          <w:szCs w:val="24"/>
        </w:rPr>
        <w:t>промузла</w:t>
      </w:r>
      <w:proofErr w:type="spellEnd"/>
      <w:r w:rsidRPr="003579DB">
        <w:rPr>
          <w:rFonts w:ascii="Times New Roman" w:hAnsi="Times New Roman" w:cs="Times New Roman"/>
          <w:sz w:val="24"/>
          <w:szCs w:val="24"/>
        </w:rPr>
        <w:t xml:space="preserve"> для высвобождения территорий пригодных для жилищного строительства,</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обеспечение площадок строительства транспортной и инженерной инфраструктурами, что увеличит к ним интерес потенциальных застройщиков,</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подготовка проектов планировки территорий пригодных для строительства в целях формирования земельных участков в увязке с существующей застройкой и инженерной и транспортной инфраструктурами (с привлечением бюджетных средств или средств инвесторов),</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lastRenderedPageBreak/>
        <w:t>- высвобождение территорий пригодных для строительства, в том числе жилищного из неиспользуемых земель сельскохозяйственного назначения, внесение соответствующих изменений в документы территориального планирования,</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оформление карьеров на левом и правом берегу для поставки карьерного песка на строительство дорог,</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стимулирование производства стройматериалов из местного сырья, стимулирование застройщиков за счет льготного кредитования и других мер поддержки с участием бюджетных средств,</w:t>
      </w:r>
    </w:p>
    <w:p w:rsidR="002E2DD1" w:rsidRPr="003579DB" w:rsidRDefault="002E2DD1" w:rsidP="002E2DD1">
      <w:pPr>
        <w:spacing w:line="276" w:lineRule="auto"/>
        <w:ind w:firstLine="709"/>
        <w:rPr>
          <w:rFonts w:ascii="Times New Roman" w:hAnsi="Times New Roman" w:cs="Times New Roman"/>
          <w:sz w:val="24"/>
          <w:szCs w:val="24"/>
        </w:rPr>
      </w:pPr>
      <w:r w:rsidRPr="003579DB">
        <w:rPr>
          <w:rFonts w:ascii="Times New Roman" w:hAnsi="Times New Roman" w:cs="Times New Roman"/>
          <w:sz w:val="24"/>
          <w:szCs w:val="24"/>
        </w:rPr>
        <w:t>- создание условий комфортного проживания в городе Тутаеве и населённых пунктах сельских поселений Тутаевского района путём развития и благоустройства общественного пространства, социально-бытовой, транспортной и инженерной инфраструктур, что сделает привлекательным приобретение жилья в Тутаеве и его окрестностях, и как следствие увеличит спрос на жилье.</w:t>
      </w:r>
    </w:p>
    <w:p w:rsidR="002E2DD1" w:rsidRPr="003579DB" w:rsidRDefault="002E2DD1" w:rsidP="002E2DD1">
      <w:pPr>
        <w:spacing w:line="276" w:lineRule="auto"/>
        <w:ind w:firstLine="709"/>
        <w:rPr>
          <w:rFonts w:ascii="Times New Roman" w:hAnsi="Times New Roman" w:cs="Times New Roman"/>
          <w:sz w:val="24"/>
          <w:szCs w:val="24"/>
        </w:rPr>
      </w:pPr>
    </w:p>
    <w:p w:rsidR="002E2DD1" w:rsidRPr="003579DB" w:rsidRDefault="002E2DD1" w:rsidP="002E2DD1">
      <w:pPr>
        <w:pStyle w:val="ConsPlusNormal"/>
        <w:spacing w:line="276" w:lineRule="auto"/>
        <w:jc w:val="both"/>
        <w:rPr>
          <w:rFonts w:ascii="Times New Roman" w:hAnsi="Times New Roman" w:cs="Times New Roman"/>
          <w:sz w:val="24"/>
          <w:szCs w:val="24"/>
        </w:rPr>
      </w:pPr>
      <w:r w:rsidRPr="003579DB">
        <w:rPr>
          <w:rFonts w:ascii="Times New Roman" w:hAnsi="Times New Roman" w:cs="Times New Roman"/>
          <w:noProof/>
          <w:sz w:val="24"/>
          <w:szCs w:val="24"/>
        </w:rPr>
        <w:drawing>
          <wp:inline distT="0" distB="0" distL="0" distR="0" wp14:anchorId="61033828" wp14:editId="538E3397">
            <wp:extent cx="5925312" cy="269199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8498" cy="2693442"/>
                    </a:xfrm>
                    <a:prstGeom prst="rect">
                      <a:avLst/>
                    </a:prstGeom>
                    <a:noFill/>
                  </pic:spPr>
                </pic:pic>
              </a:graphicData>
            </a:graphic>
          </wp:inline>
        </w:drawing>
      </w:r>
    </w:p>
    <w:p w:rsidR="002E2DD1" w:rsidRPr="003579DB" w:rsidRDefault="002E2DD1" w:rsidP="002E2DD1">
      <w:pPr>
        <w:pStyle w:val="ConsPlusNormal"/>
        <w:spacing w:line="276" w:lineRule="auto"/>
        <w:jc w:val="both"/>
        <w:rPr>
          <w:rFonts w:ascii="Times New Roman" w:hAnsi="Times New Roman" w:cs="Times New Roman"/>
          <w:sz w:val="24"/>
          <w:szCs w:val="24"/>
        </w:rPr>
      </w:pPr>
    </w:p>
    <w:p w:rsidR="002E2DD1" w:rsidRPr="003579DB" w:rsidRDefault="002E2DD1" w:rsidP="002E2DD1">
      <w:pPr>
        <w:pStyle w:val="ConsPlusNormal"/>
        <w:spacing w:line="276" w:lineRule="auto"/>
        <w:jc w:val="center"/>
        <w:rPr>
          <w:rFonts w:ascii="Times New Roman" w:hAnsi="Times New Roman" w:cs="Times New Roman"/>
          <w:sz w:val="24"/>
          <w:szCs w:val="24"/>
        </w:rPr>
      </w:pPr>
      <w:r w:rsidRPr="003579DB">
        <w:rPr>
          <w:rFonts w:ascii="Times New Roman" w:hAnsi="Times New Roman" w:cs="Times New Roman"/>
          <w:sz w:val="24"/>
          <w:szCs w:val="24"/>
        </w:rPr>
        <w:t>Рис.  Строительство коммерческой недвижимости в Тутаевском муниципальном районе, единиц</w:t>
      </w:r>
    </w:p>
    <w:p w:rsidR="002E2DD1" w:rsidRPr="003579DB" w:rsidRDefault="002E2DD1" w:rsidP="002E2DD1">
      <w:pPr>
        <w:pStyle w:val="ConsPlusNormal"/>
        <w:spacing w:line="276" w:lineRule="auto"/>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 xml:space="preserve">Стоимость одного квадратного метра общей площади жилья по </w:t>
      </w:r>
      <w:proofErr w:type="spellStart"/>
      <w:r w:rsidRPr="003579DB">
        <w:rPr>
          <w:rFonts w:ascii="Times New Roman" w:hAnsi="Times New Roman" w:cs="Times New Roman"/>
          <w:sz w:val="24"/>
          <w:szCs w:val="24"/>
        </w:rPr>
        <w:t>Тутаевскому</w:t>
      </w:r>
      <w:proofErr w:type="spellEnd"/>
      <w:r w:rsidRPr="003579DB">
        <w:rPr>
          <w:rFonts w:ascii="Times New Roman" w:hAnsi="Times New Roman" w:cs="Times New Roman"/>
          <w:sz w:val="24"/>
          <w:szCs w:val="24"/>
        </w:rPr>
        <w:t xml:space="preserve"> муниципальному району составляет </w:t>
      </w:r>
      <w:r w:rsidR="004B0960">
        <w:rPr>
          <w:rFonts w:ascii="Times New Roman" w:hAnsi="Times New Roman" w:cs="Times New Roman"/>
          <w:sz w:val="24"/>
          <w:szCs w:val="24"/>
        </w:rPr>
        <w:t>53622,58 рублей</w:t>
      </w:r>
      <w:bookmarkStart w:id="0" w:name="_GoBack"/>
      <w:bookmarkEnd w:id="0"/>
      <w:r w:rsidR="004B0960">
        <w:rPr>
          <w:rFonts w:ascii="Times New Roman" w:hAnsi="Times New Roman" w:cs="Times New Roman"/>
          <w:sz w:val="24"/>
          <w:szCs w:val="24"/>
        </w:rPr>
        <w:t>.</w:t>
      </w:r>
    </w:p>
    <w:p w:rsidR="002E2DD1" w:rsidRPr="003579DB" w:rsidRDefault="002E2DD1" w:rsidP="002E2DD1">
      <w:pPr>
        <w:pStyle w:val="ConsPlusNormal"/>
        <w:spacing w:line="276" w:lineRule="auto"/>
        <w:ind w:firstLine="709"/>
        <w:jc w:val="both"/>
        <w:rPr>
          <w:rFonts w:ascii="Times New Roman" w:hAnsi="Times New Roman" w:cs="Times New Roman"/>
          <w:sz w:val="24"/>
          <w:szCs w:val="24"/>
          <w:u w:val="single"/>
        </w:rPr>
      </w:pPr>
    </w:p>
    <w:p w:rsidR="002E2DD1" w:rsidRPr="003579DB" w:rsidRDefault="002E2DD1" w:rsidP="002E2DD1">
      <w:pPr>
        <w:pStyle w:val="ConsPlusNormal"/>
        <w:spacing w:line="276" w:lineRule="auto"/>
        <w:jc w:val="both"/>
        <w:rPr>
          <w:rFonts w:ascii="Times New Roman" w:hAnsi="Times New Roman" w:cs="Times New Roman"/>
          <w:sz w:val="24"/>
          <w:szCs w:val="24"/>
          <w:u w:val="single"/>
        </w:rPr>
      </w:pPr>
      <w:r w:rsidRPr="003579DB">
        <w:rPr>
          <w:rFonts w:ascii="Times New Roman" w:hAnsi="Times New Roman" w:cs="Times New Roman"/>
          <w:noProof/>
          <w:sz w:val="24"/>
          <w:szCs w:val="24"/>
          <w:u w:val="single"/>
        </w:rPr>
        <w:lastRenderedPageBreak/>
        <w:drawing>
          <wp:inline distT="0" distB="0" distL="0" distR="0" wp14:anchorId="115E18A0" wp14:editId="61E373C3">
            <wp:extent cx="5947257" cy="21726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950" cy="2173599"/>
                    </a:xfrm>
                    <a:prstGeom prst="rect">
                      <a:avLst/>
                    </a:prstGeom>
                    <a:noFill/>
                  </pic:spPr>
                </pic:pic>
              </a:graphicData>
            </a:graphic>
          </wp:inline>
        </w:drawing>
      </w:r>
    </w:p>
    <w:p w:rsidR="002E2DD1" w:rsidRPr="003579DB" w:rsidRDefault="002E2DD1" w:rsidP="002E2DD1">
      <w:pPr>
        <w:pStyle w:val="ConsPlusNormal"/>
        <w:spacing w:line="276" w:lineRule="auto"/>
        <w:ind w:firstLine="540"/>
        <w:jc w:val="both"/>
        <w:rPr>
          <w:rFonts w:ascii="Times New Roman" w:hAnsi="Times New Roman" w:cs="Times New Roman"/>
          <w:sz w:val="24"/>
          <w:szCs w:val="24"/>
        </w:rPr>
      </w:pPr>
    </w:p>
    <w:p w:rsidR="002E2DD1" w:rsidRPr="003579DB" w:rsidRDefault="002E2DD1" w:rsidP="002E2DD1">
      <w:pPr>
        <w:spacing w:line="276" w:lineRule="auto"/>
        <w:jc w:val="center"/>
        <w:rPr>
          <w:rFonts w:ascii="Times New Roman" w:hAnsi="Times New Roman" w:cs="Times New Roman"/>
          <w:sz w:val="24"/>
          <w:szCs w:val="24"/>
        </w:rPr>
      </w:pPr>
      <w:r w:rsidRPr="003579DB">
        <w:rPr>
          <w:rFonts w:ascii="Times New Roman" w:hAnsi="Times New Roman" w:cs="Times New Roman"/>
          <w:sz w:val="24"/>
          <w:szCs w:val="24"/>
        </w:rPr>
        <w:t xml:space="preserve">Рис.  Среднегодовая стоимость одного квадратного метра общей площади жилья по </w:t>
      </w:r>
      <w:proofErr w:type="spellStart"/>
      <w:r w:rsidRPr="003579DB">
        <w:rPr>
          <w:rFonts w:ascii="Times New Roman" w:hAnsi="Times New Roman" w:cs="Times New Roman"/>
          <w:sz w:val="24"/>
          <w:szCs w:val="24"/>
        </w:rPr>
        <w:t>Тутаевскому</w:t>
      </w:r>
      <w:proofErr w:type="spellEnd"/>
      <w:r w:rsidRPr="003579DB">
        <w:rPr>
          <w:rFonts w:ascii="Times New Roman" w:hAnsi="Times New Roman" w:cs="Times New Roman"/>
          <w:sz w:val="24"/>
          <w:szCs w:val="24"/>
        </w:rPr>
        <w:t xml:space="preserve"> муниципальному району </w:t>
      </w:r>
    </w:p>
    <w:p w:rsidR="002E2DD1" w:rsidRPr="003579DB" w:rsidRDefault="002E2DD1" w:rsidP="002E2DD1">
      <w:pPr>
        <w:pStyle w:val="ConsPlusNormal"/>
        <w:spacing w:line="276" w:lineRule="auto"/>
        <w:ind w:firstLine="540"/>
        <w:jc w:val="both"/>
        <w:rPr>
          <w:rFonts w:ascii="Times New Roman" w:hAnsi="Times New Roman" w:cs="Times New Roman"/>
          <w:sz w:val="24"/>
          <w:szCs w:val="24"/>
        </w:rPr>
      </w:pP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С целью улучшения жилищных условий жителей Тутаевского муниципального района органами местного самоуправления проводится планомерная работа с привлечением средств бюджетов всех уровней по переселению граждан, проживающих на территории Тутаевского муниципального района, из аварийного (непригодного) жилищного фонда. Всего, начиная с 2011 года, переселено более 240 семей, расселено примерно 9 500 кв. метров жилых домов. Также улучшили жилищные условия около 52 семей, которым были предоставлены социальные выплаты (субсидии) на строительство и приобретение жилых помещений.</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p>
    <w:p w:rsidR="002E2DD1" w:rsidRPr="003579DB" w:rsidRDefault="002E2DD1" w:rsidP="002E2DD1">
      <w:pPr>
        <w:spacing w:line="276" w:lineRule="auto"/>
        <w:jc w:val="center"/>
        <w:rPr>
          <w:rFonts w:ascii="Times New Roman" w:hAnsi="Times New Roman" w:cs="Times New Roman"/>
          <w:sz w:val="24"/>
          <w:szCs w:val="24"/>
        </w:rPr>
      </w:pPr>
      <w:r w:rsidRPr="003579DB">
        <w:rPr>
          <w:rFonts w:ascii="Times New Roman" w:hAnsi="Times New Roman" w:cs="Times New Roman"/>
          <w:noProof/>
          <w:sz w:val="24"/>
          <w:szCs w:val="24"/>
          <w:lang w:eastAsia="ru-RU"/>
        </w:rPr>
        <w:drawing>
          <wp:inline distT="0" distB="0" distL="0" distR="0" wp14:anchorId="6DDCDE2C" wp14:editId="4D44321F">
            <wp:extent cx="5962650" cy="28530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0" cy="2853055"/>
                    </a:xfrm>
                    <a:prstGeom prst="rect">
                      <a:avLst/>
                    </a:prstGeom>
                    <a:noFill/>
                  </pic:spPr>
                </pic:pic>
              </a:graphicData>
            </a:graphic>
          </wp:inline>
        </w:drawing>
      </w:r>
    </w:p>
    <w:p w:rsidR="002E2DD1" w:rsidRPr="003579DB" w:rsidRDefault="002E2DD1" w:rsidP="002E2DD1">
      <w:pPr>
        <w:spacing w:line="276" w:lineRule="auto"/>
        <w:jc w:val="center"/>
        <w:rPr>
          <w:rFonts w:ascii="Times New Roman" w:hAnsi="Times New Roman" w:cs="Times New Roman"/>
          <w:sz w:val="24"/>
          <w:szCs w:val="24"/>
        </w:rPr>
      </w:pPr>
    </w:p>
    <w:p w:rsidR="002E2DD1" w:rsidRPr="003579DB" w:rsidRDefault="002E2DD1" w:rsidP="002E2DD1">
      <w:pPr>
        <w:spacing w:line="276" w:lineRule="auto"/>
        <w:jc w:val="center"/>
        <w:rPr>
          <w:rFonts w:ascii="Times New Roman" w:hAnsi="Times New Roman" w:cs="Times New Roman"/>
          <w:sz w:val="24"/>
          <w:szCs w:val="24"/>
        </w:rPr>
      </w:pPr>
      <w:r w:rsidRPr="003579DB">
        <w:rPr>
          <w:rFonts w:ascii="Times New Roman" w:hAnsi="Times New Roman" w:cs="Times New Roman"/>
          <w:sz w:val="24"/>
          <w:szCs w:val="24"/>
        </w:rPr>
        <w:t>Рис.  Общая площадь расселенных жилых домов (помещений) в Тутаевском муниципальном районе, кв. метров</w:t>
      </w:r>
    </w:p>
    <w:p w:rsidR="002E2DD1" w:rsidRPr="003579DB" w:rsidRDefault="002E2DD1" w:rsidP="002E2DD1">
      <w:pPr>
        <w:pStyle w:val="ConsPlusNormal"/>
        <w:spacing w:line="276" w:lineRule="auto"/>
        <w:jc w:val="both"/>
        <w:rPr>
          <w:rFonts w:ascii="Times New Roman" w:hAnsi="Times New Roman" w:cs="Times New Roman"/>
          <w:sz w:val="24"/>
          <w:szCs w:val="24"/>
        </w:rPr>
      </w:pPr>
    </w:p>
    <w:p w:rsidR="002E2DD1" w:rsidRPr="003579DB" w:rsidRDefault="002E2DD1" w:rsidP="002E2DD1">
      <w:pPr>
        <w:pStyle w:val="ConsPlusNormal"/>
        <w:spacing w:line="276" w:lineRule="auto"/>
        <w:ind w:firstLine="540"/>
        <w:jc w:val="both"/>
        <w:rPr>
          <w:rFonts w:ascii="Times New Roman" w:hAnsi="Times New Roman" w:cs="Times New Roman"/>
          <w:sz w:val="24"/>
          <w:szCs w:val="24"/>
        </w:rPr>
      </w:pPr>
      <w:r w:rsidRPr="003579DB">
        <w:rPr>
          <w:rFonts w:ascii="Times New Roman" w:hAnsi="Times New Roman" w:cs="Times New Roman"/>
          <w:sz w:val="24"/>
          <w:szCs w:val="24"/>
        </w:rPr>
        <w:t xml:space="preserve">По состоянию на 01.01.2017 857 граждан состоит на учете как нуждающиеся в </w:t>
      </w:r>
      <w:r w:rsidRPr="003579DB">
        <w:rPr>
          <w:rFonts w:ascii="Times New Roman" w:hAnsi="Times New Roman" w:cs="Times New Roman"/>
          <w:sz w:val="24"/>
          <w:szCs w:val="24"/>
        </w:rPr>
        <w:lastRenderedPageBreak/>
        <w:t>предоставлении жилых помещений по договорам социального найма на общем основании (</w:t>
      </w:r>
      <w:r w:rsidR="0067539D" w:rsidRPr="003579DB">
        <w:rPr>
          <w:rFonts w:ascii="Times New Roman" w:hAnsi="Times New Roman" w:cs="Times New Roman"/>
          <w:sz w:val="24"/>
          <w:szCs w:val="24"/>
        </w:rPr>
        <w:t>рис.)</w:t>
      </w:r>
      <w:r w:rsidRPr="003579DB">
        <w:rPr>
          <w:rFonts w:ascii="Times New Roman" w:hAnsi="Times New Roman" w:cs="Times New Roman"/>
          <w:sz w:val="24"/>
          <w:szCs w:val="24"/>
        </w:rPr>
        <w:t xml:space="preserve">. </w:t>
      </w:r>
    </w:p>
    <w:p w:rsidR="002E2DD1" w:rsidRPr="003579DB" w:rsidRDefault="002E2DD1" w:rsidP="002E2DD1">
      <w:pPr>
        <w:spacing w:line="276" w:lineRule="auto"/>
        <w:jc w:val="center"/>
        <w:rPr>
          <w:rFonts w:ascii="Times New Roman" w:hAnsi="Times New Roman" w:cs="Times New Roman"/>
          <w:sz w:val="24"/>
          <w:szCs w:val="24"/>
        </w:rPr>
      </w:pPr>
      <w:r w:rsidRPr="003579DB">
        <w:rPr>
          <w:rFonts w:ascii="Times New Roman" w:hAnsi="Times New Roman" w:cs="Times New Roman"/>
          <w:noProof/>
          <w:sz w:val="24"/>
          <w:szCs w:val="24"/>
          <w:lang w:eastAsia="ru-RU"/>
        </w:rPr>
        <w:drawing>
          <wp:inline distT="0" distB="0" distL="0" distR="0" wp14:anchorId="4C43BE15" wp14:editId="5DDFF7E8">
            <wp:extent cx="5947257" cy="29333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754" cy="2932160"/>
                    </a:xfrm>
                    <a:prstGeom prst="rect">
                      <a:avLst/>
                    </a:prstGeom>
                    <a:noFill/>
                  </pic:spPr>
                </pic:pic>
              </a:graphicData>
            </a:graphic>
          </wp:inline>
        </w:drawing>
      </w:r>
    </w:p>
    <w:p w:rsidR="002E2DD1" w:rsidRPr="003579DB" w:rsidRDefault="002E2DD1" w:rsidP="002E2DD1">
      <w:pPr>
        <w:rPr>
          <w:rFonts w:ascii="Times New Roman" w:hAnsi="Times New Roman" w:cs="Times New Roman"/>
          <w:sz w:val="24"/>
          <w:szCs w:val="24"/>
        </w:rPr>
      </w:pPr>
    </w:p>
    <w:p w:rsidR="002E2DD1" w:rsidRPr="003579DB" w:rsidRDefault="002E2DD1" w:rsidP="00836C30">
      <w:pPr>
        <w:spacing w:line="276" w:lineRule="auto"/>
        <w:rPr>
          <w:rFonts w:ascii="Times New Roman" w:hAnsi="Times New Roman" w:cs="Times New Roman"/>
          <w:sz w:val="24"/>
          <w:szCs w:val="24"/>
        </w:rPr>
      </w:pPr>
      <w:r w:rsidRPr="003579DB">
        <w:rPr>
          <w:rFonts w:ascii="Times New Roman" w:hAnsi="Times New Roman" w:cs="Times New Roman"/>
          <w:sz w:val="24"/>
          <w:szCs w:val="24"/>
        </w:rPr>
        <w:t xml:space="preserve">Рис.  Количество состоящих на учете граждан, нуждающихся в предоставлении жилых помещений по договорам социального найма по </w:t>
      </w:r>
      <w:proofErr w:type="spellStart"/>
      <w:r w:rsidRPr="003579DB">
        <w:rPr>
          <w:rFonts w:ascii="Times New Roman" w:hAnsi="Times New Roman" w:cs="Times New Roman"/>
          <w:sz w:val="24"/>
          <w:szCs w:val="24"/>
        </w:rPr>
        <w:t>Тутаевскому</w:t>
      </w:r>
      <w:proofErr w:type="spellEnd"/>
      <w:r w:rsidRPr="003579DB">
        <w:rPr>
          <w:rFonts w:ascii="Times New Roman" w:hAnsi="Times New Roman" w:cs="Times New Roman"/>
          <w:sz w:val="24"/>
          <w:szCs w:val="24"/>
        </w:rPr>
        <w:t xml:space="preserve"> муниципальному району</w:t>
      </w:r>
      <w:r w:rsidR="00C16374" w:rsidRPr="003579DB">
        <w:rPr>
          <w:rFonts w:ascii="Times New Roman" w:hAnsi="Times New Roman" w:cs="Times New Roman"/>
          <w:sz w:val="24"/>
          <w:szCs w:val="24"/>
        </w:rPr>
        <w:t xml:space="preserve">, </w:t>
      </w:r>
      <w:r w:rsidRPr="003579DB">
        <w:rPr>
          <w:rFonts w:ascii="Times New Roman" w:hAnsi="Times New Roman" w:cs="Times New Roman"/>
          <w:sz w:val="24"/>
          <w:szCs w:val="24"/>
        </w:rPr>
        <w:t>человек</w:t>
      </w:r>
      <w:r w:rsidR="00836C30">
        <w:rPr>
          <w:rFonts w:ascii="Times New Roman" w:hAnsi="Times New Roman" w:cs="Times New Roman"/>
          <w:sz w:val="24"/>
          <w:szCs w:val="24"/>
        </w:rPr>
        <w:t>.</w:t>
      </w:r>
    </w:p>
    <w:p w:rsidR="002E2DD1" w:rsidRPr="003579DB" w:rsidRDefault="002E2DD1" w:rsidP="002E2DD1">
      <w:pPr>
        <w:pStyle w:val="ConsPlusNormal"/>
        <w:spacing w:line="276" w:lineRule="auto"/>
        <w:ind w:firstLine="709"/>
        <w:jc w:val="both"/>
        <w:rPr>
          <w:rFonts w:ascii="Times New Roman" w:hAnsi="Times New Roman" w:cs="Times New Roman"/>
          <w:sz w:val="24"/>
          <w:szCs w:val="24"/>
        </w:rPr>
      </w:pPr>
      <w:r w:rsidRPr="003579DB">
        <w:rPr>
          <w:rFonts w:ascii="Times New Roman" w:hAnsi="Times New Roman" w:cs="Times New Roman"/>
          <w:sz w:val="24"/>
          <w:szCs w:val="24"/>
        </w:rPr>
        <w:t>Приоритетным направлением реализации жилищной политики является переселение граждан, проживающих в домах, признанных аварийными и подлежащими сносу или реконструкции. С начала реализации стратегии до 2025 года планируется улучшить жилищные условия 176 семьям, расселить примерно 7519 кв. метров жилых домов. Также предполагается улучшить жилищные условия 70 семьям – им будут предоставлены социальные выплаты (субсидии) на строительство и приобретение жилых помещений.</w:t>
      </w:r>
    </w:p>
    <w:p w:rsidR="0074691A" w:rsidRPr="003579DB" w:rsidRDefault="0074691A" w:rsidP="002E2DD1">
      <w:pPr>
        <w:tabs>
          <w:tab w:val="left" w:pos="6690"/>
        </w:tabs>
        <w:rPr>
          <w:rFonts w:ascii="Times New Roman" w:hAnsi="Times New Roman" w:cs="Times New Roman"/>
          <w:sz w:val="24"/>
          <w:szCs w:val="24"/>
        </w:rPr>
      </w:pPr>
    </w:p>
    <w:sectPr w:rsidR="0074691A" w:rsidRPr="003579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9104EA"/>
    <w:multiLevelType w:val="hybridMultilevel"/>
    <w:tmpl w:val="B4CA19B4"/>
    <w:lvl w:ilvl="0" w:tplc="04190011">
      <w:start w:val="1"/>
      <w:numFmt w:val="decimal"/>
      <w:lvlText w:val="%1)"/>
      <w:lvlJc w:val="left"/>
      <w:pPr>
        <w:ind w:left="163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BD08CF"/>
    <w:multiLevelType w:val="hybridMultilevel"/>
    <w:tmpl w:val="BCBE5AF8"/>
    <w:lvl w:ilvl="0" w:tplc="B60A4A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2A6"/>
    <w:rsid w:val="00074037"/>
    <w:rsid w:val="00074CD6"/>
    <w:rsid w:val="00111616"/>
    <w:rsid w:val="00123A96"/>
    <w:rsid w:val="00135D53"/>
    <w:rsid w:val="0019356B"/>
    <w:rsid w:val="001A24D5"/>
    <w:rsid w:val="00210865"/>
    <w:rsid w:val="00252A3D"/>
    <w:rsid w:val="002829FC"/>
    <w:rsid w:val="002B22A6"/>
    <w:rsid w:val="002E2DD1"/>
    <w:rsid w:val="002F5BF9"/>
    <w:rsid w:val="003373D7"/>
    <w:rsid w:val="00354D49"/>
    <w:rsid w:val="00356380"/>
    <w:rsid w:val="003579DB"/>
    <w:rsid w:val="003851BD"/>
    <w:rsid w:val="003F7AFC"/>
    <w:rsid w:val="00431882"/>
    <w:rsid w:val="004914F3"/>
    <w:rsid w:val="004B0960"/>
    <w:rsid w:val="004B0D93"/>
    <w:rsid w:val="004D5E64"/>
    <w:rsid w:val="005077A5"/>
    <w:rsid w:val="0053505D"/>
    <w:rsid w:val="0053550A"/>
    <w:rsid w:val="0058535E"/>
    <w:rsid w:val="005878EF"/>
    <w:rsid w:val="005A6F51"/>
    <w:rsid w:val="005A7079"/>
    <w:rsid w:val="005C586D"/>
    <w:rsid w:val="0067539D"/>
    <w:rsid w:val="00693CE2"/>
    <w:rsid w:val="006F3DB7"/>
    <w:rsid w:val="007465A2"/>
    <w:rsid w:val="0074691A"/>
    <w:rsid w:val="0077382D"/>
    <w:rsid w:val="00796A66"/>
    <w:rsid w:val="007975C0"/>
    <w:rsid w:val="007F59A1"/>
    <w:rsid w:val="00836C30"/>
    <w:rsid w:val="0089649D"/>
    <w:rsid w:val="00896543"/>
    <w:rsid w:val="008C00A4"/>
    <w:rsid w:val="008C4680"/>
    <w:rsid w:val="008E4938"/>
    <w:rsid w:val="00901CD6"/>
    <w:rsid w:val="009B0E84"/>
    <w:rsid w:val="00A2791F"/>
    <w:rsid w:val="00A67D92"/>
    <w:rsid w:val="00B566F6"/>
    <w:rsid w:val="00BC3B82"/>
    <w:rsid w:val="00C16374"/>
    <w:rsid w:val="00C561B3"/>
    <w:rsid w:val="00C71619"/>
    <w:rsid w:val="00C813A6"/>
    <w:rsid w:val="00C96DD8"/>
    <w:rsid w:val="00CD1FB1"/>
    <w:rsid w:val="00CD780B"/>
    <w:rsid w:val="00D104D8"/>
    <w:rsid w:val="00D34E2F"/>
    <w:rsid w:val="00D52648"/>
    <w:rsid w:val="00DD263E"/>
    <w:rsid w:val="00E05DC8"/>
    <w:rsid w:val="00E456DE"/>
    <w:rsid w:val="00E46642"/>
    <w:rsid w:val="00F00F42"/>
    <w:rsid w:val="00F8128C"/>
    <w:rsid w:val="00FE1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C0DBB2-0E0A-4861-9125-8263517A2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21086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65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10865"/>
    <w:rPr>
      <w:rFonts w:ascii="Times New Roman" w:eastAsia="Times New Roman" w:hAnsi="Times New Roman" w:cs="Times New Roman"/>
      <w:b/>
      <w:bCs/>
      <w:sz w:val="36"/>
      <w:szCs w:val="36"/>
      <w:lang w:eastAsia="ru-RU"/>
    </w:rPr>
  </w:style>
  <w:style w:type="paragraph" w:styleId="a4">
    <w:name w:val="No Spacing"/>
    <w:uiPriority w:val="1"/>
    <w:qFormat/>
    <w:rsid w:val="00F8128C"/>
    <w:pPr>
      <w:spacing w:after="0" w:line="240" w:lineRule="auto"/>
      <w:jc w:val="both"/>
    </w:pPr>
    <w:rPr>
      <w:rFonts w:ascii="Arial" w:eastAsia="Times New Roman" w:hAnsi="Arial" w:cs="Times New Roman"/>
      <w:szCs w:val="24"/>
      <w:lang w:eastAsia="ru-RU"/>
    </w:rPr>
  </w:style>
  <w:style w:type="paragraph" w:styleId="a5">
    <w:name w:val="List Paragraph"/>
    <w:basedOn w:val="a"/>
    <w:uiPriority w:val="34"/>
    <w:qFormat/>
    <w:rsid w:val="00F8128C"/>
    <w:pPr>
      <w:spacing w:before="60" w:after="60" w:line="312" w:lineRule="auto"/>
      <w:ind w:left="720"/>
      <w:contextualSpacing/>
      <w:jc w:val="both"/>
    </w:pPr>
    <w:rPr>
      <w:rFonts w:ascii="Arial" w:eastAsia="Times New Roman" w:hAnsi="Arial" w:cs="Times New Roman"/>
      <w:szCs w:val="24"/>
      <w:lang w:eastAsia="ru-RU"/>
    </w:rPr>
  </w:style>
  <w:style w:type="paragraph" w:customStyle="1" w:styleId="ConsPlusNormal">
    <w:name w:val="ConsPlusNormal"/>
    <w:rsid w:val="00CD780B"/>
    <w:pPr>
      <w:widowControl w:val="0"/>
      <w:autoSpaceDE w:val="0"/>
      <w:autoSpaceDN w:val="0"/>
      <w:spacing w:after="0" w:line="240" w:lineRule="auto"/>
    </w:pPr>
    <w:rPr>
      <w:rFonts w:ascii="Calibri" w:eastAsia="Times New Roman" w:hAnsi="Calibri" w:cs="Calibri"/>
      <w:szCs w:val="20"/>
      <w:lang w:eastAsia="ru-RU"/>
    </w:rPr>
  </w:style>
  <w:style w:type="table" w:styleId="a6">
    <w:name w:val="Table Grid"/>
    <w:aliases w:val="Tab Border"/>
    <w:basedOn w:val="a1"/>
    <w:rsid w:val="007469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2E2D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7">
    <w:name w:val="Заг_осн. тест"/>
    <w:basedOn w:val="a"/>
    <w:qFormat/>
    <w:rsid w:val="002E2DD1"/>
    <w:pPr>
      <w:suppressAutoHyphens/>
      <w:spacing w:after="0" w:line="336" w:lineRule="auto"/>
      <w:ind w:firstLine="709"/>
      <w:jc w:val="both"/>
    </w:pPr>
    <w:rPr>
      <w:rFonts w:ascii="Times New Roman" w:eastAsia="Times New Roman" w:hAnsi="Times New Roman" w:cs="Times New Roman"/>
      <w:color w:val="000000"/>
      <w:spacing w:val="-2"/>
      <w:sz w:val="24"/>
      <w:szCs w:val="24"/>
      <w:lang w:eastAsia="ar-SA"/>
    </w:rPr>
  </w:style>
  <w:style w:type="paragraph" w:customStyle="1" w:styleId="p8">
    <w:name w:val="p8"/>
    <w:basedOn w:val="a"/>
    <w:rsid w:val="002E2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E2DD1"/>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078">
      <w:bodyDiv w:val="1"/>
      <w:marLeft w:val="0"/>
      <w:marRight w:val="0"/>
      <w:marTop w:val="0"/>
      <w:marBottom w:val="0"/>
      <w:divBdr>
        <w:top w:val="none" w:sz="0" w:space="0" w:color="auto"/>
        <w:left w:val="none" w:sz="0" w:space="0" w:color="auto"/>
        <w:bottom w:val="none" w:sz="0" w:space="0" w:color="auto"/>
        <w:right w:val="none" w:sz="0" w:space="0" w:color="auto"/>
      </w:divBdr>
    </w:div>
    <w:div w:id="190581061">
      <w:bodyDiv w:val="1"/>
      <w:marLeft w:val="0"/>
      <w:marRight w:val="0"/>
      <w:marTop w:val="0"/>
      <w:marBottom w:val="0"/>
      <w:divBdr>
        <w:top w:val="none" w:sz="0" w:space="0" w:color="auto"/>
        <w:left w:val="none" w:sz="0" w:space="0" w:color="auto"/>
        <w:bottom w:val="none" w:sz="0" w:space="0" w:color="auto"/>
        <w:right w:val="none" w:sz="0" w:space="0" w:color="auto"/>
      </w:divBdr>
    </w:div>
    <w:div w:id="292947988">
      <w:bodyDiv w:val="1"/>
      <w:marLeft w:val="0"/>
      <w:marRight w:val="0"/>
      <w:marTop w:val="0"/>
      <w:marBottom w:val="0"/>
      <w:divBdr>
        <w:top w:val="none" w:sz="0" w:space="0" w:color="auto"/>
        <w:left w:val="none" w:sz="0" w:space="0" w:color="auto"/>
        <w:bottom w:val="none" w:sz="0" w:space="0" w:color="auto"/>
        <w:right w:val="none" w:sz="0" w:space="0" w:color="auto"/>
      </w:divBdr>
    </w:div>
    <w:div w:id="443888802">
      <w:bodyDiv w:val="1"/>
      <w:marLeft w:val="0"/>
      <w:marRight w:val="0"/>
      <w:marTop w:val="0"/>
      <w:marBottom w:val="0"/>
      <w:divBdr>
        <w:top w:val="none" w:sz="0" w:space="0" w:color="auto"/>
        <w:left w:val="none" w:sz="0" w:space="0" w:color="auto"/>
        <w:bottom w:val="none" w:sz="0" w:space="0" w:color="auto"/>
        <w:right w:val="none" w:sz="0" w:space="0" w:color="auto"/>
      </w:divBdr>
    </w:div>
    <w:div w:id="587227205">
      <w:bodyDiv w:val="1"/>
      <w:marLeft w:val="0"/>
      <w:marRight w:val="0"/>
      <w:marTop w:val="0"/>
      <w:marBottom w:val="0"/>
      <w:divBdr>
        <w:top w:val="none" w:sz="0" w:space="0" w:color="auto"/>
        <w:left w:val="none" w:sz="0" w:space="0" w:color="auto"/>
        <w:bottom w:val="none" w:sz="0" w:space="0" w:color="auto"/>
        <w:right w:val="none" w:sz="0" w:space="0" w:color="auto"/>
      </w:divBdr>
    </w:div>
    <w:div w:id="753013561">
      <w:bodyDiv w:val="1"/>
      <w:marLeft w:val="0"/>
      <w:marRight w:val="0"/>
      <w:marTop w:val="0"/>
      <w:marBottom w:val="0"/>
      <w:divBdr>
        <w:top w:val="none" w:sz="0" w:space="0" w:color="auto"/>
        <w:left w:val="none" w:sz="0" w:space="0" w:color="auto"/>
        <w:bottom w:val="none" w:sz="0" w:space="0" w:color="auto"/>
        <w:right w:val="none" w:sz="0" w:space="0" w:color="auto"/>
      </w:divBdr>
    </w:div>
    <w:div w:id="986982476">
      <w:bodyDiv w:val="1"/>
      <w:marLeft w:val="0"/>
      <w:marRight w:val="0"/>
      <w:marTop w:val="0"/>
      <w:marBottom w:val="0"/>
      <w:divBdr>
        <w:top w:val="none" w:sz="0" w:space="0" w:color="auto"/>
        <w:left w:val="none" w:sz="0" w:space="0" w:color="auto"/>
        <w:bottom w:val="none" w:sz="0" w:space="0" w:color="auto"/>
        <w:right w:val="none" w:sz="0" w:space="0" w:color="auto"/>
      </w:divBdr>
    </w:div>
    <w:div w:id="1071151504">
      <w:bodyDiv w:val="1"/>
      <w:marLeft w:val="0"/>
      <w:marRight w:val="0"/>
      <w:marTop w:val="0"/>
      <w:marBottom w:val="0"/>
      <w:divBdr>
        <w:top w:val="none" w:sz="0" w:space="0" w:color="auto"/>
        <w:left w:val="none" w:sz="0" w:space="0" w:color="auto"/>
        <w:bottom w:val="none" w:sz="0" w:space="0" w:color="auto"/>
        <w:right w:val="none" w:sz="0" w:space="0" w:color="auto"/>
      </w:divBdr>
    </w:div>
    <w:div w:id="1368482755">
      <w:bodyDiv w:val="1"/>
      <w:marLeft w:val="0"/>
      <w:marRight w:val="0"/>
      <w:marTop w:val="0"/>
      <w:marBottom w:val="0"/>
      <w:divBdr>
        <w:top w:val="none" w:sz="0" w:space="0" w:color="auto"/>
        <w:left w:val="none" w:sz="0" w:space="0" w:color="auto"/>
        <w:bottom w:val="none" w:sz="0" w:space="0" w:color="auto"/>
        <w:right w:val="none" w:sz="0" w:space="0" w:color="auto"/>
      </w:divBdr>
    </w:div>
    <w:div w:id="1565681658">
      <w:bodyDiv w:val="1"/>
      <w:marLeft w:val="0"/>
      <w:marRight w:val="0"/>
      <w:marTop w:val="0"/>
      <w:marBottom w:val="0"/>
      <w:divBdr>
        <w:top w:val="none" w:sz="0" w:space="0" w:color="auto"/>
        <w:left w:val="none" w:sz="0" w:space="0" w:color="auto"/>
        <w:bottom w:val="none" w:sz="0" w:space="0" w:color="auto"/>
        <w:right w:val="none" w:sz="0" w:space="0" w:color="auto"/>
      </w:divBdr>
    </w:div>
    <w:div w:id="1927610524">
      <w:bodyDiv w:val="1"/>
      <w:marLeft w:val="0"/>
      <w:marRight w:val="0"/>
      <w:marTop w:val="0"/>
      <w:marBottom w:val="0"/>
      <w:divBdr>
        <w:top w:val="none" w:sz="0" w:space="0" w:color="auto"/>
        <w:left w:val="none" w:sz="0" w:space="0" w:color="auto"/>
        <w:bottom w:val="none" w:sz="0" w:space="0" w:color="auto"/>
        <w:right w:val="none" w:sz="0" w:space="0" w:color="auto"/>
      </w:divBdr>
    </w:div>
    <w:div w:id="1943218879">
      <w:bodyDiv w:val="1"/>
      <w:marLeft w:val="0"/>
      <w:marRight w:val="0"/>
      <w:marTop w:val="0"/>
      <w:marBottom w:val="0"/>
      <w:divBdr>
        <w:top w:val="none" w:sz="0" w:space="0" w:color="auto"/>
        <w:left w:val="none" w:sz="0" w:space="0" w:color="auto"/>
        <w:bottom w:val="none" w:sz="0" w:space="0" w:color="auto"/>
        <w:right w:val="none" w:sz="0" w:space="0" w:color="auto"/>
      </w:divBdr>
    </w:div>
    <w:div w:id="20964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hyperlink" Target="http://ctrb.ru/index/interaktivnye_programmy/0-13"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A9F1D-D9AD-4308-A9F8-4396DE72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31</Pages>
  <Words>8417</Words>
  <Characters>47983</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Администрации ТМР ОИС</dc:creator>
  <cp:keywords/>
  <dc:description/>
  <cp:lastModifiedBy>Администрации ТМР ОИС</cp:lastModifiedBy>
  <cp:revision>61</cp:revision>
  <cp:lastPrinted>2022-02-08T12:30:00Z</cp:lastPrinted>
  <dcterms:created xsi:type="dcterms:W3CDTF">2022-02-08T06:18:00Z</dcterms:created>
  <dcterms:modified xsi:type="dcterms:W3CDTF">2022-02-10T06:59:00Z</dcterms:modified>
</cp:coreProperties>
</file>