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AB6" w:rsidRPr="00422752" w:rsidRDefault="008927EC" w:rsidP="00E02AB6">
      <w:pPr>
        <w:pStyle w:val="ConsPlusNormal"/>
        <w:ind w:right="-284"/>
        <w:jc w:val="center"/>
        <w:rPr>
          <w:rFonts w:ascii="Times New Roman" w:hAnsi="Times New Roman" w:cs="Times New Roman"/>
          <w:sz w:val="28"/>
          <w:szCs w:val="28"/>
        </w:rPr>
      </w:pPr>
      <w:r w:rsidRPr="00422752">
        <w:rPr>
          <w:rFonts w:ascii="Times New Roman" w:hAnsi="Times New Roman" w:cs="Times New Roman"/>
          <w:sz w:val="28"/>
          <w:szCs w:val="28"/>
        </w:rPr>
        <w:t xml:space="preserve">                          </w:t>
      </w: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E02AB6" w:rsidRPr="00422752" w:rsidTr="00D541D6">
        <w:tc>
          <w:tcPr>
            <w:tcW w:w="4785" w:type="dxa"/>
          </w:tcPr>
          <w:p w:rsidR="00E02AB6" w:rsidRPr="00422752" w:rsidRDefault="00E02AB6" w:rsidP="00D541D6">
            <w:pPr>
              <w:keepNext/>
              <w:keepLines/>
              <w:ind w:right="-284"/>
              <w:outlineLvl w:val="0"/>
              <w:rPr>
                <w:rFonts w:ascii="Times New Roman" w:eastAsiaTheme="majorEastAsia" w:hAnsi="Times New Roman" w:cs="Times New Roman"/>
                <w:bCs/>
                <w:sz w:val="28"/>
                <w:szCs w:val="28"/>
                <w:lang w:eastAsia="ru-RU"/>
              </w:rPr>
            </w:pPr>
          </w:p>
        </w:tc>
        <w:tc>
          <w:tcPr>
            <w:tcW w:w="4962" w:type="dxa"/>
          </w:tcPr>
          <w:p w:rsidR="00E02AB6" w:rsidRPr="00422752" w:rsidRDefault="00E02AB6" w:rsidP="00D541D6">
            <w:pPr>
              <w:keepNext/>
              <w:keepLines/>
              <w:ind w:right="-284"/>
              <w:outlineLvl w:val="0"/>
              <w:rPr>
                <w:rFonts w:ascii="Times New Roman" w:eastAsiaTheme="majorEastAsia" w:hAnsi="Times New Roman" w:cs="Times New Roman"/>
                <w:bCs/>
                <w:sz w:val="28"/>
                <w:szCs w:val="28"/>
                <w:lang w:eastAsia="ru-RU"/>
              </w:rPr>
            </w:pPr>
            <w:r w:rsidRPr="00422752">
              <w:rPr>
                <w:rFonts w:ascii="Times New Roman" w:eastAsiaTheme="majorEastAsia" w:hAnsi="Times New Roman" w:cs="Times New Roman"/>
                <w:bCs/>
                <w:sz w:val="28"/>
                <w:szCs w:val="28"/>
                <w:lang w:eastAsia="ru-RU"/>
              </w:rPr>
              <w:t>Приложение 2</w:t>
            </w:r>
          </w:p>
          <w:p w:rsidR="00E02AB6" w:rsidRPr="00422752" w:rsidRDefault="00E02AB6" w:rsidP="00D541D6">
            <w:pPr>
              <w:keepNext/>
              <w:keepLines/>
              <w:ind w:right="-284"/>
              <w:outlineLvl w:val="0"/>
              <w:rPr>
                <w:rFonts w:ascii="Times New Roman" w:eastAsiaTheme="majorEastAsia" w:hAnsi="Times New Roman" w:cs="Times New Roman"/>
                <w:bCs/>
                <w:sz w:val="28"/>
                <w:szCs w:val="28"/>
                <w:lang w:eastAsia="ru-RU"/>
              </w:rPr>
            </w:pPr>
            <w:r w:rsidRPr="00422752">
              <w:rPr>
                <w:rFonts w:ascii="Times New Roman" w:eastAsiaTheme="majorEastAsia" w:hAnsi="Times New Roman" w:cs="Times New Roman"/>
                <w:bCs/>
                <w:sz w:val="28"/>
                <w:szCs w:val="28"/>
                <w:lang w:eastAsia="ru-RU"/>
              </w:rPr>
              <w:t xml:space="preserve">к постановлению Администрации ТМР     от </w:t>
            </w:r>
            <w:r w:rsidRPr="00422752">
              <w:rPr>
                <w:rFonts w:ascii="Times New Roman" w:eastAsiaTheme="majorEastAsia" w:hAnsi="Times New Roman" w:cs="Times New Roman"/>
                <w:b/>
                <w:bCs/>
                <w:sz w:val="28"/>
                <w:szCs w:val="28"/>
                <w:u w:val="single"/>
                <w:lang w:eastAsia="ru-RU"/>
              </w:rPr>
              <w:t>_</w:t>
            </w:r>
            <w:r w:rsidR="007D5CBD" w:rsidRPr="00422752">
              <w:rPr>
                <w:rFonts w:ascii="Times New Roman" w:eastAsiaTheme="majorEastAsia" w:hAnsi="Times New Roman" w:cs="Times New Roman"/>
                <w:b/>
                <w:bCs/>
                <w:sz w:val="28"/>
                <w:szCs w:val="28"/>
                <w:u w:val="single"/>
                <w:lang w:eastAsia="ru-RU"/>
              </w:rPr>
              <w:t>___07.10.2019____</w:t>
            </w:r>
            <w:r w:rsidRPr="00422752">
              <w:rPr>
                <w:rFonts w:ascii="Times New Roman" w:eastAsiaTheme="majorEastAsia" w:hAnsi="Times New Roman" w:cs="Times New Roman"/>
                <w:bCs/>
                <w:sz w:val="28"/>
                <w:szCs w:val="28"/>
                <w:lang w:eastAsia="ru-RU"/>
              </w:rPr>
              <w:t xml:space="preserve"> N </w:t>
            </w:r>
            <w:r w:rsidRPr="00422752">
              <w:rPr>
                <w:rFonts w:ascii="Times New Roman" w:eastAsiaTheme="majorEastAsia" w:hAnsi="Times New Roman" w:cs="Times New Roman"/>
                <w:b/>
                <w:bCs/>
                <w:sz w:val="28"/>
                <w:szCs w:val="28"/>
                <w:u w:val="single"/>
                <w:lang w:eastAsia="ru-RU"/>
              </w:rPr>
              <w:t>_</w:t>
            </w:r>
            <w:r w:rsidR="007D5CBD" w:rsidRPr="00422752">
              <w:rPr>
                <w:rFonts w:ascii="Times New Roman" w:eastAsiaTheme="majorEastAsia" w:hAnsi="Times New Roman" w:cs="Times New Roman"/>
                <w:b/>
                <w:bCs/>
                <w:sz w:val="28"/>
                <w:szCs w:val="28"/>
                <w:u w:val="single"/>
                <w:lang w:eastAsia="ru-RU"/>
              </w:rPr>
              <w:t>___724-п____</w:t>
            </w:r>
          </w:p>
          <w:p w:rsidR="00E02AB6" w:rsidRPr="00422752" w:rsidRDefault="00E02AB6" w:rsidP="00D541D6">
            <w:pPr>
              <w:keepNext/>
              <w:keepLines/>
              <w:ind w:right="-284"/>
              <w:outlineLvl w:val="0"/>
              <w:rPr>
                <w:rFonts w:ascii="Times New Roman" w:eastAsiaTheme="majorEastAsia" w:hAnsi="Times New Roman" w:cs="Times New Roman"/>
                <w:bCs/>
                <w:sz w:val="28"/>
                <w:szCs w:val="28"/>
                <w:lang w:eastAsia="ru-RU"/>
              </w:rPr>
            </w:pPr>
          </w:p>
        </w:tc>
      </w:tr>
    </w:tbl>
    <w:p w:rsidR="00E727C6" w:rsidRPr="00422752" w:rsidRDefault="00E727C6" w:rsidP="00E02AB6">
      <w:pPr>
        <w:pStyle w:val="ConsPlusNormal"/>
        <w:ind w:right="-284"/>
        <w:jc w:val="center"/>
        <w:rPr>
          <w:rFonts w:ascii="Times New Roman" w:hAnsi="Times New Roman" w:cs="Times New Roman"/>
          <w:sz w:val="28"/>
          <w:szCs w:val="28"/>
        </w:rPr>
      </w:pPr>
    </w:p>
    <w:p w:rsidR="00E727C6" w:rsidRPr="00422752" w:rsidRDefault="00E727C6" w:rsidP="004C07D3">
      <w:pPr>
        <w:pStyle w:val="ConsPlusTitle"/>
        <w:ind w:right="-284" w:firstLine="709"/>
        <w:jc w:val="center"/>
        <w:outlineLvl w:val="1"/>
        <w:rPr>
          <w:rFonts w:ascii="Times New Roman" w:hAnsi="Times New Roman" w:cs="Times New Roman"/>
          <w:b w:val="0"/>
          <w:sz w:val="28"/>
          <w:szCs w:val="28"/>
        </w:rPr>
      </w:pPr>
      <w:r w:rsidRPr="00422752">
        <w:rPr>
          <w:rFonts w:ascii="Times New Roman" w:hAnsi="Times New Roman" w:cs="Times New Roman"/>
          <w:b w:val="0"/>
          <w:sz w:val="28"/>
          <w:szCs w:val="28"/>
        </w:rPr>
        <w:t>Порядок согласования размещения информационных конструкций на территории городского поселения Тутаев</w:t>
      </w:r>
    </w:p>
    <w:p w:rsidR="00E727C6" w:rsidRPr="00422752" w:rsidRDefault="00E727C6" w:rsidP="004C07D3">
      <w:pPr>
        <w:pStyle w:val="ConsPlusNormal"/>
        <w:ind w:right="-284" w:firstLine="709"/>
        <w:jc w:val="both"/>
        <w:rPr>
          <w:rFonts w:ascii="Times New Roman" w:hAnsi="Times New Roman" w:cs="Times New Roman"/>
          <w:sz w:val="28"/>
          <w:szCs w:val="28"/>
        </w:rPr>
      </w:pPr>
    </w:p>
    <w:p w:rsidR="00B40DB4" w:rsidRPr="00422752" w:rsidRDefault="00E727C6"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 xml:space="preserve">1. </w:t>
      </w:r>
      <w:r w:rsidR="00B40DB4" w:rsidRPr="00422752">
        <w:rPr>
          <w:rFonts w:ascii="Times New Roman" w:hAnsi="Times New Roman" w:cs="Times New Roman"/>
          <w:sz w:val="28"/>
          <w:szCs w:val="28"/>
        </w:rPr>
        <w:t>В целях сохранения внешнего архитектурного облика сложившейся застройки городского поселения Тутаев размещение на территории го</w:t>
      </w:r>
      <w:bookmarkStart w:id="0" w:name="_GoBack"/>
      <w:bookmarkEnd w:id="0"/>
      <w:r w:rsidR="00B40DB4" w:rsidRPr="00422752">
        <w:rPr>
          <w:rFonts w:ascii="Times New Roman" w:hAnsi="Times New Roman" w:cs="Times New Roman"/>
          <w:sz w:val="28"/>
          <w:szCs w:val="28"/>
        </w:rPr>
        <w:t>родского поселения Тутаев информационных конструкций, указанных в подпунктах 2.2.1. и 2.2.5. пункта 2.2. Правил размещения и содержания информационных конструкций на территории городского поселения Тутаев, подлежит согласованию, осуществляемому управлением архитектуры  и градостроительства Администрации Тутаевского муниципального района (далее - Управление).</w:t>
      </w:r>
    </w:p>
    <w:p w:rsidR="00B40DB4" w:rsidRPr="00422752" w:rsidRDefault="00B40DB4" w:rsidP="00B40DB4">
      <w:pPr>
        <w:pStyle w:val="ConsPlusNormal"/>
        <w:ind w:right="-284"/>
        <w:jc w:val="both"/>
        <w:rPr>
          <w:rFonts w:ascii="Times New Roman" w:hAnsi="Times New Roman" w:cs="Times New Roman"/>
          <w:sz w:val="28"/>
          <w:szCs w:val="28"/>
        </w:rPr>
      </w:pPr>
      <w:r w:rsidRPr="00422752">
        <w:rPr>
          <w:rFonts w:ascii="Times New Roman" w:hAnsi="Times New Roman" w:cs="Times New Roman"/>
          <w:sz w:val="28"/>
          <w:szCs w:val="28"/>
        </w:rPr>
        <w:t>(пункт 1 в ред. постановления Администрации Тутаевского муниципального района от 07.04.2020 № 250-п)</w:t>
      </w:r>
    </w:p>
    <w:p w:rsidR="00E727C6" w:rsidRPr="00422752" w:rsidRDefault="00E727C6" w:rsidP="00B40DB4">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xml:space="preserve">2. Для согласования размещения информационных конструкций </w:t>
      </w:r>
      <w:r w:rsidR="0081774A" w:rsidRPr="00422752">
        <w:rPr>
          <w:rFonts w:ascii="Times New Roman" w:hAnsi="Times New Roman" w:cs="Times New Roman"/>
          <w:sz w:val="28"/>
          <w:szCs w:val="28"/>
        </w:rPr>
        <w:t>образуется</w:t>
      </w:r>
      <w:r w:rsidRPr="00422752">
        <w:rPr>
          <w:rFonts w:ascii="Times New Roman" w:hAnsi="Times New Roman" w:cs="Times New Roman"/>
          <w:sz w:val="28"/>
          <w:szCs w:val="28"/>
        </w:rPr>
        <w:t xml:space="preserve"> комиссия, возглавляемая начальником Управления. Состав комиссии утвержд</w:t>
      </w:r>
      <w:r w:rsidR="008927EC" w:rsidRPr="00422752">
        <w:rPr>
          <w:rFonts w:ascii="Times New Roman" w:hAnsi="Times New Roman" w:cs="Times New Roman"/>
          <w:sz w:val="28"/>
          <w:szCs w:val="28"/>
        </w:rPr>
        <w:t>ается</w:t>
      </w:r>
      <w:r w:rsidRPr="00422752">
        <w:rPr>
          <w:rFonts w:ascii="Times New Roman" w:hAnsi="Times New Roman" w:cs="Times New Roman"/>
          <w:sz w:val="28"/>
          <w:szCs w:val="28"/>
        </w:rPr>
        <w:t xml:space="preserve"> постановлением Администрации ТМР.</w:t>
      </w:r>
    </w:p>
    <w:p w:rsidR="0081774A" w:rsidRPr="00422752" w:rsidRDefault="0081774A" w:rsidP="0081774A">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3. Информационные конструкции размещаются на территории городского поселения Тутаев на основании согласования, выдаваемого Управлением  сроком на три года.</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Срок действия согласования размещения информационных конструкций может быть продлен на тот же срок на основании заявления заинтересованных лиц, поданного не ранее 20 и не позднее 10 рабочих дней до истечения срока действия такого согласования. К заявлению прикладывается документ – сведения о территориальном размещении, внешнем виде и соответствии информационной конструкции, выданный ранее Управлением в соответствии с Порядком согласования размещения информационных конструкций на территории городского поселения Тутаев (далее – Порядок). При продлении срока действия ранее выданного согласования комиссия не проводится.</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В случае принятия решения о продлении срока действия согласования Управлением выдается согласование размещения информационной конструкции (приложение 3 к Порядку) с новым сроком, а также делается отметка о продлении такого согласования на документе – сведения о территориальном размещении, внешнем виде и соответствии информационной конструкции.</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В продлении срока действия согласования может быть отказано в следующих случаях:</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xml:space="preserve">- несоответствие информационной конструкции требованиям </w:t>
      </w:r>
      <w:r w:rsidR="00232E7E" w:rsidRPr="00422752">
        <w:rPr>
          <w:rFonts w:ascii="Times New Roman" w:hAnsi="Times New Roman" w:cs="Times New Roman"/>
          <w:sz w:val="28"/>
          <w:szCs w:val="28"/>
        </w:rPr>
        <w:t>Правил размещения и содержания информационных конструкций на территории городского поселения Тутаев</w:t>
      </w:r>
      <w:r w:rsidRPr="00422752">
        <w:rPr>
          <w:rFonts w:ascii="Times New Roman" w:hAnsi="Times New Roman" w:cs="Times New Roman"/>
          <w:sz w:val="28"/>
          <w:szCs w:val="28"/>
        </w:rPr>
        <w:t xml:space="preserve"> (далее – </w:t>
      </w:r>
      <w:r w:rsidR="00232E7E" w:rsidRPr="00422752">
        <w:rPr>
          <w:rFonts w:ascii="Times New Roman" w:hAnsi="Times New Roman" w:cs="Times New Roman"/>
          <w:sz w:val="28"/>
          <w:szCs w:val="28"/>
        </w:rPr>
        <w:t>Правила), утвержденных</w:t>
      </w:r>
      <w:r w:rsidRPr="00422752">
        <w:rPr>
          <w:rFonts w:ascii="Times New Roman" w:hAnsi="Times New Roman" w:cs="Times New Roman"/>
          <w:sz w:val="28"/>
          <w:szCs w:val="28"/>
        </w:rPr>
        <w:t xml:space="preserve"> </w:t>
      </w:r>
      <w:r w:rsidR="00232E7E" w:rsidRPr="00422752">
        <w:rPr>
          <w:rFonts w:ascii="Times New Roman" w:hAnsi="Times New Roman" w:cs="Times New Roman"/>
          <w:sz w:val="28"/>
          <w:szCs w:val="28"/>
        </w:rPr>
        <w:t>постановлением</w:t>
      </w:r>
      <w:r w:rsidRPr="00422752">
        <w:rPr>
          <w:rFonts w:ascii="Times New Roman" w:hAnsi="Times New Roman" w:cs="Times New Roman"/>
          <w:sz w:val="28"/>
          <w:szCs w:val="28"/>
        </w:rPr>
        <w:t xml:space="preserve"> </w:t>
      </w:r>
      <w:r w:rsidR="00232E7E" w:rsidRPr="00422752">
        <w:rPr>
          <w:rFonts w:ascii="Times New Roman" w:hAnsi="Times New Roman" w:cs="Times New Roman"/>
          <w:sz w:val="28"/>
          <w:szCs w:val="28"/>
        </w:rPr>
        <w:t>Администрации Тутаевского муниципального района</w:t>
      </w:r>
      <w:r w:rsidRPr="00422752">
        <w:rPr>
          <w:rFonts w:ascii="Times New Roman" w:hAnsi="Times New Roman" w:cs="Times New Roman"/>
          <w:sz w:val="28"/>
          <w:szCs w:val="28"/>
        </w:rPr>
        <w:t>;</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lastRenderedPageBreak/>
        <w:t xml:space="preserve">- несоответствие информационной конструкции ранее выданному </w:t>
      </w:r>
      <w:r w:rsidR="00232E7E" w:rsidRPr="00422752">
        <w:rPr>
          <w:rFonts w:ascii="Times New Roman" w:hAnsi="Times New Roman" w:cs="Times New Roman"/>
          <w:sz w:val="28"/>
          <w:szCs w:val="28"/>
        </w:rPr>
        <w:t>Управлением</w:t>
      </w:r>
      <w:r w:rsidRPr="00422752">
        <w:rPr>
          <w:rFonts w:ascii="Times New Roman" w:hAnsi="Times New Roman" w:cs="Times New Roman"/>
          <w:sz w:val="28"/>
          <w:szCs w:val="28"/>
        </w:rPr>
        <w:t xml:space="preserve"> согласованию (размер, цвет, стилистика, место размещение и иные параметры);</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xml:space="preserve">- </w:t>
      </w:r>
      <w:proofErr w:type="spellStart"/>
      <w:r w:rsidRPr="00422752">
        <w:rPr>
          <w:rFonts w:ascii="Times New Roman" w:hAnsi="Times New Roman" w:cs="Times New Roman"/>
          <w:sz w:val="28"/>
          <w:szCs w:val="28"/>
        </w:rPr>
        <w:t>непредоставление</w:t>
      </w:r>
      <w:proofErr w:type="spellEnd"/>
      <w:r w:rsidRPr="00422752">
        <w:rPr>
          <w:rFonts w:ascii="Times New Roman" w:hAnsi="Times New Roman" w:cs="Times New Roman"/>
          <w:sz w:val="28"/>
          <w:szCs w:val="28"/>
        </w:rPr>
        <w:t xml:space="preserve"> документов в соответствии с настоящим пунктом;</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нарушение срока для подачи заявления о продлении срока действия согласования, установленного настоящим пунктом.</w:t>
      </w:r>
    </w:p>
    <w:p w:rsidR="005D7E2E" w:rsidRPr="00422752" w:rsidRDefault="005D7E2E" w:rsidP="005D7E2E">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xml:space="preserve">Срок рассмотрения заявления о продлении </w:t>
      </w:r>
      <w:proofErr w:type="gramStart"/>
      <w:r w:rsidRPr="00422752">
        <w:rPr>
          <w:rFonts w:ascii="Times New Roman" w:hAnsi="Times New Roman" w:cs="Times New Roman"/>
          <w:sz w:val="28"/>
          <w:szCs w:val="28"/>
        </w:rPr>
        <w:t>срока действия согласования размещения информационной конструкции</w:t>
      </w:r>
      <w:proofErr w:type="gramEnd"/>
      <w:r w:rsidRPr="00422752">
        <w:rPr>
          <w:rFonts w:ascii="Times New Roman" w:hAnsi="Times New Roman" w:cs="Times New Roman"/>
          <w:sz w:val="28"/>
          <w:szCs w:val="28"/>
        </w:rPr>
        <w:t xml:space="preserve"> </w:t>
      </w:r>
      <w:r w:rsidR="00C525E6" w:rsidRPr="00422752">
        <w:rPr>
          <w:rFonts w:ascii="Times New Roman" w:hAnsi="Times New Roman" w:cs="Times New Roman"/>
          <w:sz w:val="28"/>
          <w:szCs w:val="28"/>
        </w:rPr>
        <w:t>Управлением</w:t>
      </w:r>
      <w:r w:rsidRPr="00422752">
        <w:rPr>
          <w:rFonts w:ascii="Times New Roman" w:hAnsi="Times New Roman" w:cs="Times New Roman"/>
          <w:sz w:val="28"/>
          <w:szCs w:val="28"/>
        </w:rPr>
        <w:t xml:space="preserve"> составляет 10 рабочих дней с момента поступления соответствующего заявления.</w:t>
      </w:r>
    </w:p>
    <w:p w:rsidR="0081774A" w:rsidRPr="00422752" w:rsidRDefault="0081774A" w:rsidP="0081774A">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4. Размещение информационных конструкций без согласования</w:t>
      </w:r>
      <w:r w:rsidR="008927EC" w:rsidRPr="00422752">
        <w:rPr>
          <w:rFonts w:ascii="Times New Roman" w:hAnsi="Times New Roman" w:cs="Times New Roman"/>
          <w:sz w:val="28"/>
          <w:szCs w:val="28"/>
        </w:rPr>
        <w:t xml:space="preserve"> с</w:t>
      </w:r>
      <w:r w:rsidRPr="00422752">
        <w:rPr>
          <w:rFonts w:ascii="Times New Roman" w:hAnsi="Times New Roman" w:cs="Times New Roman"/>
          <w:sz w:val="28"/>
          <w:szCs w:val="28"/>
        </w:rPr>
        <w:t xml:space="preserve"> </w:t>
      </w:r>
      <w:r w:rsidR="008927EC" w:rsidRPr="00422752">
        <w:rPr>
          <w:rFonts w:ascii="Times New Roman" w:hAnsi="Times New Roman" w:cs="Times New Roman"/>
          <w:sz w:val="28"/>
          <w:szCs w:val="28"/>
        </w:rPr>
        <w:t>Управлением</w:t>
      </w:r>
      <w:r w:rsidRPr="00422752">
        <w:rPr>
          <w:rFonts w:ascii="Times New Roman" w:hAnsi="Times New Roman" w:cs="Times New Roman"/>
          <w:sz w:val="28"/>
          <w:szCs w:val="28"/>
        </w:rPr>
        <w:t xml:space="preserve"> не допускается.</w:t>
      </w:r>
    </w:p>
    <w:p w:rsidR="00380CA2" w:rsidRPr="00422752" w:rsidRDefault="0081774A" w:rsidP="0081774A">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 xml:space="preserve">5. </w:t>
      </w:r>
      <w:r w:rsidR="00380CA2" w:rsidRPr="00422752">
        <w:rPr>
          <w:rFonts w:ascii="Times New Roman" w:hAnsi="Times New Roman" w:cs="Times New Roman"/>
          <w:sz w:val="28"/>
          <w:szCs w:val="28"/>
        </w:rPr>
        <w:t>Заинтересованными лицами по вопросу согласования размещения информационной конструкции могут быть юридические лица, индивидуальные предприниматели,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информационной конструкции.</w:t>
      </w:r>
    </w:p>
    <w:p w:rsidR="00D351D9" w:rsidRPr="00422752" w:rsidRDefault="00380CA2" w:rsidP="0081774A">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В случае размещения информационной конструкции в виде отдельно стоящей конструкции в качестве заинтересованного лица выступают юридические лица, индивидуальные предприниматели, физические лица, которым здания, строения и земельный участок, на котором предусматривается размещение информационной конструкции, принадлежат на праве собственности или ином вещном либо обязательственном праве.</w:t>
      </w:r>
    </w:p>
    <w:p w:rsidR="0081774A" w:rsidRPr="00422752" w:rsidRDefault="0081774A" w:rsidP="0081774A">
      <w:pPr>
        <w:pStyle w:val="ConsPlusNormal"/>
        <w:ind w:right="-284" w:firstLine="540"/>
        <w:jc w:val="both"/>
        <w:rPr>
          <w:rFonts w:ascii="Times New Roman" w:hAnsi="Times New Roman" w:cs="Times New Roman"/>
          <w:sz w:val="28"/>
          <w:szCs w:val="28"/>
        </w:rPr>
      </w:pPr>
      <w:proofErr w:type="gramStart"/>
      <w:r w:rsidRPr="00422752">
        <w:rPr>
          <w:rFonts w:ascii="Times New Roman" w:hAnsi="Times New Roman" w:cs="Times New Roman"/>
          <w:sz w:val="28"/>
          <w:szCs w:val="28"/>
        </w:rPr>
        <w:t>В случае размещения информационной конструкции на внешней поверхности торговых, спортивных, общественных, общественно-деловых и развлекательных центрах</w:t>
      </w:r>
      <w:r w:rsidR="00580BA1" w:rsidRPr="00422752">
        <w:rPr>
          <w:rFonts w:ascii="Times New Roman" w:hAnsi="Times New Roman" w:cs="Times New Roman"/>
          <w:sz w:val="28"/>
          <w:szCs w:val="28"/>
        </w:rPr>
        <w:t>, кинотеатра,</w:t>
      </w:r>
      <w:r w:rsidR="001F230F" w:rsidRPr="00422752">
        <w:rPr>
          <w:rFonts w:ascii="Times New Roman" w:hAnsi="Times New Roman" w:cs="Times New Roman"/>
          <w:sz w:val="28"/>
          <w:szCs w:val="28"/>
        </w:rPr>
        <w:t xml:space="preserve"> автозаправочных станциях</w:t>
      </w:r>
      <w:r w:rsidRPr="00422752">
        <w:rPr>
          <w:rFonts w:ascii="Times New Roman" w:hAnsi="Times New Roman" w:cs="Times New Roman"/>
          <w:sz w:val="28"/>
          <w:szCs w:val="28"/>
        </w:rPr>
        <w:t xml:space="preserve"> в качестве заинтересованного лица выступают лица, осуществляющие управление данными объектами, или юридические лица, индивидуальные предприниматели, физические лица – производители товаров, работ, услуг, имеющие специальный статус, осуществляющие деятельность в помещениях указанных торговых,</w:t>
      </w:r>
      <w:r w:rsidR="00580BA1" w:rsidRPr="00422752">
        <w:rPr>
          <w:rFonts w:ascii="Times New Roman" w:hAnsi="Times New Roman" w:cs="Times New Roman"/>
          <w:sz w:val="28"/>
          <w:szCs w:val="28"/>
        </w:rPr>
        <w:t xml:space="preserve"> спортивных и</w:t>
      </w:r>
      <w:r w:rsidRPr="00422752">
        <w:rPr>
          <w:rFonts w:ascii="Times New Roman" w:hAnsi="Times New Roman" w:cs="Times New Roman"/>
          <w:sz w:val="28"/>
          <w:szCs w:val="28"/>
        </w:rPr>
        <w:t xml:space="preserve"> разв</w:t>
      </w:r>
      <w:r w:rsidR="00580BA1" w:rsidRPr="00422752">
        <w:rPr>
          <w:rFonts w:ascii="Times New Roman" w:hAnsi="Times New Roman" w:cs="Times New Roman"/>
          <w:sz w:val="28"/>
          <w:szCs w:val="28"/>
        </w:rPr>
        <w:t>лекательных центров, кинотеатра</w:t>
      </w:r>
      <w:r w:rsidRPr="00422752">
        <w:rPr>
          <w:rFonts w:ascii="Times New Roman" w:hAnsi="Times New Roman" w:cs="Times New Roman"/>
          <w:sz w:val="28"/>
          <w:szCs w:val="28"/>
        </w:rPr>
        <w:t xml:space="preserve"> с согласия лиц, которым указанные объекты принадлежат</w:t>
      </w:r>
      <w:proofErr w:type="gramEnd"/>
      <w:r w:rsidRPr="00422752">
        <w:rPr>
          <w:rFonts w:ascii="Times New Roman" w:hAnsi="Times New Roman" w:cs="Times New Roman"/>
          <w:sz w:val="28"/>
          <w:szCs w:val="28"/>
        </w:rPr>
        <w:t xml:space="preserve"> на праве собственности или ином вещном</w:t>
      </w:r>
      <w:r w:rsidR="001F230F" w:rsidRPr="00422752">
        <w:rPr>
          <w:rFonts w:ascii="Times New Roman" w:hAnsi="Times New Roman" w:cs="Times New Roman"/>
          <w:sz w:val="28"/>
          <w:szCs w:val="28"/>
        </w:rPr>
        <w:t xml:space="preserve"> либо обязательственном</w:t>
      </w:r>
      <w:r w:rsidRPr="00422752">
        <w:rPr>
          <w:rFonts w:ascii="Times New Roman" w:hAnsi="Times New Roman" w:cs="Times New Roman"/>
          <w:sz w:val="28"/>
          <w:szCs w:val="28"/>
        </w:rPr>
        <w:t xml:space="preserve"> праве.</w:t>
      </w:r>
    </w:p>
    <w:p w:rsidR="0081774A" w:rsidRPr="00422752" w:rsidRDefault="0081774A" w:rsidP="0081774A">
      <w:pPr>
        <w:pStyle w:val="ConsPlusNormal"/>
        <w:ind w:right="-284" w:firstLine="540"/>
        <w:jc w:val="both"/>
        <w:rPr>
          <w:rFonts w:ascii="Times New Roman" w:hAnsi="Times New Roman" w:cs="Times New Roman"/>
          <w:sz w:val="28"/>
          <w:szCs w:val="28"/>
        </w:rPr>
      </w:pPr>
      <w:r w:rsidRPr="00422752">
        <w:rPr>
          <w:rFonts w:ascii="Times New Roman" w:hAnsi="Times New Roman" w:cs="Times New Roman"/>
          <w:sz w:val="28"/>
          <w:szCs w:val="28"/>
        </w:rPr>
        <w:t>Интересы заинтересованных лиц могут представлять иные лица, уполномоченные заинтересованным лицом в установленном законодательством порядке.</w:t>
      </w:r>
    </w:p>
    <w:p w:rsidR="00E727C6" w:rsidRPr="00422752" w:rsidRDefault="00CE1CAD"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6</w:t>
      </w:r>
      <w:r w:rsidR="00E727C6" w:rsidRPr="00422752">
        <w:rPr>
          <w:rFonts w:ascii="Times New Roman" w:hAnsi="Times New Roman" w:cs="Times New Roman"/>
          <w:sz w:val="28"/>
          <w:szCs w:val="28"/>
        </w:rPr>
        <w:t xml:space="preserve">. Размещение информационных конструкций на зданиях, строениях, сооружениях,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выявленными объектами культурного наследия, </w:t>
      </w:r>
      <w:r w:rsidR="0081774A" w:rsidRPr="00422752">
        <w:rPr>
          <w:rFonts w:ascii="Times New Roman" w:hAnsi="Times New Roman" w:cs="Times New Roman"/>
          <w:sz w:val="28"/>
          <w:szCs w:val="28"/>
        </w:rPr>
        <w:t xml:space="preserve">а также размещение вывесок в границах территории исторического поселения федерального значения город Тутаев Ярославской области </w:t>
      </w:r>
      <w:r w:rsidR="00E727C6" w:rsidRPr="00422752">
        <w:rPr>
          <w:rFonts w:ascii="Times New Roman" w:hAnsi="Times New Roman" w:cs="Times New Roman"/>
          <w:sz w:val="28"/>
          <w:szCs w:val="28"/>
        </w:rPr>
        <w:t>осуществляется по согласованию с Департаментом охраны объектов культурного наследия Ярославской области.</w:t>
      </w:r>
    </w:p>
    <w:p w:rsidR="00E727C6" w:rsidRPr="00422752" w:rsidRDefault="00CE1CAD"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lastRenderedPageBreak/>
        <w:t>7</w:t>
      </w:r>
      <w:r w:rsidR="00E727C6" w:rsidRPr="00422752">
        <w:rPr>
          <w:rFonts w:ascii="Times New Roman" w:hAnsi="Times New Roman" w:cs="Times New Roman"/>
          <w:sz w:val="28"/>
          <w:szCs w:val="28"/>
        </w:rPr>
        <w:t xml:space="preserve">. Для согласования размещения информационной конструкции заинтересованное лицо обращается в Управление с </w:t>
      </w:r>
      <w:hyperlink w:anchor="P269" w:history="1">
        <w:r w:rsidR="00E727C6" w:rsidRPr="00422752">
          <w:rPr>
            <w:rFonts w:ascii="Times New Roman" w:hAnsi="Times New Roman" w:cs="Times New Roman"/>
            <w:sz w:val="28"/>
            <w:szCs w:val="28"/>
          </w:rPr>
          <w:t>заявлением</w:t>
        </w:r>
      </w:hyperlink>
      <w:r w:rsidR="00E727C6" w:rsidRPr="00422752">
        <w:rPr>
          <w:rFonts w:ascii="Times New Roman" w:hAnsi="Times New Roman" w:cs="Times New Roman"/>
          <w:sz w:val="28"/>
          <w:szCs w:val="28"/>
        </w:rPr>
        <w:t xml:space="preserve"> (</w:t>
      </w:r>
      <w:r w:rsidR="008A3CDC" w:rsidRPr="00422752">
        <w:rPr>
          <w:rFonts w:ascii="Times New Roman" w:hAnsi="Times New Roman" w:cs="Times New Roman"/>
          <w:sz w:val="28"/>
          <w:szCs w:val="28"/>
        </w:rPr>
        <w:t>приложение  1 к настоящему Порядку</w:t>
      </w:r>
      <w:r w:rsidR="00E727C6" w:rsidRPr="00422752">
        <w:rPr>
          <w:rFonts w:ascii="Times New Roman" w:hAnsi="Times New Roman" w:cs="Times New Roman"/>
          <w:sz w:val="28"/>
          <w:szCs w:val="28"/>
        </w:rPr>
        <w:t>) о согласовании размещения информационной конструкции, к которому прилагаются следующие документы:</w:t>
      </w:r>
    </w:p>
    <w:p w:rsidR="00E727C6" w:rsidRPr="00422752" w:rsidRDefault="00E727C6"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1) копии учредительных документов - для юридических лиц; копия документа, удостоверяющего личность, свидетельства о регистрации - для индивидуального предпринимателя; копия документа, удостоверяющего личность - для физических лиц;</w:t>
      </w:r>
    </w:p>
    <w:p w:rsidR="00E727C6" w:rsidRPr="00422752" w:rsidRDefault="00E727C6" w:rsidP="00076DDB">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2) документ, подтверждающий полномочия представителя, документ, удостоверяющий личность представителя</w:t>
      </w:r>
      <w:r w:rsidR="00CE1CAD" w:rsidRPr="00422752">
        <w:rPr>
          <w:rFonts w:ascii="Times New Roman" w:hAnsi="Times New Roman" w:cs="Times New Roman"/>
          <w:sz w:val="28"/>
          <w:szCs w:val="28"/>
        </w:rPr>
        <w:t>, копии указанных документов</w:t>
      </w:r>
      <w:r w:rsidRPr="00422752">
        <w:rPr>
          <w:rFonts w:ascii="Times New Roman" w:hAnsi="Times New Roman" w:cs="Times New Roman"/>
          <w:sz w:val="28"/>
          <w:szCs w:val="28"/>
        </w:rPr>
        <w:t>;</w:t>
      </w:r>
    </w:p>
    <w:p w:rsidR="00E727C6" w:rsidRPr="00422752" w:rsidRDefault="00E727C6" w:rsidP="00076DDB">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 xml:space="preserve">3) </w:t>
      </w:r>
      <w:r w:rsidR="00076DDB" w:rsidRPr="00422752">
        <w:rPr>
          <w:rFonts w:ascii="Times New Roman" w:hAnsi="Times New Roman" w:cs="Times New Roman"/>
          <w:sz w:val="28"/>
          <w:szCs w:val="28"/>
        </w:rPr>
        <w:t xml:space="preserve">документ, подтверждающий согласие собственника (собственников) или иных законных владельцев здания, строения, сооружения, помещения или земельного участка на присоединение к этому имуществу информационной конструкции, если заинтересованное лицо не является собственником здания, строения, сооружения, помещения или земельного участка, к которому присоединяется информационная конструкция </w:t>
      </w:r>
      <w:r w:rsidRPr="00422752">
        <w:rPr>
          <w:rFonts w:ascii="Times New Roman" w:hAnsi="Times New Roman" w:cs="Times New Roman"/>
          <w:sz w:val="28"/>
          <w:szCs w:val="28"/>
        </w:rPr>
        <w:t>(с приложением копий документов, подтверждающих права собственника);</w:t>
      </w:r>
    </w:p>
    <w:p w:rsidR="00076DDB" w:rsidRPr="00422752" w:rsidRDefault="00E727C6" w:rsidP="00076DDB">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 xml:space="preserve">4) </w:t>
      </w:r>
      <w:r w:rsidR="00076DDB" w:rsidRPr="00422752">
        <w:rPr>
          <w:rFonts w:ascii="Times New Roman" w:hAnsi="Times New Roman" w:cs="Times New Roman"/>
          <w:sz w:val="28"/>
          <w:szCs w:val="28"/>
        </w:rPr>
        <w:t>правоустанавливающие документы, подтверждающие имущественные права заинтересованного лица на занимаемое здание, строение, сооружение, помещение, которое является местом фактического нахождения (местом осуществления деятельности) заинтересованного лица, размещающего информационную конструкцию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rsidR="00995BA4" w:rsidRPr="00422752" w:rsidRDefault="00076DDB" w:rsidP="00076DDB">
      <w:pPr>
        <w:pStyle w:val="ConsPlusNormal"/>
        <w:ind w:right="-284" w:firstLine="709"/>
        <w:jc w:val="both"/>
        <w:rPr>
          <w:rFonts w:ascii="Times New Roman" w:hAnsi="Times New Roman" w:cs="Times New Roman"/>
          <w:sz w:val="28"/>
          <w:szCs w:val="28"/>
        </w:rPr>
      </w:pPr>
      <w:proofErr w:type="gramStart"/>
      <w:r w:rsidRPr="00422752">
        <w:rPr>
          <w:rFonts w:ascii="Times New Roman" w:hAnsi="Times New Roman" w:cs="Times New Roman"/>
          <w:sz w:val="28"/>
          <w:szCs w:val="28"/>
        </w:rPr>
        <w:t>5) </w:t>
      </w:r>
      <w:r w:rsidR="00995BA4" w:rsidRPr="00422752">
        <w:rPr>
          <w:rFonts w:ascii="Times New Roman" w:hAnsi="Times New Roman" w:cs="Times New Roman"/>
          <w:sz w:val="28"/>
          <w:szCs w:val="28"/>
        </w:rPr>
        <w:t>правоустанавливающие документы, подтверждающие имущественные права заинтересованного лица (а также лиц, с согласия которых действует заинтересованное лицо) на весь объект (все помещения объекта) в случае размещения информационных конструкций на внешних поверхностях торговых, спортивных и разв</w:t>
      </w:r>
      <w:r w:rsidR="00196E82" w:rsidRPr="00422752">
        <w:rPr>
          <w:rFonts w:ascii="Times New Roman" w:hAnsi="Times New Roman" w:cs="Times New Roman"/>
          <w:sz w:val="28"/>
          <w:szCs w:val="28"/>
        </w:rPr>
        <w:t>лекательных центров, кинотеатра</w:t>
      </w:r>
      <w:r w:rsidR="00995BA4" w:rsidRPr="00422752">
        <w:rPr>
          <w:rFonts w:ascii="Times New Roman" w:hAnsi="Times New Roman" w:cs="Times New Roman"/>
          <w:sz w:val="28"/>
          <w:szCs w:val="28"/>
        </w:rPr>
        <w:t>, автозаправочных станций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roofErr w:type="gramEnd"/>
    </w:p>
    <w:p w:rsidR="00076DDB" w:rsidRPr="00422752" w:rsidRDefault="00076DDB" w:rsidP="00076DDB">
      <w:pPr>
        <w:pStyle w:val="ConsPlusNormal"/>
        <w:ind w:right="-284" w:firstLine="709"/>
        <w:jc w:val="both"/>
        <w:rPr>
          <w:rFonts w:ascii="Times New Roman" w:hAnsi="Times New Roman" w:cs="Times New Roman"/>
          <w:sz w:val="28"/>
          <w:szCs w:val="28"/>
        </w:rPr>
      </w:pPr>
      <w:proofErr w:type="gramStart"/>
      <w:r w:rsidRPr="00422752">
        <w:rPr>
          <w:rFonts w:ascii="Times New Roman" w:hAnsi="Times New Roman" w:cs="Times New Roman"/>
          <w:sz w:val="28"/>
          <w:szCs w:val="28"/>
        </w:rPr>
        <w:t>6) правоустанавливающие документы, подтверждающие имущественные права заинтересованного лица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заинтересованного лица, размещающего отдельно стоящую информационную конструкцию,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w:t>
      </w:r>
      <w:proofErr w:type="gramEnd"/>
      <w:r w:rsidRPr="00422752">
        <w:rPr>
          <w:rFonts w:ascii="Times New Roman" w:hAnsi="Times New Roman" w:cs="Times New Roman"/>
          <w:sz w:val="28"/>
          <w:szCs w:val="28"/>
        </w:rPr>
        <w:t xml:space="preserve"> отсутствия 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w:t>
      </w:r>
      <w:r w:rsidRPr="00422752">
        <w:rPr>
          <w:rFonts w:ascii="Times New Roman" w:hAnsi="Times New Roman" w:cs="Times New Roman"/>
          <w:sz w:val="28"/>
          <w:szCs w:val="28"/>
        </w:rPr>
        <w:lastRenderedPageBreak/>
        <w:t>конструкции;</w:t>
      </w:r>
    </w:p>
    <w:p w:rsidR="00E727C6" w:rsidRPr="00422752" w:rsidRDefault="00076DDB" w:rsidP="00076DDB">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7</w:t>
      </w:r>
      <w:r w:rsidR="00E727C6" w:rsidRPr="00422752">
        <w:rPr>
          <w:rFonts w:ascii="Times New Roman" w:hAnsi="Times New Roman" w:cs="Times New Roman"/>
          <w:sz w:val="28"/>
          <w:szCs w:val="28"/>
        </w:rPr>
        <w:t xml:space="preserve">) дизайн-проект размещения информационной конструкции и (или) дизайн-проект комплексного информационного оформления объекта (здания, строения, сооружения), выполненный в соответствии с </w:t>
      </w:r>
      <w:r w:rsidR="00CE1CAD" w:rsidRPr="00422752">
        <w:rPr>
          <w:rFonts w:ascii="Times New Roman" w:hAnsi="Times New Roman" w:cs="Times New Roman"/>
          <w:sz w:val="28"/>
          <w:szCs w:val="28"/>
        </w:rPr>
        <w:t>требованиями Правил</w:t>
      </w:r>
      <w:r w:rsidR="00E124AE" w:rsidRPr="00422752">
        <w:rPr>
          <w:rFonts w:ascii="Times New Roman" w:hAnsi="Times New Roman" w:cs="Times New Roman"/>
          <w:sz w:val="28"/>
          <w:szCs w:val="28"/>
        </w:rPr>
        <w:t xml:space="preserve"> размещения и содержания информационных конструкций на территории городского поселения Тутаев</w:t>
      </w:r>
      <w:r w:rsidR="00CE1CAD" w:rsidRPr="00422752">
        <w:rPr>
          <w:rFonts w:ascii="Times New Roman" w:hAnsi="Times New Roman" w:cs="Times New Roman"/>
          <w:sz w:val="28"/>
          <w:szCs w:val="28"/>
        </w:rPr>
        <w:t xml:space="preserve"> и приложения</w:t>
      </w:r>
      <w:r w:rsidR="008A3CDC" w:rsidRPr="00422752">
        <w:rPr>
          <w:rFonts w:ascii="Times New Roman" w:hAnsi="Times New Roman" w:cs="Times New Roman"/>
          <w:sz w:val="28"/>
          <w:szCs w:val="28"/>
        </w:rPr>
        <w:t xml:space="preserve"> 2 к настоящему Порядку</w:t>
      </w:r>
      <w:r w:rsidR="00E727C6" w:rsidRPr="00422752">
        <w:rPr>
          <w:rFonts w:ascii="Times New Roman" w:hAnsi="Times New Roman" w:cs="Times New Roman"/>
          <w:sz w:val="28"/>
          <w:szCs w:val="28"/>
        </w:rPr>
        <w:t>;</w:t>
      </w:r>
    </w:p>
    <w:p w:rsidR="00CE1CAD" w:rsidRPr="00422752" w:rsidRDefault="00076DDB" w:rsidP="0026480B">
      <w:pPr>
        <w:pStyle w:val="ConsPlusNormal"/>
        <w:ind w:right="-284" w:firstLine="709"/>
        <w:jc w:val="both"/>
        <w:rPr>
          <w:rFonts w:ascii="Times New Roman" w:hAnsi="Times New Roman" w:cs="Times New Roman"/>
          <w:sz w:val="26"/>
          <w:szCs w:val="26"/>
        </w:rPr>
      </w:pPr>
      <w:r w:rsidRPr="00422752">
        <w:rPr>
          <w:rFonts w:ascii="Times New Roman" w:hAnsi="Times New Roman" w:cs="Times New Roman"/>
          <w:sz w:val="28"/>
          <w:szCs w:val="28"/>
        </w:rPr>
        <w:t>8</w:t>
      </w:r>
      <w:r w:rsidR="00CE1CAD" w:rsidRPr="00422752">
        <w:rPr>
          <w:rFonts w:ascii="Times New Roman" w:hAnsi="Times New Roman" w:cs="Times New Roman"/>
          <w:sz w:val="28"/>
          <w:szCs w:val="28"/>
        </w:rPr>
        <w:t xml:space="preserve">) </w:t>
      </w:r>
      <w:r w:rsidR="00E63C56" w:rsidRPr="00422752">
        <w:rPr>
          <w:rFonts w:ascii="Times New Roman" w:hAnsi="Times New Roman" w:cs="Times New Roman"/>
          <w:sz w:val="28"/>
          <w:szCs w:val="28"/>
        </w:rPr>
        <w:t xml:space="preserve">сведения о территориальном размещении, внешнем виде и соответствии информационной конструкции по форме </w:t>
      </w:r>
      <w:r w:rsidR="00292A49" w:rsidRPr="00422752">
        <w:rPr>
          <w:rFonts w:ascii="Times New Roman" w:hAnsi="Times New Roman" w:cs="Times New Roman"/>
          <w:sz w:val="28"/>
          <w:szCs w:val="28"/>
        </w:rPr>
        <w:t>(приложение  4 к настоящему Порядку)</w:t>
      </w:r>
      <w:r w:rsidR="00CE1CAD" w:rsidRPr="00422752">
        <w:rPr>
          <w:rFonts w:ascii="Times New Roman" w:hAnsi="Times New Roman" w:cs="Times New Roman"/>
          <w:sz w:val="28"/>
          <w:szCs w:val="28"/>
        </w:rPr>
        <w:t>;</w:t>
      </w:r>
    </w:p>
    <w:p w:rsidR="00E727C6" w:rsidRPr="00422752" w:rsidRDefault="00076DDB"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9</w:t>
      </w:r>
      <w:r w:rsidR="00E727C6" w:rsidRPr="00422752">
        <w:rPr>
          <w:rFonts w:ascii="Times New Roman" w:hAnsi="Times New Roman" w:cs="Times New Roman"/>
          <w:sz w:val="28"/>
          <w:szCs w:val="28"/>
        </w:rPr>
        <w:t>) согласие на обработку персональных данных.</w:t>
      </w:r>
    </w:p>
    <w:p w:rsidR="00E727C6" w:rsidRPr="00422752" w:rsidRDefault="00CE1CAD"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8</w:t>
      </w:r>
      <w:r w:rsidR="00E727C6" w:rsidRPr="00422752">
        <w:rPr>
          <w:rFonts w:ascii="Times New Roman" w:hAnsi="Times New Roman" w:cs="Times New Roman"/>
          <w:sz w:val="28"/>
          <w:szCs w:val="28"/>
        </w:rPr>
        <w:t>. Заявление с прилагаемыми документами подлежит регистрации в Управлении в день поступления.</w:t>
      </w:r>
    </w:p>
    <w:p w:rsidR="00E727C6" w:rsidRPr="00422752" w:rsidRDefault="00CE1CAD"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9</w:t>
      </w:r>
      <w:r w:rsidR="00E727C6" w:rsidRPr="00422752">
        <w:rPr>
          <w:rFonts w:ascii="Times New Roman" w:hAnsi="Times New Roman" w:cs="Times New Roman"/>
          <w:sz w:val="28"/>
          <w:szCs w:val="28"/>
        </w:rPr>
        <w:t xml:space="preserve">. Комиссия рассматривает заявление с прилагаемыми документами в срок не более 30 </w:t>
      </w:r>
      <w:r w:rsidRPr="00422752">
        <w:rPr>
          <w:rFonts w:ascii="Times New Roman" w:hAnsi="Times New Roman" w:cs="Times New Roman"/>
          <w:sz w:val="28"/>
          <w:szCs w:val="28"/>
        </w:rPr>
        <w:t xml:space="preserve">календарных </w:t>
      </w:r>
      <w:r w:rsidR="00E727C6" w:rsidRPr="00422752">
        <w:rPr>
          <w:rFonts w:ascii="Times New Roman" w:hAnsi="Times New Roman" w:cs="Times New Roman"/>
          <w:sz w:val="28"/>
          <w:szCs w:val="28"/>
        </w:rPr>
        <w:t xml:space="preserve">дней </w:t>
      </w:r>
      <w:proofErr w:type="gramStart"/>
      <w:r w:rsidR="00E727C6" w:rsidRPr="00422752">
        <w:rPr>
          <w:rFonts w:ascii="Times New Roman" w:hAnsi="Times New Roman" w:cs="Times New Roman"/>
          <w:sz w:val="28"/>
          <w:szCs w:val="28"/>
        </w:rPr>
        <w:t>с даты регистрации</w:t>
      </w:r>
      <w:proofErr w:type="gramEnd"/>
      <w:r w:rsidR="00E727C6" w:rsidRPr="00422752">
        <w:rPr>
          <w:rFonts w:ascii="Times New Roman" w:hAnsi="Times New Roman" w:cs="Times New Roman"/>
          <w:sz w:val="28"/>
          <w:szCs w:val="28"/>
        </w:rPr>
        <w:t xml:space="preserve"> заявления и принимает решение о согласовании или об отказе в согласовании размещения информационной конструкции, которое в течение одного рабочего дня со дня заседания комиссии оформляется протоколом заседания комиссии. </w:t>
      </w:r>
    </w:p>
    <w:p w:rsidR="00E727C6" w:rsidRPr="00422752" w:rsidRDefault="00CE1CAD" w:rsidP="004C07D3">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9</w:t>
      </w:r>
      <w:r w:rsidR="00E727C6" w:rsidRPr="00422752">
        <w:rPr>
          <w:rFonts w:ascii="Times New Roman" w:hAnsi="Times New Roman" w:cs="Times New Roman"/>
          <w:sz w:val="28"/>
          <w:szCs w:val="28"/>
        </w:rPr>
        <w:t>.1. В случае принятия решения о согласовании размещения информационной конструкции в течение одного рабочего дня со дня заседания комиссии оформляется</w:t>
      </w:r>
      <w:r w:rsidR="008A3CDC" w:rsidRPr="00422752">
        <w:rPr>
          <w:rFonts w:ascii="Times New Roman" w:hAnsi="Times New Roman" w:cs="Times New Roman"/>
          <w:sz w:val="28"/>
          <w:szCs w:val="28"/>
        </w:rPr>
        <w:t xml:space="preserve"> согласование</w:t>
      </w:r>
      <w:r w:rsidR="00E727C6" w:rsidRPr="00422752">
        <w:rPr>
          <w:rFonts w:ascii="Times New Roman" w:hAnsi="Times New Roman" w:cs="Times New Roman"/>
          <w:sz w:val="28"/>
          <w:szCs w:val="28"/>
        </w:rPr>
        <w:t xml:space="preserve"> размещения информационной конструкции (приложение </w:t>
      </w:r>
      <w:r w:rsidR="008A3CDC" w:rsidRPr="00422752">
        <w:rPr>
          <w:rFonts w:ascii="Times New Roman" w:hAnsi="Times New Roman" w:cs="Times New Roman"/>
          <w:sz w:val="28"/>
          <w:szCs w:val="28"/>
        </w:rPr>
        <w:t>3</w:t>
      </w:r>
      <w:r w:rsidR="00E727C6" w:rsidRPr="00422752">
        <w:rPr>
          <w:rFonts w:ascii="Times New Roman" w:hAnsi="Times New Roman" w:cs="Times New Roman"/>
          <w:sz w:val="28"/>
          <w:szCs w:val="28"/>
        </w:rPr>
        <w:t xml:space="preserve"> </w:t>
      </w:r>
      <w:r w:rsidR="008A3CDC" w:rsidRPr="00422752">
        <w:rPr>
          <w:rFonts w:ascii="Times New Roman" w:hAnsi="Times New Roman" w:cs="Times New Roman"/>
          <w:sz w:val="28"/>
          <w:szCs w:val="28"/>
        </w:rPr>
        <w:t>к настоящему Порядку</w:t>
      </w:r>
      <w:r w:rsidR="00E727C6" w:rsidRPr="00422752">
        <w:rPr>
          <w:rFonts w:ascii="Times New Roman" w:hAnsi="Times New Roman" w:cs="Times New Roman"/>
          <w:sz w:val="28"/>
          <w:szCs w:val="28"/>
        </w:rPr>
        <w:t xml:space="preserve">), которое подписывается начальником Управления. Выписка из протокола с принятым решением и, в случае принятия решения о согласовании размещения информационной конструкции, </w:t>
      </w:r>
      <w:r w:rsidR="00733C8A" w:rsidRPr="00422752">
        <w:rPr>
          <w:rFonts w:ascii="Times New Roman" w:hAnsi="Times New Roman" w:cs="Times New Roman"/>
          <w:sz w:val="28"/>
          <w:szCs w:val="28"/>
        </w:rPr>
        <w:t>согласование</w:t>
      </w:r>
      <w:r w:rsidR="00E727C6" w:rsidRPr="00422752">
        <w:rPr>
          <w:rFonts w:ascii="Times New Roman" w:hAnsi="Times New Roman" w:cs="Times New Roman"/>
          <w:sz w:val="28"/>
          <w:szCs w:val="28"/>
        </w:rPr>
        <w:t xml:space="preserve"> размещения информационной конструкции передаются заинтересованному лицу лично или направляются заявителю по указанному в заявлении адресу заказным письмом в течение </w:t>
      </w:r>
      <w:r w:rsidR="0075568A" w:rsidRPr="00422752">
        <w:rPr>
          <w:rFonts w:ascii="Times New Roman" w:hAnsi="Times New Roman" w:cs="Times New Roman"/>
          <w:sz w:val="28"/>
          <w:szCs w:val="28"/>
        </w:rPr>
        <w:t>3 рабочих дней</w:t>
      </w:r>
      <w:r w:rsidR="00E727C6" w:rsidRPr="00422752">
        <w:rPr>
          <w:rFonts w:ascii="Times New Roman" w:hAnsi="Times New Roman" w:cs="Times New Roman"/>
          <w:sz w:val="28"/>
          <w:szCs w:val="28"/>
        </w:rPr>
        <w:t xml:space="preserve"> со дня оформления указанных документов. </w:t>
      </w:r>
    </w:p>
    <w:p w:rsidR="000F41EA" w:rsidRPr="00422752" w:rsidRDefault="00CE1CAD" w:rsidP="00E02AB6">
      <w:pPr>
        <w:pStyle w:val="ConsPlusNormal"/>
        <w:ind w:right="-284" w:firstLine="709"/>
        <w:jc w:val="both"/>
        <w:rPr>
          <w:rFonts w:ascii="Times New Roman" w:hAnsi="Times New Roman" w:cs="Times New Roman"/>
          <w:sz w:val="28"/>
          <w:szCs w:val="28"/>
        </w:rPr>
      </w:pPr>
      <w:r w:rsidRPr="00422752">
        <w:rPr>
          <w:rFonts w:ascii="Times New Roman" w:hAnsi="Times New Roman" w:cs="Times New Roman"/>
          <w:sz w:val="28"/>
          <w:szCs w:val="28"/>
        </w:rPr>
        <w:t>10</w:t>
      </w:r>
      <w:r w:rsidR="00E727C6" w:rsidRPr="00422752">
        <w:rPr>
          <w:rFonts w:ascii="Times New Roman" w:hAnsi="Times New Roman" w:cs="Times New Roman"/>
          <w:sz w:val="28"/>
          <w:szCs w:val="28"/>
        </w:rPr>
        <w:t>. Основанием для отказа в согласовании размещения информационной конструкции является её несоответстви</w:t>
      </w:r>
      <w:r w:rsidR="008A3CDC" w:rsidRPr="00422752">
        <w:rPr>
          <w:rFonts w:ascii="Times New Roman" w:hAnsi="Times New Roman" w:cs="Times New Roman"/>
          <w:sz w:val="28"/>
          <w:szCs w:val="28"/>
        </w:rPr>
        <w:t>е требованиям</w:t>
      </w:r>
      <w:r w:rsidR="00C037CA" w:rsidRPr="00422752">
        <w:rPr>
          <w:rFonts w:ascii="Times New Roman" w:hAnsi="Times New Roman" w:cs="Times New Roman"/>
          <w:sz w:val="28"/>
          <w:szCs w:val="28"/>
        </w:rPr>
        <w:t xml:space="preserve"> Правил</w:t>
      </w:r>
      <w:r w:rsidR="00E124AE" w:rsidRPr="00422752">
        <w:rPr>
          <w:rFonts w:ascii="Times New Roman" w:hAnsi="Times New Roman" w:cs="Times New Roman"/>
          <w:sz w:val="28"/>
          <w:szCs w:val="28"/>
        </w:rPr>
        <w:t xml:space="preserve"> размещения и содержания информационных конструкций на территории городского поселения Тутаев</w:t>
      </w:r>
      <w:r w:rsidR="00E727C6" w:rsidRPr="00422752">
        <w:rPr>
          <w:rFonts w:ascii="Times New Roman" w:hAnsi="Times New Roman" w:cs="Times New Roman"/>
          <w:sz w:val="28"/>
          <w:szCs w:val="28"/>
        </w:rPr>
        <w:t>.</w:t>
      </w:r>
    </w:p>
    <w:p w:rsidR="0075568A" w:rsidRPr="00422752" w:rsidRDefault="0075568A" w:rsidP="0075568A">
      <w:pPr>
        <w:pStyle w:val="ConsPlusNormal"/>
        <w:ind w:firstLine="709"/>
        <w:jc w:val="both"/>
        <w:rPr>
          <w:rFonts w:ascii="Times New Roman" w:hAnsi="Times New Roman" w:cs="Times New Roman"/>
          <w:sz w:val="28"/>
          <w:szCs w:val="28"/>
        </w:rPr>
      </w:pPr>
      <w:r w:rsidRPr="00422752">
        <w:rPr>
          <w:rFonts w:ascii="Times New Roman" w:hAnsi="Times New Roman" w:cs="Times New Roman"/>
          <w:sz w:val="28"/>
          <w:szCs w:val="28"/>
        </w:rPr>
        <w:t>11. При согласовании размещения информационной конструкции в соответствии с Порядком предыдущее согласование размещения такой информационной конструкции в согласованном ранее месте размещения прекращает действие.</w:t>
      </w:r>
    </w:p>
    <w:p w:rsidR="0075568A" w:rsidRPr="00422752" w:rsidRDefault="0075568A" w:rsidP="0075568A">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75568A" w:rsidRPr="00422752" w:rsidRDefault="0075568A" w:rsidP="00E02AB6">
      <w:pPr>
        <w:pStyle w:val="ConsPlusNormal"/>
        <w:ind w:right="-284" w:firstLine="709"/>
        <w:jc w:val="both"/>
        <w:rPr>
          <w:rFonts w:ascii="Times New Roman" w:hAnsi="Times New Roman" w:cs="Times New Roman"/>
          <w:sz w:val="28"/>
          <w:szCs w:val="28"/>
        </w:rPr>
      </w:pPr>
    </w:p>
    <w:p w:rsidR="000F41EA" w:rsidRPr="00422752" w:rsidRDefault="000F41EA" w:rsidP="004C07D3">
      <w:pPr>
        <w:pStyle w:val="ConsPlusNormal"/>
        <w:ind w:right="-284" w:firstLine="709"/>
        <w:jc w:val="both"/>
        <w:rPr>
          <w:rFonts w:ascii="Times New Roman" w:hAnsi="Times New Roman" w:cs="Times New Roman"/>
          <w:sz w:val="28"/>
          <w:szCs w:val="28"/>
        </w:rPr>
      </w:pPr>
    </w:p>
    <w:p w:rsidR="000F41EA" w:rsidRPr="00422752" w:rsidRDefault="000F41EA" w:rsidP="00E02AB6">
      <w:pPr>
        <w:widowControl w:val="0"/>
        <w:autoSpaceDE w:val="0"/>
        <w:autoSpaceDN w:val="0"/>
        <w:adjustRightInd w:val="0"/>
        <w:spacing w:after="0" w:line="240" w:lineRule="auto"/>
        <w:ind w:right="-284"/>
        <w:rPr>
          <w:rFonts w:ascii="Times New Roman" w:eastAsiaTheme="minorEastAsia" w:hAnsi="Times New Roman" w:cs="Times New Roman"/>
          <w:sz w:val="24"/>
          <w:szCs w:val="24"/>
          <w:lang w:eastAsia="ru-RU"/>
        </w:rPr>
      </w:pPr>
    </w:p>
    <w:sectPr w:rsidR="000F41EA" w:rsidRPr="00422752" w:rsidSect="000F41EA">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BBC" w:rsidRDefault="000D5BBC" w:rsidP="007265D2">
      <w:pPr>
        <w:spacing w:after="0" w:line="240" w:lineRule="auto"/>
      </w:pPr>
      <w:r>
        <w:separator/>
      </w:r>
    </w:p>
  </w:endnote>
  <w:endnote w:type="continuationSeparator" w:id="0">
    <w:p w:rsidR="000D5BBC" w:rsidRDefault="000D5BBC" w:rsidP="00726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BBC" w:rsidRDefault="000D5BBC" w:rsidP="007265D2">
      <w:pPr>
        <w:spacing w:after="0" w:line="240" w:lineRule="auto"/>
      </w:pPr>
      <w:r>
        <w:separator/>
      </w:r>
    </w:p>
  </w:footnote>
  <w:footnote w:type="continuationSeparator" w:id="0">
    <w:p w:rsidR="000D5BBC" w:rsidRDefault="000D5BBC" w:rsidP="00726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284809"/>
    </w:sdtPr>
    <w:sdtEndPr/>
    <w:sdtContent>
      <w:p w:rsidR="000235F6" w:rsidRDefault="000235F6">
        <w:pPr>
          <w:pStyle w:val="a4"/>
          <w:jc w:val="center"/>
        </w:pPr>
        <w:r>
          <w:rPr>
            <w:noProof/>
          </w:rPr>
          <w:fldChar w:fldCharType="begin"/>
        </w:r>
        <w:r>
          <w:rPr>
            <w:noProof/>
          </w:rPr>
          <w:instrText>PAGE   \* MERGEFORMAT</w:instrText>
        </w:r>
        <w:r>
          <w:rPr>
            <w:noProof/>
          </w:rPr>
          <w:fldChar w:fldCharType="separate"/>
        </w:r>
        <w:r w:rsidR="00422752">
          <w:rPr>
            <w:noProof/>
          </w:rPr>
          <w:t>2</w:t>
        </w:r>
        <w:r>
          <w:rPr>
            <w:noProof/>
          </w:rPr>
          <w:fldChar w:fldCharType="end"/>
        </w:r>
      </w:p>
    </w:sdtContent>
  </w:sdt>
  <w:p w:rsidR="000235F6" w:rsidRDefault="000235F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BD"/>
    <w:rsid w:val="00005D29"/>
    <w:rsid w:val="00007208"/>
    <w:rsid w:val="000235F6"/>
    <w:rsid w:val="0002546F"/>
    <w:rsid w:val="00076DDB"/>
    <w:rsid w:val="00086C64"/>
    <w:rsid w:val="000B2213"/>
    <w:rsid w:val="000D1BF3"/>
    <w:rsid w:val="000D5BBC"/>
    <w:rsid w:val="000E18E0"/>
    <w:rsid w:val="000E1D04"/>
    <w:rsid w:val="000F4070"/>
    <w:rsid w:val="000F41EA"/>
    <w:rsid w:val="00102170"/>
    <w:rsid w:val="00110CAC"/>
    <w:rsid w:val="00115C55"/>
    <w:rsid w:val="001707EF"/>
    <w:rsid w:val="00190B9C"/>
    <w:rsid w:val="00196992"/>
    <w:rsid w:val="00196E82"/>
    <w:rsid w:val="001A1E65"/>
    <w:rsid w:val="001B69FC"/>
    <w:rsid w:val="001C53C5"/>
    <w:rsid w:val="001D7A0A"/>
    <w:rsid w:val="001E356D"/>
    <w:rsid w:val="001E7A1C"/>
    <w:rsid w:val="001F1F54"/>
    <w:rsid w:val="001F230F"/>
    <w:rsid w:val="00221199"/>
    <w:rsid w:val="00232E7E"/>
    <w:rsid w:val="0026480B"/>
    <w:rsid w:val="002808FC"/>
    <w:rsid w:val="00292A49"/>
    <w:rsid w:val="002A2B53"/>
    <w:rsid w:val="002B333A"/>
    <w:rsid w:val="002C4243"/>
    <w:rsid w:val="002D3439"/>
    <w:rsid w:val="002D6E7C"/>
    <w:rsid w:val="002F175B"/>
    <w:rsid w:val="003317FA"/>
    <w:rsid w:val="00354F2B"/>
    <w:rsid w:val="00355F83"/>
    <w:rsid w:val="00360F61"/>
    <w:rsid w:val="003639BD"/>
    <w:rsid w:val="00380CA2"/>
    <w:rsid w:val="003A1CCA"/>
    <w:rsid w:val="003B3797"/>
    <w:rsid w:val="003B7EBE"/>
    <w:rsid w:val="003D16E4"/>
    <w:rsid w:val="003E1FD8"/>
    <w:rsid w:val="00422752"/>
    <w:rsid w:val="00434830"/>
    <w:rsid w:val="00437352"/>
    <w:rsid w:val="00462E1D"/>
    <w:rsid w:val="0047093F"/>
    <w:rsid w:val="004A022F"/>
    <w:rsid w:val="004A4B1C"/>
    <w:rsid w:val="004C07D3"/>
    <w:rsid w:val="004D3B7E"/>
    <w:rsid w:val="00510F8F"/>
    <w:rsid w:val="00516BDC"/>
    <w:rsid w:val="00541C23"/>
    <w:rsid w:val="00580AB8"/>
    <w:rsid w:val="00580BA1"/>
    <w:rsid w:val="005A4C40"/>
    <w:rsid w:val="005D5C71"/>
    <w:rsid w:val="005D7E2E"/>
    <w:rsid w:val="005F61C2"/>
    <w:rsid w:val="00640115"/>
    <w:rsid w:val="006767D1"/>
    <w:rsid w:val="00684598"/>
    <w:rsid w:val="00695DCB"/>
    <w:rsid w:val="006B5E18"/>
    <w:rsid w:val="006D37BB"/>
    <w:rsid w:val="006E06D1"/>
    <w:rsid w:val="006E3FF1"/>
    <w:rsid w:val="006F2D54"/>
    <w:rsid w:val="0070353B"/>
    <w:rsid w:val="007265D2"/>
    <w:rsid w:val="00733C8A"/>
    <w:rsid w:val="0075568A"/>
    <w:rsid w:val="00791FC5"/>
    <w:rsid w:val="007A7F6A"/>
    <w:rsid w:val="007B2B24"/>
    <w:rsid w:val="007C7026"/>
    <w:rsid w:val="007D5CBD"/>
    <w:rsid w:val="007F53DA"/>
    <w:rsid w:val="008137B4"/>
    <w:rsid w:val="0081774A"/>
    <w:rsid w:val="00852180"/>
    <w:rsid w:val="008575B7"/>
    <w:rsid w:val="00860334"/>
    <w:rsid w:val="00877341"/>
    <w:rsid w:val="00887FD0"/>
    <w:rsid w:val="008927EC"/>
    <w:rsid w:val="008A16E9"/>
    <w:rsid w:val="008A3CDC"/>
    <w:rsid w:val="008A64E5"/>
    <w:rsid w:val="008C4B5F"/>
    <w:rsid w:val="008E1747"/>
    <w:rsid w:val="008F3945"/>
    <w:rsid w:val="00923A7A"/>
    <w:rsid w:val="009518BB"/>
    <w:rsid w:val="009644CB"/>
    <w:rsid w:val="0098218F"/>
    <w:rsid w:val="0098233F"/>
    <w:rsid w:val="009942CE"/>
    <w:rsid w:val="00995BA4"/>
    <w:rsid w:val="009A31C5"/>
    <w:rsid w:val="009A5D53"/>
    <w:rsid w:val="009B269B"/>
    <w:rsid w:val="009C55C0"/>
    <w:rsid w:val="009F37A7"/>
    <w:rsid w:val="00A2179E"/>
    <w:rsid w:val="00A72717"/>
    <w:rsid w:val="00AB0337"/>
    <w:rsid w:val="00AB3530"/>
    <w:rsid w:val="00AB38D3"/>
    <w:rsid w:val="00AD5C66"/>
    <w:rsid w:val="00AF7872"/>
    <w:rsid w:val="00B010F3"/>
    <w:rsid w:val="00B278D0"/>
    <w:rsid w:val="00B37D9F"/>
    <w:rsid w:val="00B40DB4"/>
    <w:rsid w:val="00B72D46"/>
    <w:rsid w:val="00B80A3E"/>
    <w:rsid w:val="00B84E30"/>
    <w:rsid w:val="00B9307E"/>
    <w:rsid w:val="00BC5B29"/>
    <w:rsid w:val="00BE2127"/>
    <w:rsid w:val="00BE6452"/>
    <w:rsid w:val="00C037CA"/>
    <w:rsid w:val="00C15179"/>
    <w:rsid w:val="00C21279"/>
    <w:rsid w:val="00C220D4"/>
    <w:rsid w:val="00C5106E"/>
    <w:rsid w:val="00C525E6"/>
    <w:rsid w:val="00C67480"/>
    <w:rsid w:val="00C750FF"/>
    <w:rsid w:val="00C94A86"/>
    <w:rsid w:val="00CB5B40"/>
    <w:rsid w:val="00CE1CAD"/>
    <w:rsid w:val="00D12EC3"/>
    <w:rsid w:val="00D351D9"/>
    <w:rsid w:val="00D43DEA"/>
    <w:rsid w:val="00D44E92"/>
    <w:rsid w:val="00D541D6"/>
    <w:rsid w:val="00D87042"/>
    <w:rsid w:val="00DD22F8"/>
    <w:rsid w:val="00E02AB6"/>
    <w:rsid w:val="00E124AE"/>
    <w:rsid w:val="00E63C56"/>
    <w:rsid w:val="00E7205D"/>
    <w:rsid w:val="00E727C6"/>
    <w:rsid w:val="00E944C7"/>
    <w:rsid w:val="00EF30B2"/>
    <w:rsid w:val="00F75B7D"/>
    <w:rsid w:val="00F943C6"/>
    <w:rsid w:val="00FA1EA9"/>
    <w:rsid w:val="00FB3EED"/>
    <w:rsid w:val="00FD4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B6"/>
  </w:style>
  <w:style w:type="paragraph" w:styleId="1">
    <w:name w:val="heading 1"/>
    <w:basedOn w:val="a"/>
    <w:next w:val="a"/>
    <w:link w:val="10"/>
    <w:uiPriority w:val="9"/>
    <w:qFormat/>
    <w:rsid w:val="00363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9BD"/>
    <w:rPr>
      <w:rFonts w:asciiTheme="majorHAnsi" w:eastAsiaTheme="majorEastAsia" w:hAnsiTheme="majorHAnsi" w:cstheme="majorBidi"/>
      <w:b/>
      <w:bCs/>
      <w:color w:val="365F91" w:themeColor="accent1" w:themeShade="BF"/>
      <w:sz w:val="28"/>
      <w:szCs w:val="28"/>
    </w:rPr>
  </w:style>
  <w:style w:type="character" w:customStyle="1" w:styleId="a3">
    <w:name w:val="Верхний колонтитул Знак"/>
    <w:basedOn w:val="a0"/>
    <w:link w:val="a4"/>
    <w:uiPriority w:val="99"/>
    <w:rsid w:val="003639BD"/>
  </w:style>
  <w:style w:type="paragraph" w:styleId="a4">
    <w:name w:val="header"/>
    <w:basedOn w:val="a"/>
    <w:link w:val="a3"/>
    <w:uiPriority w:val="99"/>
    <w:unhideWhenUsed/>
    <w:rsid w:val="003639BD"/>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3639BD"/>
  </w:style>
  <w:style w:type="character" w:customStyle="1" w:styleId="a5">
    <w:name w:val="Нижний колонтитул Знак"/>
    <w:basedOn w:val="a0"/>
    <w:link w:val="a6"/>
    <w:rsid w:val="003639BD"/>
  </w:style>
  <w:style w:type="paragraph" w:styleId="a6">
    <w:name w:val="footer"/>
    <w:basedOn w:val="a"/>
    <w:link w:val="a5"/>
    <w:unhideWhenUsed/>
    <w:rsid w:val="003639BD"/>
    <w:pPr>
      <w:tabs>
        <w:tab w:val="center" w:pos="4677"/>
        <w:tab w:val="right" w:pos="9355"/>
      </w:tabs>
      <w:spacing w:after="0" w:line="240" w:lineRule="auto"/>
    </w:pPr>
  </w:style>
  <w:style w:type="character" w:customStyle="1" w:styleId="12">
    <w:name w:val="Нижний колонтитул Знак1"/>
    <w:basedOn w:val="a0"/>
    <w:uiPriority w:val="99"/>
    <w:semiHidden/>
    <w:rsid w:val="003639BD"/>
  </w:style>
  <w:style w:type="character" w:customStyle="1" w:styleId="a7">
    <w:name w:val="Текст выноски Знак"/>
    <w:basedOn w:val="a0"/>
    <w:link w:val="a8"/>
    <w:uiPriority w:val="99"/>
    <w:semiHidden/>
    <w:rsid w:val="003639BD"/>
    <w:rPr>
      <w:rFonts w:ascii="Tahoma" w:eastAsia="Calibri" w:hAnsi="Tahoma" w:cs="Tahoma"/>
      <w:sz w:val="16"/>
      <w:szCs w:val="16"/>
    </w:rPr>
  </w:style>
  <w:style w:type="paragraph" w:styleId="a8">
    <w:name w:val="Balloon Text"/>
    <w:basedOn w:val="a"/>
    <w:link w:val="a7"/>
    <w:uiPriority w:val="99"/>
    <w:semiHidden/>
    <w:unhideWhenUsed/>
    <w:rsid w:val="003639BD"/>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3639BD"/>
    <w:rPr>
      <w:rFonts w:ascii="Tahoma" w:hAnsi="Tahoma" w:cs="Tahoma"/>
      <w:sz w:val="16"/>
      <w:szCs w:val="16"/>
    </w:rPr>
  </w:style>
  <w:style w:type="paragraph" w:customStyle="1" w:styleId="ConsPlusNormal">
    <w:name w:val="ConsPlusNormal"/>
    <w:rsid w:val="00363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3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3639B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08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Рассылка"/>
    <w:basedOn w:val="a"/>
    <w:rsid w:val="004D3B7E"/>
    <w:pPr>
      <w:tabs>
        <w:tab w:val="left" w:pos="2160"/>
      </w:tabs>
      <w:spacing w:after="0" w:line="240" w:lineRule="auto"/>
      <w:ind w:left="2160" w:hanging="1440"/>
      <w:jc w:val="both"/>
    </w:pPr>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B6"/>
  </w:style>
  <w:style w:type="paragraph" w:styleId="1">
    <w:name w:val="heading 1"/>
    <w:basedOn w:val="a"/>
    <w:next w:val="a"/>
    <w:link w:val="10"/>
    <w:uiPriority w:val="9"/>
    <w:qFormat/>
    <w:rsid w:val="003639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39BD"/>
    <w:rPr>
      <w:rFonts w:asciiTheme="majorHAnsi" w:eastAsiaTheme="majorEastAsia" w:hAnsiTheme="majorHAnsi" w:cstheme="majorBidi"/>
      <w:b/>
      <w:bCs/>
      <w:color w:val="365F91" w:themeColor="accent1" w:themeShade="BF"/>
      <w:sz w:val="28"/>
      <w:szCs w:val="28"/>
    </w:rPr>
  </w:style>
  <w:style w:type="character" w:customStyle="1" w:styleId="a3">
    <w:name w:val="Верхний колонтитул Знак"/>
    <w:basedOn w:val="a0"/>
    <w:link w:val="a4"/>
    <w:uiPriority w:val="99"/>
    <w:rsid w:val="003639BD"/>
  </w:style>
  <w:style w:type="paragraph" w:styleId="a4">
    <w:name w:val="header"/>
    <w:basedOn w:val="a"/>
    <w:link w:val="a3"/>
    <w:uiPriority w:val="99"/>
    <w:unhideWhenUsed/>
    <w:rsid w:val="003639BD"/>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3639BD"/>
  </w:style>
  <w:style w:type="character" w:customStyle="1" w:styleId="a5">
    <w:name w:val="Нижний колонтитул Знак"/>
    <w:basedOn w:val="a0"/>
    <w:link w:val="a6"/>
    <w:rsid w:val="003639BD"/>
  </w:style>
  <w:style w:type="paragraph" w:styleId="a6">
    <w:name w:val="footer"/>
    <w:basedOn w:val="a"/>
    <w:link w:val="a5"/>
    <w:unhideWhenUsed/>
    <w:rsid w:val="003639BD"/>
    <w:pPr>
      <w:tabs>
        <w:tab w:val="center" w:pos="4677"/>
        <w:tab w:val="right" w:pos="9355"/>
      </w:tabs>
      <w:spacing w:after="0" w:line="240" w:lineRule="auto"/>
    </w:pPr>
  </w:style>
  <w:style w:type="character" w:customStyle="1" w:styleId="12">
    <w:name w:val="Нижний колонтитул Знак1"/>
    <w:basedOn w:val="a0"/>
    <w:uiPriority w:val="99"/>
    <w:semiHidden/>
    <w:rsid w:val="003639BD"/>
  </w:style>
  <w:style w:type="character" w:customStyle="1" w:styleId="a7">
    <w:name w:val="Текст выноски Знак"/>
    <w:basedOn w:val="a0"/>
    <w:link w:val="a8"/>
    <w:uiPriority w:val="99"/>
    <w:semiHidden/>
    <w:rsid w:val="003639BD"/>
    <w:rPr>
      <w:rFonts w:ascii="Tahoma" w:eastAsia="Calibri" w:hAnsi="Tahoma" w:cs="Tahoma"/>
      <w:sz w:val="16"/>
      <w:szCs w:val="16"/>
    </w:rPr>
  </w:style>
  <w:style w:type="paragraph" w:styleId="a8">
    <w:name w:val="Balloon Text"/>
    <w:basedOn w:val="a"/>
    <w:link w:val="a7"/>
    <w:uiPriority w:val="99"/>
    <w:semiHidden/>
    <w:unhideWhenUsed/>
    <w:rsid w:val="003639BD"/>
    <w:pPr>
      <w:spacing w:after="0" w:line="240" w:lineRule="auto"/>
    </w:pPr>
    <w:rPr>
      <w:rFonts w:ascii="Tahoma" w:eastAsia="Calibri" w:hAnsi="Tahoma" w:cs="Tahoma"/>
      <w:sz w:val="16"/>
      <w:szCs w:val="16"/>
    </w:rPr>
  </w:style>
  <w:style w:type="character" w:customStyle="1" w:styleId="13">
    <w:name w:val="Текст выноски Знак1"/>
    <w:basedOn w:val="a0"/>
    <w:uiPriority w:val="99"/>
    <w:semiHidden/>
    <w:rsid w:val="003639BD"/>
    <w:rPr>
      <w:rFonts w:ascii="Tahoma" w:hAnsi="Tahoma" w:cs="Tahoma"/>
      <w:sz w:val="16"/>
      <w:szCs w:val="16"/>
    </w:rPr>
  </w:style>
  <w:style w:type="paragraph" w:customStyle="1" w:styleId="ConsPlusNormal">
    <w:name w:val="ConsPlusNormal"/>
    <w:rsid w:val="003639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9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639B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3639B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08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Рассылка"/>
    <w:basedOn w:val="a"/>
    <w:rsid w:val="004D3B7E"/>
    <w:pPr>
      <w:tabs>
        <w:tab w:val="left" w:pos="2160"/>
      </w:tabs>
      <w:spacing w:after="0" w:line="240" w:lineRule="auto"/>
      <w:ind w:left="2160" w:hanging="1440"/>
      <w:jc w:val="both"/>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D362A-65C9-4B18-ADF0-9311E83E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1509</Words>
  <Characters>8605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perminova</cp:lastModifiedBy>
  <cp:revision>2</cp:revision>
  <cp:lastPrinted>2019-10-02T12:34:00Z</cp:lastPrinted>
  <dcterms:created xsi:type="dcterms:W3CDTF">2019-09-11T08:50:00Z</dcterms:created>
  <dcterms:modified xsi:type="dcterms:W3CDTF">2022-02-11T11:30:00Z</dcterms:modified>
</cp:coreProperties>
</file>