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0" w:rsidRPr="00043925" w:rsidRDefault="00EF0220" w:rsidP="00EF0220">
      <w:pPr>
        <w:jc w:val="right"/>
      </w:pPr>
      <w:r w:rsidRPr="00043925">
        <w:t xml:space="preserve">Приложение </w:t>
      </w:r>
    </w:p>
    <w:p w:rsidR="00EF0220" w:rsidRPr="00043925" w:rsidRDefault="00EF0220" w:rsidP="00EF0220">
      <w:pPr>
        <w:jc w:val="right"/>
      </w:pPr>
      <w:r w:rsidRPr="00043925">
        <w:t>к постановлению Администрации</w:t>
      </w:r>
    </w:p>
    <w:p w:rsidR="00EF0220" w:rsidRPr="00043925" w:rsidRDefault="00EF0220" w:rsidP="00EF0220">
      <w:pPr>
        <w:jc w:val="right"/>
      </w:pPr>
      <w:r w:rsidRPr="00043925">
        <w:t xml:space="preserve"> Тутаевского муниципального района</w:t>
      </w:r>
    </w:p>
    <w:p w:rsidR="00EF0220" w:rsidRDefault="00EF0220" w:rsidP="00EF0220">
      <w:r w:rsidRPr="007D31DB">
        <w:t xml:space="preserve">                                                                                 </w:t>
      </w:r>
      <w:r w:rsidR="00193B89" w:rsidRPr="007D31DB">
        <w:t xml:space="preserve">                             </w:t>
      </w:r>
      <w:r w:rsidRPr="007D31DB">
        <w:t xml:space="preserve">  №</w:t>
      </w:r>
      <w:r w:rsidR="00193B89" w:rsidRPr="007D31DB">
        <w:t xml:space="preserve"> 160-п</w:t>
      </w:r>
      <w:r w:rsidRPr="007D31DB">
        <w:t xml:space="preserve"> от </w:t>
      </w:r>
      <w:r w:rsidR="00193B89" w:rsidRPr="007D31DB">
        <w:t>01.03.2023</w:t>
      </w:r>
    </w:p>
    <w:p w:rsidR="00D87411" w:rsidRPr="007D31DB" w:rsidRDefault="00D87411" w:rsidP="00EF0220">
      <w:r>
        <w:t xml:space="preserve">                                                               </w:t>
      </w:r>
      <w:r w:rsidR="00BF2800">
        <w:t xml:space="preserve"> (в редакции постановления № 981</w:t>
      </w:r>
      <w:r>
        <w:t>-п от 31.12.2023)</w:t>
      </w:r>
    </w:p>
    <w:p w:rsidR="00EF0220" w:rsidRPr="00043925" w:rsidRDefault="00EF0220" w:rsidP="00EF0220">
      <w:pPr>
        <w:jc w:val="right"/>
      </w:pPr>
    </w:p>
    <w:p w:rsidR="00EF0220" w:rsidRPr="00043925" w:rsidRDefault="00EF0220" w:rsidP="00EF0220">
      <w:pPr>
        <w:tabs>
          <w:tab w:val="left" w:pos="12049"/>
        </w:tabs>
        <w:jc w:val="center"/>
        <w:rPr>
          <w:b/>
          <w:bCs/>
        </w:rPr>
      </w:pPr>
    </w:p>
    <w:p w:rsidR="00A46DE7" w:rsidRPr="0016069E" w:rsidRDefault="00A46DE7" w:rsidP="00A46DE7">
      <w:pPr>
        <w:tabs>
          <w:tab w:val="left" w:pos="12049"/>
        </w:tabs>
        <w:jc w:val="center"/>
        <w:rPr>
          <w:b/>
          <w:bCs/>
        </w:rPr>
      </w:pPr>
      <w:r w:rsidRPr="0016069E">
        <w:rPr>
          <w:bCs/>
        </w:rPr>
        <w:t xml:space="preserve">ПАСПОРТ МУНИЦИПАЛЬНОЙ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46DE7" w:rsidRPr="00B75238" w:rsidTr="00A46DE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DE7" w:rsidRPr="00B75238" w:rsidRDefault="00A46DE7" w:rsidP="00A46DE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</w:rPr>
              <w:t xml:space="preserve">"Развитие муниципальной службы и совершенствование функционирования Администрации Тутаевского муниципального района и муниципальных учреждений в </w:t>
            </w:r>
            <w:proofErr w:type="spellStart"/>
            <w:r w:rsidRPr="00B75238">
              <w:rPr>
                <w:rFonts w:eastAsia="Calibri"/>
              </w:rPr>
              <w:t>Тутаевском</w:t>
            </w:r>
            <w:proofErr w:type="spellEnd"/>
            <w:r w:rsidRPr="00B75238">
              <w:rPr>
                <w:rFonts w:eastAsia="Calibri"/>
              </w:rPr>
              <w:t xml:space="preserve"> муниципальном </w:t>
            </w:r>
            <w:proofErr w:type="gramStart"/>
            <w:r w:rsidRPr="00B75238">
              <w:rPr>
                <w:rFonts w:eastAsia="Calibri"/>
              </w:rPr>
              <w:t>районе</w:t>
            </w:r>
            <w:proofErr w:type="gramEnd"/>
            <w:r w:rsidRPr="00B75238">
              <w:rPr>
                <w:rFonts w:eastAsia="Calibri"/>
              </w:rPr>
              <w:t>"</w:t>
            </w:r>
          </w:p>
        </w:tc>
      </w:tr>
    </w:tbl>
    <w:p w:rsidR="00A46DE7" w:rsidRPr="00B75238" w:rsidRDefault="00A46DE7" w:rsidP="00A46DE7">
      <w:pPr>
        <w:tabs>
          <w:tab w:val="left" w:pos="12049"/>
        </w:tabs>
        <w:jc w:val="center"/>
        <w:rPr>
          <w:bCs/>
          <w:vertAlign w:val="superscript"/>
        </w:rPr>
      </w:pPr>
      <w:r w:rsidRPr="00B75238">
        <w:rPr>
          <w:bCs/>
          <w:vertAlign w:val="superscript"/>
        </w:rPr>
        <w:t>(наименование программы, без указания дат)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788"/>
        <w:gridCol w:w="400"/>
        <w:gridCol w:w="1388"/>
        <w:gridCol w:w="1765"/>
        <w:gridCol w:w="1760"/>
      </w:tblGrid>
      <w:tr w:rsidR="00BF2800" w:rsidRPr="00B75238" w:rsidTr="00BA1A33">
        <w:trPr>
          <w:trHeight w:val="950"/>
        </w:trPr>
        <w:tc>
          <w:tcPr>
            <w:tcW w:w="4452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75238">
              <w:rPr>
                <w:rFonts w:eastAsia="Calibri"/>
                <w:bCs/>
              </w:rPr>
              <w:t>Наименование муниципальной программы</w:t>
            </w:r>
          </w:p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  <w:i/>
              </w:rPr>
              <w:t>(</w:t>
            </w:r>
            <w:proofErr w:type="gramStart"/>
            <w:r w:rsidRPr="00B75238">
              <w:rPr>
                <w:rFonts w:eastAsia="Calibri"/>
                <w:bCs/>
                <w:i/>
              </w:rPr>
              <w:t>подпрограммой</w:t>
            </w:r>
            <w:proofErr w:type="gramEnd"/>
            <w:r w:rsidRPr="00B75238">
              <w:rPr>
                <w:rFonts w:eastAsia="Calibri"/>
                <w:bCs/>
                <w:i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</w:rPr>
              <w:t xml:space="preserve">«Повышение эффективности муниципального управления в </w:t>
            </w:r>
            <w:proofErr w:type="spellStart"/>
            <w:r w:rsidRPr="00B75238">
              <w:rPr>
                <w:rFonts w:eastAsia="Calibri"/>
              </w:rPr>
              <w:t>Тутаевском</w:t>
            </w:r>
            <w:proofErr w:type="spellEnd"/>
            <w:r w:rsidRPr="00B75238">
              <w:rPr>
                <w:rFonts w:eastAsia="Calibri"/>
              </w:rPr>
              <w:t xml:space="preserve"> муниципальном районе»</w:t>
            </w:r>
          </w:p>
        </w:tc>
      </w:tr>
      <w:tr w:rsidR="00BF2800" w:rsidRPr="00B75238" w:rsidTr="00BA1A33">
        <w:tc>
          <w:tcPr>
            <w:tcW w:w="4452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75238">
              <w:rPr>
                <w:rFonts w:eastAsia="Calibri"/>
                <w:bCs/>
              </w:rPr>
              <w:t>Сведения об утверждении программы</w:t>
            </w:r>
            <w:r w:rsidRPr="00B75238">
              <w:rPr>
                <w:rFonts w:eastAsia="Calibri"/>
                <w:bCs/>
                <w:i/>
              </w:rPr>
              <w:t xml:space="preserve"> </w:t>
            </w:r>
          </w:p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31.03.2023 № 244-п</w:t>
            </w:r>
          </w:p>
        </w:tc>
      </w:tr>
      <w:tr w:rsidR="00BF2800" w:rsidRPr="00B75238" w:rsidTr="00BA1A33">
        <w:tc>
          <w:tcPr>
            <w:tcW w:w="4452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 xml:space="preserve">Куратор муниципальной целевой программы 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F2800" w:rsidRDefault="00BF2800" w:rsidP="00BA1A33">
            <w:pPr>
              <w:tabs>
                <w:tab w:val="left" w:pos="12049"/>
              </w:tabs>
            </w:pPr>
            <w:r w:rsidRPr="00B75238">
              <w:t>Управляющий делами Администрации Тутаевского муниципального района Балясникова Светлана Владимировна,</w:t>
            </w:r>
          </w:p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t xml:space="preserve"> 8(48533)2-16-52</w:t>
            </w:r>
          </w:p>
        </w:tc>
      </w:tr>
      <w:tr w:rsidR="00BF2800" w:rsidRPr="00DC5AFA" w:rsidTr="00BA1A33">
        <w:trPr>
          <w:trHeight w:val="2582"/>
        </w:trPr>
        <w:tc>
          <w:tcPr>
            <w:tcW w:w="4452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Ответственный исполнитель муниципальной целевой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</w:pPr>
            <w:r w:rsidRPr="00B75238">
              <w:t xml:space="preserve">Начальник Административно-правового управления Администрации Тутаевского муниципального района </w:t>
            </w:r>
          </w:p>
          <w:p w:rsidR="00BF2800" w:rsidRPr="00B75238" w:rsidRDefault="00BF2800" w:rsidP="00BA1A33">
            <w:pPr>
              <w:tabs>
                <w:tab w:val="left" w:pos="12049"/>
              </w:tabs>
            </w:pPr>
            <w:r w:rsidRPr="00B75238">
              <w:t>Филатова Елена Анатольевна</w:t>
            </w:r>
          </w:p>
          <w:p w:rsidR="00BF2800" w:rsidRDefault="00BF2800" w:rsidP="00BA1A33">
            <w:pPr>
              <w:tabs>
                <w:tab w:val="left" w:pos="12049"/>
              </w:tabs>
            </w:pPr>
            <w:r w:rsidRPr="00B75238">
              <w:t>8(48533)2-00-19</w:t>
            </w:r>
          </w:p>
          <w:p w:rsidR="00BF2800" w:rsidRDefault="00BF2800" w:rsidP="00BA1A33">
            <w:pPr>
              <w:tabs>
                <w:tab w:val="left" w:pos="12049"/>
              </w:tabs>
            </w:pPr>
            <w:r>
              <w:t>Директор МБУ «Информационно-аналитический центр»</w:t>
            </w:r>
          </w:p>
          <w:p w:rsidR="00BF2800" w:rsidRDefault="00BF2800" w:rsidP="00BA1A33">
            <w:pPr>
              <w:tabs>
                <w:tab w:val="left" w:pos="12049"/>
              </w:tabs>
            </w:pPr>
            <w:proofErr w:type="spellStart"/>
            <w:r>
              <w:t>Бортяков</w:t>
            </w:r>
            <w:proofErr w:type="spellEnd"/>
            <w:r>
              <w:t xml:space="preserve"> Виталий Русланович</w:t>
            </w:r>
          </w:p>
          <w:p w:rsidR="00BF2800" w:rsidRPr="00DC5AFA" w:rsidRDefault="00BF2800" w:rsidP="00BA1A33">
            <w:pPr>
              <w:tabs>
                <w:tab w:val="left" w:pos="12049"/>
              </w:tabs>
            </w:pPr>
            <w:r>
              <w:t>8(48533)2-10-3</w:t>
            </w:r>
            <w:r w:rsidRPr="00B75238">
              <w:t>2</w:t>
            </w:r>
          </w:p>
        </w:tc>
      </w:tr>
      <w:tr w:rsidR="00BF2800" w:rsidRPr="00B75238" w:rsidTr="00BA1A33">
        <w:tc>
          <w:tcPr>
            <w:tcW w:w="4452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Исполнитель муниципальной целевой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F2800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 xml:space="preserve">Консультант юридического отдела административно-правового управления Администрации ТМР Ходорова М.В., </w:t>
            </w:r>
          </w:p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t>8(48533)</w:t>
            </w:r>
            <w:r w:rsidRPr="00B75238">
              <w:rPr>
                <w:rFonts w:eastAsia="Calibri"/>
                <w:bCs/>
              </w:rPr>
              <w:t>2-05-89</w:t>
            </w:r>
          </w:p>
        </w:tc>
      </w:tr>
      <w:tr w:rsidR="00BF2800" w:rsidRPr="00B75238" w:rsidTr="00BA1A33">
        <w:tc>
          <w:tcPr>
            <w:tcW w:w="4452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Сроки реализации муниципальной целевой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 xml:space="preserve">2023 </w:t>
            </w:r>
            <w:r>
              <w:rPr>
                <w:rFonts w:eastAsia="Calibri"/>
                <w:bCs/>
              </w:rPr>
              <w:t>– 2025 годы</w:t>
            </w:r>
          </w:p>
        </w:tc>
      </w:tr>
      <w:tr w:rsidR="00BF2800" w:rsidRPr="00B75238" w:rsidTr="00BA1A33">
        <w:tc>
          <w:tcPr>
            <w:tcW w:w="4452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Цель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both"/>
              <w:rPr>
                <w:rFonts w:eastAsia="Calibri"/>
                <w:bCs/>
              </w:rPr>
            </w:pPr>
            <w:r w:rsidRPr="00B75238">
              <w:t xml:space="preserve">Повышение эффективности и результативности муниципальной службы в </w:t>
            </w:r>
            <w:proofErr w:type="spellStart"/>
            <w:r w:rsidRPr="00B75238">
              <w:t>Тутаевском</w:t>
            </w:r>
            <w:proofErr w:type="spellEnd"/>
            <w:r w:rsidRPr="00B75238">
              <w:t xml:space="preserve"> муниципальном районе и организации деятельности 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</w:t>
            </w:r>
          </w:p>
        </w:tc>
      </w:tr>
      <w:tr w:rsidR="00BF2800" w:rsidRPr="00B75238" w:rsidTr="00BA1A33">
        <w:tc>
          <w:tcPr>
            <w:tcW w:w="9555" w:type="dxa"/>
            <w:gridSpan w:val="6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Объём финансирования муниципальной целевой программы из всех источников финансирования, в том числе по годам реализации, тыс. рублей</w:t>
            </w:r>
          </w:p>
        </w:tc>
      </w:tr>
      <w:tr w:rsidR="00BF2800" w:rsidRPr="00B75238" w:rsidTr="00BA1A33">
        <w:trPr>
          <w:trHeight w:val="56"/>
        </w:trPr>
        <w:tc>
          <w:tcPr>
            <w:tcW w:w="2211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источники финансирования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  <w:r w:rsidRPr="00B75238">
              <w:rPr>
                <w:rFonts w:eastAsia="Calibri"/>
                <w:bCs/>
              </w:rPr>
              <w:t>г.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  <w:r w:rsidRPr="00B75238">
              <w:rPr>
                <w:rFonts w:eastAsia="Calibri"/>
                <w:bCs/>
              </w:rPr>
              <w:t>г.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2025</w:t>
            </w:r>
            <w:r w:rsidRPr="00B75238">
              <w:rPr>
                <w:rFonts w:eastAsia="Calibri"/>
                <w:bCs/>
              </w:rPr>
              <w:t>г.</w:t>
            </w:r>
          </w:p>
        </w:tc>
      </w:tr>
      <w:tr w:rsidR="00BF2800" w:rsidRPr="00B75238" w:rsidTr="00BA1A33">
        <w:trPr>
          <w:trHeight w:val="56"/>
        </w:trPr>
        <w:tc>
          <w:tcPr>
            <w:tcW w:w="2211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бюджет поселения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</w:tr>
      <w:tr w:rsidR="00BF2800" w:rsidRPr="00B75238" w:rsidTr="00BA1A33">
        <w:trPr>
          <w:trHeight w:val="54"/>
        </w:trPr>
        <w:tc>
          <w:tcPr>
            <w:tcW w:w="2211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lastRenderedPageBreak/>
              <w:t>бюджет района</w:t>
            </w:r>
          </w:p>
        </w:tc>
        <w:tc>
          <w:tcPr>
            <w:tcW w:w="1836" w:type="dxa"/>
            <w:shd w:val="clear" w:color="auto" w:fill="auto"/>
          </w:tcPr>
          <w:p w:rsidR="00BF2800" w:rsidRPr="005F5864" w:rsidRDefault="00BF2800" w:rsidP="00BA1A33">
            <w:pPr>
              <w:jc w:val="center"/>
              <w:rPr>
                <w:iCs/>
                <w:color w:val="00000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  <w:p w:rsidR="00BF2800" w:rsidRPr="005F5864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BF2800" w:rsidRPr="005F5864" w:rsidRDefault="00BF2800" w:rsidP="00BA1A33">
            <w:pPr>
              <w:jc w:val="center"/>
              <w:rPr>
                <w:iCs/>
                <w:color w:val="00000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  <w:p w:rsidR="00BF2800" w:rsidRPr="005F5864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</w:tr>
      <w:tr w:rsidR="00BF2800" w:rsidRPr="00B75238" w:rsidTr="00BA1A33">
        <w:trPr>
          <w:trHeight w:val="54"/>
        </w:trPr>
        <w:tc>
          <w:tcPr>
            <w:tcW w:w="2211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</w:tr>
      <w:tr w:rsidR="00BF2800" w:rsidRPr="00B75238" w:rsidTr="00BA1A33">
        <w:trPr>
          <w:trHeight w:val="54"/>
        </w:trPr>
        <w:tc>
          <w:tcPr>
            <w:tcW w:w="2211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</w:tr>
      <w:tr w:rsidR="00BF2800" w:rsidRPr="00B75238" w:rsidTr="00BA1A33">
        <w:trPr>
          <w:trHeight w:val="54"/>
        </w:trPr>
        <w:tc>
          <w:tcPr>
            <w:tcW w:w="2211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75238">
              <w:rPr>
                <w:rFonts w:eastAsia="Calibri"/>
                <w:bCs/>
              </w:rPr>
              <w:t>итого по бюджету</w:t>
            </w:r>
          </w:p>
        </w:tc>
        <w:tc>
          <w:tcPr>
            <w:tcW w:w="1836" w:type="dxa"/>
            <w:shd w:val="clear" w:color="auto" w:fill="auto"/>
          </w:tcPr>
          <w:p w:rsidR="00BF2800" w:rsidRPr="005F5864" w:rsidRDefault="00BF2800" w:rsidP="00BA1A33">
            <w:pPr>
              <w:jc w:val="center"/>
              <w:rPr>
                <w:iCs/>
                <w:color w:val="00000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  <w:p w:rsidR="00BF2800" w:rsidRPr="005F5864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BF2800" w:rsidRPr="005F5864" w:rsidRDefault="00BF2800" w:rsidP="00BA1A33">
            <w:pPr>
              <w:jc w:val="center"/>
              <w:rPr>
                <w:iCs/>
                <w:color w:val="00000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BF2800" w:rsidRPr="00B75238" w:rsidTr="00BA1A33">
        <w:trPr>
          <w:trHeight w:val="54"/>
        </w:trPr>
        <w:tc>
          <w:tcPr>
            <w:tcW w:w="2211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75238">
              <w:rPr>
                <w:rFonts w:eastAsia="Calibri"/>
                <w:bCs/>
                <w:i/>
              </w:rPr>
              <w:t>внебюджетные источники</w:t>
            </w:r>
          </w:p>
        </w:tc>
        <w:tc>
          <w:tcPr>
            <w:tcW w:w="1836" w:type="dxa"/>
            <w:shd w:val="clear" w:color="auto" w:fill="auto"/>
          </w:tcPr>
          <w:p w:rsidR="00BF2800" w:rsidRPr="00193B89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0,00</w:t>
            </w:r>
          </w:p>
        </w:tc>
      </w:tr>
      <w:tr w:rsidR="00BF2800" w:rsidRPr="00B75238" w:rsidTr="00BA1A33">
        <w:trPr>
          <w:trHeight w:val="54"/>
        </w:trPr>
        <w:tc>
          <w:tcPr>
            <w:tcW w:w="2211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75238">
              <w:rPr>
                <w:rFonts w:eastAsia="Calibri"/>
                <w:bCs/>
                <w:i/>
              </w:rPr>
              <w:t>итого по программе</w:t>
            </w:r>
          </w:p>
        </w:tc>
        <w:tc>
          <w:tcPr>
            <w:tcW w:w="1836" w:type="dxa"/>
            <w:shd w:val="clear" w:color="auto" w:fill="auto"/>
          </w:tcPr>
          <w:p w:rsidR="00BF2800" w:rsidRPr="005F5864" w:rsidRDefault="00BF2800" w:rsidP="00BA1A33">
            <w:pPr>
              <w:jc w:val="center"/>
              <w:rPr>
                <w:iCs/>
                <w:color w:val="00000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  <w:p w:rsidR="00BF2800" w:rsidRPr="00B75238" w:rsidRDefault="00BF2800" w:rsidP="00BA1A33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BF2800" w:rsidRPr="005F5864" w:rsidRDefault="00BF2800" w:rsidP="00BA1A33">
            <w:pPr>
              <w:jc w:val="center"/>
              <w:rPr>
                <w:iCs/>
                <w:color w:val="00000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  <w:p w:rsidR="00BF2800" w:rsidRPr="00B75238" w:rsidRDefault="00BF2800" w:rsidP="00BA1A33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0,00</w:t>
            </w:r>
          </w:p>
        </w:tc>
      </w:tr>
      <w:tr w:rsidR="00BF2800" w:rsidRPr="00B75238" w:rsidTr="00BA1A33">
        <w:tc>
          <w:tcPr>
            <w:tcW w:w="5883" w:type="dxa"/>
            <w:gridSpan w:val="4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75238">
              <w:rPr>
                <w:rFonts w:eastAsia="Calibri"/>
              </w:rPr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BF2800" w:rsidRPr="00B75238" w:rsidRDefault="00BF2800" w:rsidP="00BA1A3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A570D1">
              <w:rPr>
                <w:rFonts w:eastAsia="Calibri"/>
                <w:bCs/>
              </w:rPr>
              <w:t>https://admtmr.ru/</w:t>
            </w:r>
          </w:p>
        </w:tc>
      </w:tr>
    </w:tbl>
    <w:p w:rsidR="00BB3D90" w:rsidRDefault="00BB3D90"/>
    <w:p w:rsidR="006B7494" w:rsidRPr="00043925" w:rsidRDefault="006B7494" w:rsidP="00663630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center"/>
      </w:pPr>
      <w:r w:rsidRPr="00043925">
        <w:t>Общая х</w:t>
      </w:r>
      <w:r w:rsidR="00DC5AFA">
        <w:t xml:space="preserve">арактеристика сферы реализации </w:t>
      </w:r>
      <w:r w:rsidRPr="00043925">
        <w:t>муниципальной</w:t>
      </w:r>
      <w:r w:rsidR="00DC5AFA">
        <w:t xml:space="preserve"> целевой</w:t>
      </w:r>
      <w:r w:rsidRPr="00043925">
        <w:t xml:space="preserve"> программы</w:t>
      </w:r>
    </w:p>
    <w:p w:rsidR="006B7494" w:rsidRPr="00043925" w:rsidRDefault="006B7494" w:rsidP="006B7494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6B7494" w:rsidRPr="00043925" w:rsidRDefault="006B7494" w:rsidP="006B749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6B7494" w:rsidRPr="00043925" w:rsidRDefault="006B7494" w:rsidP="006B749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>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t>1. Основным 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t xml:space="preserve">В </w:t>
      </w:r>
      <w:proofErr w:type="spellStart"/>
      <w:r w:rsidRPr="00043925">
        <w:t>Тутаевском</w:t>
      </w:r>
      <w:proofErr w:type="spellEnd"/>
      <w:r w:rsidRPr="00043925">
        <w:t xml:space="preserve"> муниципальном районе имеются необходимые правовые акты, регулирующие вопросы организации и прохождения муниципальной службы. 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законодательства в целях своевременного приведения муниципальных правовых актов Тутаевского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 правовых актов Российской Федерации и Ярославской области. 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Тутаевского муниципального района действующих правовых актов Российской Федерации, Ярославской области и Тутаевского муниципального района в сфере муниципальной службы требуют систематизации и совершенствования. Также 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lastRenderedPageBreak/>
        <w:t xml:space="preserve">В числе муниципальных правовых актов, необходимых в соответствии с требованиями действующего законодательства, принятых в </w:t>
      </w:r>
      <w:proofErr w:type="spellStart"/>
      <w:r w:rsidRPr="00043925">
        <w:t>Тутаевском</w:t>
      </w:r>
      <w:proofErr w:type="spellEnd"/>
      <w:r w:rsidRPr="00043925">
        <w:t xml:space="preserve"> муниципальном районе и поддерживаемых в актуальном состоянии, следует назвать: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19.08.2010 № 61-г «О видах поощрений муниципальных служащих органов местного самоуправления Тутаевского муниципального района и признании </w:t>
      </w:r>
      <w:proofErr w:type="gramStart"/>
      <w:r w:rsidRPr="00043925">
        <w:t>утратившими</w:t>
      </w:r>
      <w:proofErr w:type="gramEnd"/>
      <w:r w:rsidRPr="00043925">
        <w:t xml:space="preserve"> силу решений Муниципального Совета Тутаевского муниципального округа»;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Постановление Администрации Тутаевского муниципального района от 20.08.2010 № 282 «Об утверждении </w:t>
      </w:r>
      <w:proofErr w:type="gramStart"/>
      <w:r w:rsidRPr="00043925">
        <w:t>Порядка ведения реестра муниципальных служащих органов местного самоуправления</w:t>
      </w:r>
      <w:proofErr w:type="gramEnd"/>
      <w:r w:rsidRPr="00043925">
        <w:t xml:space="preserve"> Тутаевского муниципального района»;</w:t>
      </w:r>
    </w:p>
    <w:p w:rsidR="006B7494" w:rsidRPr="00461EDC" w:rsidRDefault="006B7494" w:rsidP="006B7494">
      <w:pPr>
        <w:shd w:val="clear" w:color="auto" w:fill="FFFFFF"/>
        <w:ind w:firstLine="567"/>
        <w:jc w:val="both"/>
      </w:pPr>
      <w:r w:rsidRPr="00043925">
        <w:t>Распоряжение Администрации Тутаевского муниципального района от 11.05.2010 №71(</w:t>
      </w:r>
      <w:proofErr w:type="spellStart"/>
      <w:r w:rsidRPr="00043925">
        <w:t>кл</w:t>
      </w:r>
      <w:proofErr w:type="spellEnd"/>
      <w:r w:rsidRPr="00043925">
        <w:t xml:space="preserve">) </w:t>
      </w:r>
      <w:hyperlink r:id="rId9" w:history="1">
        <w:r w:rsidRPr="00461EDC">
          <w:rPr>
            <w:rStyle w:val="aa"/>
            <w:color w:val="auto"/>
            <w:u w:val="none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461EDC">
        <w:t xml:space="preserve"> 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30.06.2011 № 79-г «Об утверждении Положения о порядке проведения конкурса на замещение должности муниципальной службы в органах местного самоуправления Тутаевского муниципального района»;</w:t>
      </w:r>
    </w:p>
    <w:p w:rsidR="006B7494" w:rsidRPr="00043925" w:rsidRDefault="006B7494" w:rsidP="006B749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Тутаевского муниципального района»;</w:t>
      </w:r>
    </w:p>
    <w:p w:rsidR="006B7494" w:rsidRPr="00043925" w:rsidRDefault="006B7494" w:rsidP="006B749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Постановлением Администрации Тутаевского муниципального района от 31.05.2011 № 190 «Об утверждении Кодекса этики и служебного поведения муниципальных служащих Администрации Тутаевского муниципального района»;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01.10.2012 № 118-г «О вопросах организации и деятельности муниципального учреждения Контрольно-счетная палата Тутаевского муниципального района»;</w:t>
      </w:r>
    </w:p>
    <w:p w:rsidR="006B7494" w:rsidRPr="00043925" w:rsidRDefault="006B7494" w:rsidP="006B749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15.10.2012 № 454 «Об утверждении Порядка повышения квалификации муниципальных служащих Администрации Тутаевского муниципального района»;</w:t>
      </w:r>
    </w:p>
    <w:p w:rsidR="006B7494" w:rsidRPr="00043925" w:rsidRDefault="006B7494" w:rsidP="006B749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28.03.2013 № 120 «Об утверждении Перечня должностей с высоким риском коррупционных проявлений в Администрации ТМР»;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20.02.2014 № 61-г «Об определении размеров оплаты труда Главы Тутаевского муниципального района и утверждении Положения об условиях (системе) оплаты труда муниципальных служащих Тутаевского муниципального района»;</w:t>
      </w:r>
    </w:p>
    <w:p w:rsidR="006B7494" w:rsidRPr="00043925" w:rsidRDefault="006B7494" w:rsidP="006B749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Распоряжение Администрации Тутаевского муниципального района от 31.10.2014 № 052-р «О реализации мер по противодействию коррупции»;</w:t>
      </w:r>
    </w:p>
    <w:p w:rsidR="006B7494" w:rsidRPr="00043925" w:rsidRDefault="006B7494" w:rsidP="006B749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MS Mincho"/>
          <w:lang w:eastAsia="en-US"/>
        </w:rPr>
        <w:t xml:space="preserve">Решение </w:t>
      </w:r>
      <w:r w:rsidRPr="00043925">
        <w:rPr>
          <w:rFonts w:eastAsia="Calibri"/>
          <w:lang w:eastAsia="en-US"/>
        </w:rPr>
        <w:t>Муниципального Совета Тутаевского муниципального района от 21.01.2016 № 128-г «О реализации законодательства о противодействии коррупции»;</w:t>
      </w:r>
    </w:p>
    <w:p w:rsidR="006B7494" w:rsidRPr="00043925" w:rsidRDefault="006B7494" w:rsidP="006B7494">
      <w:pPr>
        <w:ind w:firstLine="567"/>
        <w:jc w:val="both"/>
      </w:pPr>
      <w:r w:rsidRPr="00043925">
        <w:t>Распоряжение Администрации Тутаевского муниципального района от 18.09.2017 №70-р «</w:t>
      </w:r>
      <w:hyperlink r:id="rId10" w:history="1">
        <w:r w:rsidRPr="00461EDC">
          <w:rPr>
            <w:rStyle w:val="aa"/>
            <w:color w:val="auto"/>
            <w:u w:val="none"/>
          </w:rPr>
          <w:t>О телефоне доверия</w:t>
        </w:r>
      </w:hyperlink>
      <w:r w:rsidRPr="00043925">
        <w:t>»;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20.01.2017 № 0041-п «Об утверждении Положения о проведении аттестации муниципальных служащих Администрации Тутаевского муниципального района»;</w:t>
      </w:r>
    </w:p>
    <w:p w:rsidR="006B7494" w:rsidRPr="00043925" w:rsidRDefault="006B7494" w:rsidP="006B749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 xml:space="preserve">Постановление Администрации Тутаевского муниципального района от 19.04.2018 № 271-п «Об установлении квалификационных требований, необходимых </w:t>
      </w:r>
      <w:r w:rsidRPr="00043925">
        <w:rPr>
          <w:rFonts w:eastAsia="Calibri"/>
          <w:lang w:eastAsia="en-US"/>
        </w:rPr>
        <w:lastRenderedPageBreak/>
        <w:t>для исполнения должностных обязанностей по должностям муниципальной службы в Администрации ТМР».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rPr>
          <w:lang w:eastAsia="ar-SA"/>
        </w:rPr>
        <w:t>Распоряжение Администрации Тутаевского муниципального района от 27.02.2018 № 09</w:t>
      </w:r>
      <w:r w:rsidRPr="00043925">
        <w:rPr>
          <w:b/>
          <w:lang w:eastAsia="ar-SA"/>
        </w:rPr>
        <w:t>-</w:t>
      </w:r>
      <w:r w:rsidRPr="00043925">
        <w:rPr>
          <w:lang w:eastAsia="ar-SA"/>
        </w:rPr>
        <w:t>р «О назначении ответственного лица за реализацию мероприятий, предусмотренных</w:t>
      </w:r>
      <w:r w:rsidRPr="00043925">
        <w:t xml:space="preserve"> </w:t>
      </w:r>
      <w:r w:rsidRPr="00043925">
        <w:rPr>
          <w:lang w:eastAsia="ar-SA"/>
        </w:rPr>
        <w:t xml:space="preserve">порядком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Pr="00043925">
        <w:rPr>
          <w:lang w:eastAsia="ar-SA"/>
        </w:rPr>
        <w:t>которая</w:t>
      </w:r>
      <w:proofErr w:type="gramEnd"/>
      <w:r w:rsidRPr="00043925">
        <w:rPr>
          <w:lang w:eastAsia="ar-SA"/>
        </w:rPr>
        <w:t xml:space="preserve"> приводит или может привести к конфликту интересов»;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04.02.2019 № 61-п «Об установлении соответствия классных чинов должностям муниципальной службы в Администрации Тутаевского муниципального района»;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09.09.2019 № 647-п «Об утверждении Положения о порядке сдачи квалификационного экзамена муниципальным служащим Тутаевского муниципального района и о порядке оценки его знаний, навыков и умений (профессионального уровня)»;</w:t>
      </w:r>
    </w:p>
    <w:p w:rsidR="006B7494" w:rsidRPr="00043925" w:rsidRDefault="006B7494" w:rsidP="006B749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05.06.2020 № 375-п «Об утверждении Положения о резерве управленческих кадров Тутаевского муниципального района».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t>Перечисленные правовые акты актуализируются с учетом накопленного опыта их применения. В дальнейшем такая работа будет иметь постоянный, системный характер.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6B7494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муниципальной службы должны составлять специалисты, способные в современных условиях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8E4910" w:rsidRDefault="008E4910" w:rsidP="008E4910">
      <w:pPr>
        <w:autoSpaceDE w:val="0"/>
        <w:autoSpaceDN w:val="0"/>
        <w:ind w:firstLine="540"/>
        <w:jc w:val="both"/>
      </w:pPr>
      <w:r>
        <w:t>Состояние кадрового состава муниципальных служащих Тутаевского муниципального района характеризуется следующими показателями:</w:t>
      </w:r>
    </w:p>
    <w:p w:rsidR="00A46DE7" w:rsidRDefault="00A46DE7" w:rsidP="00A46DE7">
      <w:pPr>
        <w:autoSpaceDE w:val="0"/>
        <w:autoSpaceDN w:val="0"/>
        <w:ind w:firstLine="540"/>
        <w:jc w:val="both"/>
      </w:pPr>
      <w:r>
        <w:t>Общее количество муниципальных служащих Тутаевского муниципального района согласно действующим штатным расписаниям – 187 штатных единиц, фактическое количество – 182 муниципальных служащих (здесь и далее данные приводятся на 01 января 2023 года, если иное не указано).</w:t>
      </w:r>
    </w:p>
    <w:p w:rsidR="00A46DE7" w:rsidRDefault="00A46DE7" w:rsidP="00A46DE7">
      <w:pPr>
        <w:autoSpaceDE w:val="0"/>
        <w:autoSpaceDN w:val="0"/>
        <w:ind w:firstLine="540"/>
        <w:jc w:val="both"/>
      </w:pPr>
      <w:r>
        <w:t>Основная часть муниципальных служащих проходит службу в Администрации Тутаевского муниципального района (включая структурные подразделения, наделенные правами юридического лица). Высшее образование имеют 164 муниципальных служащих (90,1 % от общего числа), в общей численности муниципальных служащих 37 человек составляют лица в возрасте от 18 до 35 лет, 145 человек - от 36 до 65 лет. Среди муниципальных служащих 16 мужчин (13,5 %) и 169 женщины (86,5 %).</w:t>
      </w:r>
    </w:p>
    <w:p w:rsidR="006B7494" w:rsidRPr="00043925" w:rsidRDefault="00A46DE7" w:rsidP="00A46DE7">
      <w:pPr>
        <w:autoSpaceDE w:val="0"/>
        <w:autoSpaceDN w:val="0"/>
        <w:adjustRightInd w:val="0"/>
        <w:jc w:val="both"/>
      </w:pPr>
      <w:r>
        <w:t xml:space="preserve">         </w:t>
      </w:r>
      <w:r w:rsidR="006B7494" w:rsidRPr="00043925">
        <w:t xml:space="preserve">В целях </w:t>
      </w:r>
      <w:proofErr w:type="gramStart"/>
      <w:r w:rsidR="006B7494" w:rsidRPr="00043925">
        <w:t>повышения эффективности работы органов местного самоуправления</w:t>
      </w:r>
      <w:proofErr w:type="gramEnd"/>
      <w:r w:rsidR="006B7494" w:rsidRPr="00043925"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</w:t>
      </w:r>
      <w:r w:rsidR="006B7494" w:rsidRPr="00043925">
        <w:lastRenderedPageBreak/>
        <w:t xml:space="preserve">учреждений, </w:t>
      </w:r>
      <w:r w:rsidR="00DC5AFA">
        <w:t xml:space="preserve">в том числе в форме дистанционного обучения </w:t>
      </w:r>
      <w:r w:rsidR="006B7494" w:rsidRPr="00043925">
        <w:t>так и проведение мероприятий обучающего характера силами сотрудников Администрации Тутаевского муниципального района.</w:t>
      </w:r>
    </w:p>
    <w:p w:rsidR="006B7494" w:rsidRPr="00043925" w:rsidRDefault="006B7494" w:rsidP="005508E3">
      <w:pPr>
        <w:autoSpaceDE w:val="0"/>
        <w:autoSpaceDN w:val="0"/>
        <w:adjustRightInd w:val="0"/>
        <w:ind w:firstLine="540"/>
        <w:jc w:val="both"/>
      </w:pPr>
      <w:r w:rsidRPr="00043925">
        <w:t>Формирование кадрового состава муниципальных служащих Администрации Тутаевского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конкурсах на замещение должностей муниципальной службы. Вместе с тем число проведенных конкурсов на включение в кадровый резе</w:t>
      </w:r>
      <w:r w:rsidR="005508E3">
        <w:t>рв нельзя признать достаточным.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Тутаевского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  <w:r w:rsidRPr="00043925"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 w:rsidRPr="00043925">
        <w:t>являются взаимосвязанными и решение одной задачи без решения других не будет</w:t>
      </w:r>
      <w:proofErr w:type="gramEnd"/>
      <w:r w:rsidRPr="00043925">
        <w:t xml:space="preserve"> эффективным и не приведет к желаемому результату, к достижению целей развития муниципальной службы.</w:t>
      </w:r>
    </w:p>
    <w:p w:rsidR="006B7494" w:rsidRPr="00043925" w:rsidRDefault="006B7494" w:rsidP="006B7494">
      <w:pPr>
        <w:autoSpaceDE w:val="0"/>
        <w:autoSpaceDN w:val="0"/>
        <w:adjustRightInd w:val="0"/>
        <w:ind w:firstLine="540"/>
        <w:jc w:val="both"/>
      </w:pPr>
    </w:p>
    <w:p w:rsidR="006B7494" w:rsidRPr="00A40B2C" w:rsidRDefault="006B7494" w:rsidP="006B7494">
      <w:pPr>
        <w:autoSpaceDE w:val="0"/>
        <w:autoSpaceDN w:val="0"/>
        <w:adjustRightInd w:val="0"/>
        <w:ind w:firstLine="540"/>
        <w:jc w:val="both"/>
      </w:pPr>
      <w:r w:rsidRPr="00A40B2C">
        <w:t>2. Повышение эффективности организации деятельности Администрации Тутаевского муниципального района обеспечивается внедрением таких инновационных эффективных инструментов, как проектное управление и бережливые технологии.</w:t>
      </w:r>
    </w:p>
    <w:p w:rsidR="006B7494" w:rsidRPr="00A40B2C" w:rsidRDefault="006B7494" w:rsidP="006B7494">
      <w:pPr>
        <w:autoSpaceDE w:val="0"/>
        <w:autoSpaceDN w:val="0"/>
        <w:adjustRightInd w:val="0"/>
        <w:ind w:firstLine="540"/>
        <w:jc w:val="both"/>
      </w:pPr>
      <w:r w:rsidRPr="00A40B2C">
        <w:t>Среди основных целей реализации проектного подхода можно выделить:</w:t>
      </w:r>
    </w:p>
    <w:p w:rsidR="006B7494" w:rsidRPr="00A40B2C" w:rsidRDefault="006B7494" w:rsidP="006B7494">
      <w:pPr>
        <w:autoSpaceDE w:val="0"/>
        <w:autoSpaceDN w:val="0"/>
        <w:adjustRightInd w:val="0"/>
        <w:ind w:firstLine="540"/>
        <w:jc w:val="both"/>
      </w:pPr>
      <w:r w:rsidRPr="00A40B2C">
        <w:t xml:space="preserve"> – обеспечение достижения результатов, запланированных органами местного самоуправления; </w:t>
      </w:r>
    </w:p>
    <w:p w:rsidR="006B7494" w:rsidRPr="00A40B2C" w:rsidRDefault="006B7494" w:rsidP="006B7494">
      <w:pPr>
        <w:autoSpaceDE w:val="0"/>
        <w:autoSpaceDN w:val="0"/>
        <w:adjustRightInd w:val="0"/>
        <w:ind w:firstLine="540"/>
        <w:jc w:val="both"/>
      </w:pPr>
      <w:r w:rsidRPr="00A40B2C">
        <w:sym w:font="Symbol" w:char="F02D"/>
      </w:r>
      <w:r w:rsidRPr="00A40B2C">
        <w:t xml:space="preserve"> соблюдение и сокращение сроков достижения результатов; </w:t>
      </w:r>
    </w:p>
    <w:p w:rsidR="006B7494" w:rsidRPr="00A40B2C" w:rsidRDefault="006B7494" w:rsidP="006B7494">
      <w:pPr>
        <w:autoSpaceDE w:val="0"/>
        <w:autoSpaceDN w:val="0"/>
        <w:adjustRightInd w:val="0"/>
        <w:ind w:firstLine="540"/>
        <w:jc w:val="both"/>
      </w:pPr>
      <w:r w:rsidRPr="00A40B2C">
        <w:sym w:font="Symbol" w:char="F02D"/>
      </w:r>
      <w:r w:rsidRPr="00A40B2C">
        <w:t xml:space="preserve"> повышение эффективности использования ресурсов; </w:t>
      </w:r>
    </w:p>
    <w:p w:rsidR="006B7494" w:rsidRPr="00A40B2C" w:rsidRDefault="006B7494" w:rsidP="006B7494">
      <w:pPr>
        <w:autoSpaceDE w:val="0"/>
        <w:autoSpaceDN w:val="0"/>
        <w:adjustRightInd w:val="0"/>
        <w:ind w:firstLine="540"/>
        <w:jc w:val="both"/>
      </w:pPr>
      <w:r w:rsidRPr="00A40B2C">
        <w:sym w:font="Symbol" w:char="F02D"/>
      </w:r>
      <w:r w:rsidRPr="00A40B2C">
        <w:t xml:space="preserve"> прозрачность, обоснованность и своевременность принимаемых решений и; </w:t>
      </w:r>
    </w:p>
    <w:p w:rsidR="006B7494" w:rsidRDefault="006B7494" w:rsidP="006610C1">
      <w:pPr>
        <w:autoSpaceDE w:val="0"/>
        <w:autoSpaceDN w:val="0"/>
        <w:adjustRightInd w:val="0"/>
        <w:ind w:firstLine="540"/>
        <w:jc w:val="both"/>
      </w:pPr>
      <w:r w:rsidRPr="00A40B2C">
        <w:sym w:font="Symbol" w:char="F02D"/>
      </w:r>
      <w:r w:rsidRPr="00A40B2C">
        <w:t xml:space="preserve"> повышение эффективности внутриведомственного, межведомственного и межуровневого взаимодействия, а также взаимодействия с подрядными организациями, привлекаемыми органами местного самоуправления, за счет использования единых </w:t>
      </w:r>
      <w:r w:rsidR="006610C1">
        <w:t>подходов проектного управления.</w:t>
      </w:r>
    </w:p>
    <w:p w:rsidR="00A46DE7" w:rsidRPr="006610C1" w:rsidRDefault="00A46DE7" w:rsidP="00A46DE7">
      <w:pPr>
        <w:autoSpaceDE w:val="0"/>
        <w:autoSpaceDN w:val="0"/>
        <w:adjustRightInd w:val="0"/>
        <w:ind w:firstLine="540"/>
        <w:jc w:val="both"/>
      </w:pPr>
      <w:r w:rsidRPr="006610C1">
        <w:t xml:space="preserve">В 2017 г. подходы и механизмы проектного управления в Администрации Тутаевского муниципального района были применены в ходе реализации 75 проектов на общую сумму около 150 млн. руб.  В 2018 г. начато создание системы проектного управления в Администрации Тутаевского муниципального района и муниципальных учреждениях Тутаевского муниципального района (далее – МУ ТМР). </w:t>
      </w:r>
    </w:p>
    <w:p w:rsidR="00A46DE7" w:rsidRPr="006610C1" w:rsidRDefault="00A46DE7" w:rsidP="00A46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C1">
        <w:rPr>
          <w:rFonts w:ascii="Times New Roman" w:hAnsi="Times New Roman" w:cs="Times New Roman"/>
          <w:sz w:val="24"/>
          <w:szCs w:val="24"/>
        </w:rPr>
        <w:t xml:space="preserve">По результатам анализа проектной деятельности Администрации Тутаевского муниципального района и муниципальных учреждений ТМР в 2017-2018 гг. принято решение о внедрении с 2019 года методологии PRINCE2. В январе-феврале 2019 г. обучение и сертификационные испытания на уровень PRINCE2 </w:t>
      </w:r>
      <w:proofErr w:type="spellStart"/>
      <w:r w:rsidRPr="006610C1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6610C1">
        <w:rPr>
          <w:rFonts w:ascii="Times New Roman" w:hAnsi="Times New Roman" w:cs="Times New Roman"/>
          <w:sz w:val="24"/>
          <w:szCs w:val="24"/>
        </w:rPr>
        <w:t xml:space="preserve"> прошли председатель Проектного комитета Администрации Тутаевского муниципального района, ответственный руководитель 6 проектов 2019 г., руководитель Проектного офиса Администрации Тутаевского муниципального района. Ответственные руководители и менеджеры проектов, менеджеры команд проектов (22 чел.) прошли обучение на 5 семинарах, посвященных методике PRINCE2. </w:t>
      </w:r>
    </w:p>
    <w:p w:rsidR="00A46DE7" w:rsidRPr="006610C1" w:rsidRDefault="00A46DE7" w:rsidP="00A46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C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в новой редакции </w:t>
      </w:r>
      <w:hyperlink r:id="rId11" w:anchor="P34" w:history="1">
        <w:r w:rsidRPr="006610C1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Положение</w:t>
        </w:r>
      </w:hyperlink>
      <w:r w:rsidRPr="006610C1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района, Функциональная </w:t>
      </w:r>
      <w:hyperlink r:id="rId12" w:anchor="P2214" w:history="1">
        <w:proofErr w:type="gramStart"/>
        <w:r w:rsidRPr="006610C1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структур</w:t>
        </w:r>
        <w:proofErr w:type="gramEnd"/>
      </w:hyperlink>
      <w:r w:rsidRPr="006610C1">
        <w:rPr>
          <w:rFonts w:ascii="Times New Roman" w:hAnsi="Times New Roman" w:cs="Times New Roman"/>
          <w:sz w:val="24"/>
          <w:szCs w:val="24"/>
        </w:rPr>
        <w:t>а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района.</w:t>
      </w:r>
    </w:p>
    <w:p w:rsidR="00A46DE7" w:rsidRPr="006610C1" w:rsidRDefault="00A46DE7" w:rsidP="00A46DE7">
      <w:pPr>
        <w:autoSpaceDE w:val="0"/>
        <w:autoSpaceDN w:val="0"/>
        <w:adjustRightInd w:val="0"/>
        <w:ind w:firstLine="540"/>
        <w:jc w:val="both"/>
      </w:pPr>
      <w:r w:rsidRPr="006610C1">
        <w:t xml:space="preserve">В целях дальнейшего развития в Администрации ТМР системы проектной деятельности и внедрения методов бережливого управления в 2019 году в Администрации ТМР создано отдельное структурное подразделение - Управление проектной деятельности и бережливых технологий, основными целями деятельности которого являются: </w:t>
      </w:r>
    </w:p>
    <w:p w:rsidR="00A46DE7" w:rsidRPr="006610C1" w:rsidRDefault="00A46DE7" w:rsidP="00A46DE7">
      <w:pPr>
        <w:autoSpaceDE w:val="0"/>
        <w:autoSpaceDN w:val="0"/>
        <w:adjustRightInd w:val="0"/>
        <w:ind w:firstLine="540"/>
        <w:jc w:val="both"/>
      </w:pPr>
      <w:r w:rsidRPr="006610C1">
        <w:t>- реализация полномочий корпоративного Проектного офиса Администрации ТМР в соответствии с Положением об организации проектной деятельности в Администрации ТМР, ее структурных подразделениях и муниципальных учреждениях ТМР;</w:t>
      </w:r>
    </w:p>
    <w:p w:rsidR="00A46DE7" w:rsidRPr="006610C1" w:rsidRDefault="00A46DE7" w:rsidP="00A46DE7">
      <w:pPr>
        <w:autoSpaceDE w:val="0"/>
        <w:autoSpaceDN w:val="0"/>
        <w:adjustRightInd w:val="0"/>
        <w:ind w:firstLine="540"/>
        <w:jc w:val="both"/>
      </w:pPr>
      <w:r w:rsidRPr="006610C1">
        <w:t>- разработка и координация комплекса мероприятий по внедрению в Администрации ТМР и муниципальных учреждениях ТМР систем управления, обеспечивающих повышение эффективности деятельности и производительности труда за счет системного применения ценностей, принципов и инструментов бережливого управления;</w:t>
      </w:r>
    </w:p>
    <w:p w:rsidR="00A46DE7" w:rsidRPr="006610C1" w:rsidRDefault="00A46DE7" w:rsidP="00A46DE7">
      <w:pPr>
        <w:pStyle w:val="Default"/>
        <w:ind w:firstLine="540"/>
        <w:jc w:val="both"/>
        <w:rPr>
          <w:color w:val="auto"/>
        </w:rPr>
      </w:pPr>
      <w:r w:rsidRPr="006610C1">
        <w:rPr>
          <w:color w:val="auto"/>
        </w:rPr>
        <w:t>- реализация задач центра компетенций в сфере проектной деятельности и бережливых технологий: организация управления знаниями и содействие формированию компетенций в сфере проектной деятельности и бережливых технологий сотрудников Администрации ТМР и муниципальных учреждениях ТМР, проектных команд, команд лидеров и команд внедрения.</w:t>
      </w:r>
    </w:p>
    <w:p w:rsidR="00A46DE7" w:rsidRPr="006610C1" w:rsidRDefault="00A46DE7" w:rsidP="00A46DE7">
      <w:pPr>
        <w:ind w:firstLine="720"/>
        <w:jc w:val="both"/>
      </w:pPr>
      <w:bookmarkStart w:id="0" w:name="_Hlk128467317"/>
      <w:proofErr w:type="gramStart"/>
      <w:r w:rsidRPr="006610C1">
        <w:t xml:space="preserve">Устойчивое внедрение в практику проектной деятельности Администрации ТМР 2019 – 2020 годов  управления Портфелем проектов, </w:t>
      </w:r>
      <w:proofErr w:type="spellStart"/>
      <w:r w:rsidRPr="006610C1">
        <w:t>типологизации</w:t>
      </w:r>
      <w:proofErr w:type="spellEnd"/>
      <w:r w:rsidRPr="006610C1">
        <w:t xml:space="preserve"> проектов по степени их управленческой сложности, системы оценки успешности реализации проектов,  системы мотивации участников проектной деятельности,  </w:t>
      </w:r>
      <w:r w:rsidRPr="006610C1">
        <w:rPr>
          <w:color w:val="000000" w:themeColor="text1"/>
        </w:rPr>
        <w:t xml:space="preserve">(в части материального стимулирования), новой </w:t>
      </w:r>
      <w:r w:rsidRPr="006610C1">
        <w:t>информационной системы управления проектной деятельностью отражено в Постановлении Администрации ТМР от  24.09.2020 № 640-п «Об организации проектной деятельности», изданном взамен ранее действовавшего  Постановления Администрации ТМР</w:t>
      </w:r>
      <w:proofErr w:type="gramEnd"/>
      <w:r w:rsidRPr="006610C1">
        <w:t xml:space="preserve"> от 19.02.2019 № 110-п «Об организации проектной деятельности». </w:t>
      </w:r>
    </w:p>
    <w:p w:rsidR="00A46DE7" w:rsidRPr="006610C1" w:rsidRDefault="00A46DE7" w:rsidP="00A46DE7">
      <w:pPr>
        <w:ind w:firstLine="720"/>
        <w:jc w:val="both"/>
      </w:pPr>
      <w:proofErr w:type="gramStart"/>
      <w:r w:rsidRPr="006610C1">
        <w:t>На 14 обучающих семинарах по вопросам проектной деятельности, проведенных в рамках деятельности центра компетенций в сфере проектной деятельности и бережливых технологий Управление проектной деятельности и бережливых технологий Администрации ТМР (Корпоративный университет Администрации ТМР) по 6 основным темам обучено 10 ответственных руководителей (кураторов) проектов, 27 менеджеров проектов и более 45 членов команд проектов и потенциальных участников проектной деятельности</w:t>
      </w:r>
      <w:bookmarkEnd w:id="0"/>
      <w:r w:rsidRPr="006610C1">
        <w:t>.</w:t>
      </w:r>
      <w:proofErr w:type="gramEnd"/>
    </w:p>
    <w:p w:rsidR="00A46DE7" w:rsidRPr="006610C1" w:rsidRDefault="00A46DE7" w:rsidP="00A46DE7">
      <w:pPr>
        <w:pStyle w:val="Default"/>
        <w:ind w:firstLine="540"/>
        <w:jc w:val="both"/>
        <w:rPr>
          <w:color w:val="auto"/>
        </w:rPr>
      </w:pPr>
      <w:r w:rsidRPr="006610C1">
        <w:rPr>
          <w:color w:val="auto"/>
        </w:rPr>
        <w:t xml:space="preserve">Внедрение инструментов бережливого управления в </w:t>
      </w:r>
      <w:r w:rsidRPr="006610C1">
        <w:t xml:space="preserve">Администрации </w:t>
      </w:r>
      <w:r w:rsidRPr="006610C1">
        <w:rPr>
          <w:color w:val="auto"/>
        </w:rPr>
        <w:t xml:space="preserve">ТМР реализуется через проекты Администрации ТМР 2020 г. «Внедрение системы бережливого управления в Администрации ТМР.» и «Внедрение системы 5С на рабочих местах сотрудников Администрации ТМР». В январе-феврале 2020 г. 32-часовой обучающий тренинг по теме «Бережливое управление» прошли 20 муниципальных служащих Администрации ТМР и сотрудников муниципальных учреждениях ТМР. По результатам тренинга в установленном порядке защищено 17 бережливых проектов Администрации ТМР. </w:t>
      </w:r>
    </w:p>
    <w:p w:rsidR="00A46DE7" w:rsidRPr="006610C1" w:rsidRDefault="00A46DE7" w:rsidP="00A46DE7">
      <w:pPr>
        <w:pStyle w:val="Default"/>
        <w:ind w:firstLine="540"/>
        <w:jc w:val="both"/>
      </w:pPr>
      <w:r w:rsidRPr="006610C1">
        <w:t xml:space="preserve">В состав Портфеля проектов Администрации ТМР </w:t>
      </w:r>
      <w:r w:rsidR="006C70E5" w:rsidRPr="006610C1">
        <w:t xml:space="preserve">с 2020 по 2022 г.  вошли 253 </w:t>
      </w:r>
      <w:r w:rsidRPr="006610C1">
        <w:t xml:space="preserve"> </w:t>
      </w:r>
      <w:r w:rsidR="006C70E5" w:rsidRPr="006610C1">
        <w:t>проекта</w:t>
      </w:r>
      <w:r w:rsidRPr="006610C1">
        <w:t xml:space="preserve">, в том числе 22, относящихся к категории «бережливые». </w:t>
      </w:r>
      <w:r w:rsidR="006C70E5" w:rsidRPr="006610C1">
        <w:t>241</w:t>
      </w:r>
      <w:r w:rsidRPr="006610C1">
        <w:t xml:space="preserve"> </w:t>
      </w:r>
      <w:r w:rsidR="006C70E5" w:rsidRPr="006610C1">
        <w:t>проект завершен</w:t>
      </w:r>
      <w:r w:rsidRPr="006610C1">
        <w:t xml:space="preserve">. </w:t>
      </w:r>
    </w:p>
    <w:p w:rsidR="00A46DE7" w:rsidRPr="006610C1" w:rsidRDefault="00A46DE7" w:rsidP="00A46DE7">
      <w:pPr>
        <w:pStyle w:val="Default"/>
        <w:ind w:firstLine="540"/>
        <w:jc w:val="both"/>
        <w:rPr>
          <w:shd w:val="clear" w:color="auto" w:fill="FFFFFF"/>
        </w:rPr>
      </w:pPr>
      <w:r w:rsidRPr="006610C1">
        <w:rPr>
          <w:shd w:val="clear" w:color="auto" w:fill="FFFFFF"/>
        </w:rPr>
        <w:lastRenderedPageBreak/>
        <w:t xml:space="preserve">Бережливое управление в Администрации ТМР реализовано через пересмотр операционных процессов структурных подразделений с использованием инструментов бережливого управления, подачу </w:t>
      </w:r>
      <w:proofErr w:type="spellStart"/>
      <w:r w:rsidRPr="006610C1">
        <w:rPr>
          <w:shd w:val="clear" w:color="auto" w:fill="FFFFFF"/>
        </w:rPr>
        <w:t>Кайдзен</w:t>
      </w:r>
      <w:proofErr w:type="spellEnd"/>
      <w:r w:rsidRPr="006610C1">
        <w:rPr>
          <w:shd w:val="clear" w:color="auto" w:fill="FFFFFF"/>
        </w:rPr>
        <w:t xml:space="preserve"> идей и использования 5С на рабочих местах сотрудников структурных подразделений и муниципальных учреждений. На регулярной основе проводятся сессии по картированию процессов, </w:t>
      </w:r>
      <w:proofErr w:type="spellStart"/>
      <w:r w:rsidRPr="006610C1">
        <w:rPr>
          <w:shd w:val="clear" w:color="auto" w:fill="FFFFFF"/>
        </w:rPr>
        <w:t>фасилитационные</w:t>
      </w:r>
      <w:proofErr w:type="spellEnd"/>
      <w:r w:rsidRPr="006610C1">
        <w:rPr>
          <w:shd w:val="clear" w:color="auto" w:fill="FFFFFF"/>
        </w:rPr>
        <w:t xml:space="preserve"> мероприятия, обучающие курсы по внедрению методов гибкой разработки </w:t>
      </w:r>
      <w:r w:rsidRPr="006610C1">
        <w:rPr>
          <w:shd w:val="clear" w:color="auto" w:fill="FFFFFF"/>
          <w:lang w:val="en-US"/>
        </w:rPr>
        <w:t>Kanban</w:t>
      </w:r>
      <w:r w:rsidRPr="006610C1">
        <w:rPr>
          <w:shd w:val="clear" w:color="auto" w:fill="FFFFFF"/>
        </w:rPr>
        <w:t> и </w:t>
      </w:r>
      <w:r w:rsidRPr="006610C1">
        <w:rPr>
          <w:shd w:val="clear" w:color="auto" w:fill="FFFFFF"/>
          <w:lang w:val="en-US"/>
        </w:rPr>
        <w:t>Scrum</w:t>
      </w:r>
      <w:r w:rsidRPr="006610C1">
        <w:rPr>
          <w:shd w:val="clear" w:color="auto" w:fill="FFFFFF"/>
        </w:rPr>
        <w:t xml:space="preserve">, направленные на генерацию </w:t>
      </w:r>
      <w:proofErr w:type="spellStart"/>
      <w:r w:rsidRPr="006610C1">
        <w:rPr>
          <w:shd w:val="clear" w:color="auto" w:fill="FFFFFF"/>
        </w:rPr>
        <w:t>Кайдзен</w:t>
      </w:r>
      <w:proofErr w:type="spellEnd"/>
      <w:r w:rsidRPr="006610C1">
        <w:rPr>
          <w:shd w:val="clear" w:color="auto" w:fill="FFFFFF"/>
        </w:rPr>
        <w:t xml:space="preserve"> идей и разбор операционных процессов, с использованием инструментов бережливого управления. </w:t>
      </w:r>
    </w:p>
    <w:p w:rsidR="00A46DE7" w:rsidRPr="006610C1" w:rsidRDefault="00A46DE7" w:rsidP="00A46DE7">
      <w:pPr>
        <w:pStyle w:val="Default"/>
        <w:ind w:firstLine="540"/>
        <w:jc w:val="both"/>
      </w:pPr>
      <w:r w:rsidRPr="006610C1">
        <w:rPr>
          <w:shd w:val="clear" w:color="auto" w:fill="FFFFFF"/>
        </w:rPr>
        <w:t xml:space="preserve">За годы внедрения бережливого управления в Администрации ТМР проведено 116 сессионных заседания, подано более 200 идей по улучшению, из которых 184 </w:t>
      </w:r>
      <w:proofErr w:type="gramStart"/>
      <w:r w:rsidRPr="006610C1">
        <w:rPr>
          <w:shd w:val="clear" w:color="auto" w:fill="FFFFFF"/>
        </w:rPr>
        <w:t>реализованы и активно используются</w:t>
      </w:r>
      <w:proofErr w:type="gramEnd"/>
      <w:r w:rsidRPr="006610C1">
        <w:rPr>
          <w:shd w:val="clear" w:color="auto" w:fill="FFFFFF"/>
        </w:rPr>
        <w:t xml:space="preserve"> в работе. Система 5с распространена среди 95% сотрудников Администрации ТМР и трех муниципальных учреждениях.</w:t>
      </w:r>
    </w:p>
    <w:p w:rsidR="00A46DE7" w:rsidRDefault="00A46DE7" w:rsidP="00A46DE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610C1">
        <w:t xml:space="preserve">Продолжение </w:t>
      </w:r>
      <w:r w:rsidRPr="006610C1">
        <w:rPr>
          <w:shd w:val="clear" w:color="auto" w:fill="FFFFFF"/>
        </w:rPr>
        <w:t>внедрения таких инновационных эффективных инструментов, как проектное управление и бережливые технологии в Администрации ТМР на 2023 год реализуются силами сотрудников организационного отдела Административно-правового управления АТМР.</w:t>
      </w:r>
    </w:p>
    <w:p w:rsidR="00A46DE7" w:rsidRDefault="00A46DE7" w:rsidP="00A46DE7">
      <w:pPr>
        <w:autoSpaceDE w:val="0"/>
        <w:autoSpaceDN w:val="0"/>
        <w:adjustRightInd w:val="0"/>
        <w:ind w:firstLine="540"/>
        <w:jc w:val="both"/>
      </w:pPr>
    </w:p>
    <w:p w:rsidR="00A46DE7" w:rsidRDefault="00A46DE7" w:rsidP="00A46DE7">
      <w:pPr>
        <w:autoSpaceDE w:val="0"/>
        <w:autoSpaceDN w:val="0"/>
        <w:adjustRightInd w:val="0"/>
        <w:ind w:firstLine="540"/>
        <w:jc w:val="both"/>
      </w:pPr>
    </w:p>
    <w:p w:rsidR="00A46DE7" w:rsidRDefault="00A46DE7" w:rsidP="00A46DE7">
      <w:pPr>
        <w:autoSpaceDE w:val="0"/>
        <w:autoSpaceDN w:val="0"/>
        <w:adjustRightInd w:val="0"/>
        <w:ind w:firstLine="540"/>
        <w:jc w:val="both"/>
      </w:pPr>
    </w:p>
    <w:p w:rsidR="00A46DE7" w:rsidRPr="00043925" w:rsidRDefault="00A46DE7" w:rsidP="006B7494">
      <w:pPr>
        <w:sectPr w:rsidR="00A46DE7" w:rsidRPr="00043925" w:rsidSect="00434920">
          <w:headerReference w:type="default" r:id="rId13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</w:p>
    <w:p w:rsidR="00AB6D9F" w:rsidRDefault="00AB6D9F" w:rsidP="005508E3">
      <w:pPr>
        <w:pStyle w:val="ConsPlusNonformat"/>
        <w:widowControl/>
        <w:numPr>
          <w:ilvl w:val="0"/>
          <w:numId w:val="3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A37DD">
        <w:rPr>
          <w:rFonts w:ascii="Times New Roman" w:hAnsi="Times New Roman" w:cs="Times New Roman"/>
          <w:sz w:val="24"/>
          <w:szCs w:val="24"/>
        </w:rPr>
        <w:lastRenderedPageBreak/>
        <w:t>Цель, задачи и целевые показа</w:t>
      </w:r>
      <w:bookmarkStart w:id="1" w:name="_GoBack"/>
      <w:bookmarkEnd w:id="1"/>
      <w:r w:rsidRPr="008A37DD">
        <w:rPr>
          <w:rFonts w:ascii="Times New Roman" w:hAnsi="Times New Roman" w:cs="Times New Roman"/>
          <w:sz w:val="24"/>
          <w:szCs w:val="24"/>
        </w:rPr>
        <w:t xml:space="preserve">тели муниципальной </w:t>
      </w:r>
      <w:r w:rsidR="005C5FC6" w:rsidRPr="008A37DD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8A37DD">
        <w:rPr>
          <w:rFonts w:ascii="Times New Roman" w:hAnsi="Times New Roman" w:cs="Times New Roman"/>
          <w:sz w:val="24"/>
          <w:szCs w:val="24"/>
        </w:rPr>
        <w:t>программы</w:t>
      </w:r>
    </w:p>
    <w:p w:rsidR="00AE1A45" w:rsidRPr="008A37DD" w:rsidRDefault="00AE1A45" w:rsidP="00AE1A4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и результативности муниципальной службы в </w:t>
            </w:r>
            <w:proofErr w:type="spellStart"/>
            <w:r w:rsidRPr="008A37DD">
              <w:rPr>
                <w:rFonts w:ascii="Times New Roman" w:hAnsi="Times New Roman" w:cs="Times New Roman"/>
                <w:b/>
                <w:sz w:val="24"/>
                <w:szCs w:val="24"/>
              </w:rPr>
              <w:t>Тутаевском</w:t>
            </w:r>
            <w:proofErr w:type="spellEnd"/>
            <w:r w:rsidRPr="008A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 и организации деятельности 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 органов местного самоуправления Тутаевского муниципального района</w:t>
            </w:r>
          </w:p>
        </w:tc>
      </w:tr>
      <w:tr w:rsidR="005C5FC6" w:rsidRPr="008A37DD" w:rsidTr="005C5FC6">
        <w:tc>
          <w:tcPr>
            <w:tcW w:w="1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целевые показатели программы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на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на 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на 2025г.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 xml:space="preserve">показатель 1 </w:t>
            </w:r>
          </w:p>
          <w:p w:rsidR="005C5FC6" w:rsidRPr="008A37DD" w:rsidRDefault="005C5FC6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муниципальных служащих, руководителей муниципальных учреждений прошедших обучение (повышение квалификации, семинары), в том числе с использованием дистанционных технологий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показатель 2</w:t>
            </w:r>
          </w:p>
          <w:p w:rsidR="005C5FC6" w:rsidRPr="008A37DD" w:rsidRDefault="005C5FC6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 xml:space="preserve">Количество муниципальных служащих, руководителей и сотрудников муниципальных </w:t>
            </w:r>
            <w:r w:rsidRPr="008A37DD">
              <w:rPr>
                <w:sz w:val="24"/>
                <w:szCs w:val="24"/>
              </w:rPr>
              <w:lastRenderedPageBreak/>
              <w:t>учреждений ТМР, прошедших обучение в Администрации ТМР по вопросам проектной деятельности, бережливому управлению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lastRenderedPageBreak/>
              <w:t xml:space="preserve">Задача </w:t>
            </w:r>
            <w:r w:rsidRPr="008A37DD">
              <w:rPr>
                <w:sz w:val="24"/>
                <w:szCs w:val="24"/>
                <w:lang w:val="en-US"/>
              </w:rPr>
              <w:t>2</w:t>
            </w:r>
            <w:r w:rsidRPr="008A37DD">
              <w:rPr>
                <w:sz w:val="24"/>
                <w:szCs w:val="24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проектной деятельности и внедрение системы бережливого управления</w:t>
            </w:r>
            <w:r w:rsidRPr="008A37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</w:t>
            </w:r>
            <w:r w:rsidRPr="008A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Тутаевского муниципального района, ее структурных подразделениях и в муниципальных учреждениях ТМР  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показатель 1</w:t>
            </w:r>
          </w:p>
          <w:p w:rsidR="005C5FC6" w:rsidRPr="008A37DD" w:rsidRDefault="005C5FC6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проектов, не относящихся к категории «бережливые», включенных в Портфель проектов и работ Администрации ТМР на календарный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5C5FC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показатель 2</w:t>
            </w:r>
          </w:p>
          <w:p w:rsidR="005C5FC6" w:rsidRPr="008A37DD" w:rsidRDefault="006737B1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8A37DD">
              <w:rPr>
                <w:sz w:val="24"/>
                <w:szCs w:val="24"/>
              </w:rPr>
              <w:t>картированных</w:t>
            </w:r>
            <w:proofErr w:type="spellEnd"/>
            <w:r w:rsidRPr="008A37DD">
              <w:rPr>
                <w:sz w:val="24"/>
                <w:szCs w:val="24"/>
              </w:rPr>
              <w:t xml:space="preserve"> рабочих процессов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 xml:space="preserve">показатель </w:t>
            </w:r>
            <w:r w:rsidR="008A37DD">
              <w:rPr>
                <w:sz w:val="24"/>
                <w:szCs w:val="24"/>
              </w:rPr>
              <w:t>3</w:t>
            </w:r>
          </w:p>
          <w:p w:rsidR="005C5FC6" w:rsidRPr="008A37DD" w:rsidRDefault="006737B1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 xml:space="preserve">Количество реализованных </w:t>
            </w:r>
            <w:proofErr w:type="spellStart"/>
            <w:r w:rsidRPr="008A37DD">
              <w:rPr>
                <w:sz w:val="24"/>
                <w:szCs w:val="24"/>
              </w:rPr>
              <w:t>Кайдзен</w:t>
            </w:r>
            <w:proofErr w:type="spellEnd"/>
            <w:r w:rsidRPr="008A37DD">
              <w:rPr>
                <w:sz w:val="24"/>
                <w:szCs w:val="24"/>
              </w:rPr>
              <w:t xml:space="preserve"> идей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 xml:space="preserve">Задача </w:t>
            </w:r>
            <w:r w:rsidR="006737B1" w:rsidRPr="008A37DD">
              <w:rPr>
                <w:sz w:val="24"/>
                <w:szCs w:val="24"/>
              </w:rPr>
              <w:t>3</w:t>
            </w:r>
            <w:r w:rsidRPr="008A37DD">
              <w:rPr>
                <w:sz w:val="24"/>
                <w:szCs w:val="24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показатель 1</w:t>
            </w:r>
          </w:p>
          <w:p w:rsidR="005C5FC6" w:rsidRPr="008A37DD" w:rsidRDefault="006737B1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консультационных мероприятий по противодействию коррупции и снижению уровня коррупционных проявлений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C5FC6" w:rsidRPr="008A37DD" w:rsidTr="005C5F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6" w:rsidRPr="008A37DD" w:rsidRDefault="005C5FC6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показатель 2</w:t>
            </w:r>
          </w:p>
          <w:p w:rsidR="005C5FC6" w:rsidRPr="008A37DD" w:rsidRDefault="006737B1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 xml:space="preserve">Количество плановых (внеплановых) заседаний комиссии по соблюдению требований  к служебному поведению </w:t>
            </w:r>
            <w:r w:rsidRPr="008A37DD">
              <w:rPr>
                <w:sz w:val="24"/>
                <w:szCs w:val="24"/>
              </w:rPr>
              <w:lastRenderedPageBreak/>
              <w:t>и урегулированию конфликта интересов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6" w:rsidRPr="008A37DD" w:rsidRDefault="006737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737B1" w:rsidRPr="008A37DD" w:rsidTr="00A353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B1" w:rsidRPr="008A37DD" w:rsidRDefault="006737B1" w:rsidP="00A35370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lastRenderedPageBreak/>
              <w:t>Задача 4: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использование кадрового резерва муниципальной службы</w:t>
            </w:r>
          </w:p>
        </w:tc>
      </w:tr>
      <w:tr w:rsidR="006737B1" w:rsidRPr="008A37DD" w:rsidTr="00A353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B1" w:rsidRPr="008A37DD" w:rsidRDefault="006737B1" w:rsidP="00A35370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показатель 1</w:t>
            </w:r>
          </w:p>
          <w:p w:rsidR="006737B1" w:rsidRPr="008A37DD" w:rsidRDefault="006737B1" w:rsidP="006737B1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Доля должностей муниципальной службы высшей, главной и ведущей групп, руководителей структурных подразделений Администрации ТМР, на которые сформирован кадровый резерв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6737B1" w:rsidRPr="008A37DD" w:rsidTr="00A353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B1" w:rsidRPr="008A37DD" w:rsidRDefault="006737B1" w:rsidP="00A35370">
            <w:pPr>
              <w:pStyle w:val="ae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показатель 2</w:t>
            </w:r>
          </w:p>
          <w:p w:rsidR="006737B1" w:rsidRPr="008A37DD" w:rsidRDefault="006737B1" w:rsidP="00A35370">
            <w:pPr>
              <w:pStyle w:val="ae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проведенных конкурсов на включение в кадровый резерв, включая резерв управленческих кадров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8A37DD" w:rsidRDefault="006737B1" w:rsidP="00A3537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AB6D9F" w:rsidRDefault="00AB6D9F" w:rsidP="00AB6D9F">
      <w:pPr>
        <w:pStyle w:val="ab"/>
        <w:jc w:val="both"/>
        <w:rPr>
          <w:rFonts w:cstheme="minorBidi"/>
          <w:sz w:val="28"/>
          <w:szCs w:val="22"/>
          <w:lang w:eastAsia="en-US"/>
        </w:rPr>
      </w:pPr>
    </w:p>
    <w:p w:rsidR="00BF2800" w:rsidRPr="00660650" w:rsidRDefault="00BF2800" w:rsidP="00BF2800">
      <w:pPr>
        <w:pStyle w:val="ad"/>
        <w:numPr>
          <w:ilvl w:val="0"/>
          <w:numId w:val="19"/>
        </w:numPr>
        <w:tabs>
          <w:tab w:val="left" w:pos="12049"/>
        </w:tabs>
        <w:jc w:val="center"/>
        <w:rPr>
          <w:szCs w:val="28"/>
        </w:rPr>
      </w:pPr>
      <w:r w:rsidRPr="00660650">
        <w:rPr>
          <w:szCs w:val="28"/>
        </w:rPr>
        <w:t>Ресурсное обеспечение и перечень мероприятий муниципальной целевой программы</w:t>
      </w:r>
    </w:p>
    <w:p w:rsidR="00BF2800" w:rsidRPr="00DB2410" w:rsidRDefault="00BF2800" w:rsidP="00BF2800">
      <w:pPr>
        <w:pStyle w:val="ad"/>
        <w:tabs>
          <w:tab w:val="left" w:pos="12049"/>
        </w:tabs>
        <w:ind w:left="928"/>
        <w:rPr>
          <w:b/>
          <w:szCs w:val="28"/>
        </w:rPr>
      </w:pPr>
    </w:p>
    <w:p w:rsidR="00BF2800" w:rsidRPr="002A4319" w:rsidRDefault="00BF2800" w:rsidP="00BF2800">
      <w:pPr>
        <w:pStyle w:val="ab"/>
        <w:tabs>
          <w:tab w:val="clear" w:pos="4677"/>
        </w:tabs>
        <w:jc w:val="center"/>
        <w:rPr>
          <w:szCs w:val="28"/>
        </w:rPr>
      </w:pPr>
      <w:r>
        <w:t xml:space="preserve">Основные мероприятия муниципальной </w:t>
      </w:r>
      <w:r>
        <w:rPr>
          <w:szCs w:val="28"/>
        </w:rPr>
        <w:t>целевой программы на 2023</w:t>
      </w:r>
      <w:r w:rsidRPr="002A4319">
        <w:rPr>
          <w:szCs w:val="28"/>
        </w:rPr>
        <w:t xml:space="preserve"> год</w:t>
      </w:r>
    </w:p>
    <w:p w:rsidR="00BF2800" w:rsidRPr="002A4319" w:rsidRDefault="00BF2800" w:rsidP="00BF2800">
      <w:pPr>
        <w:pStyle w:val="ab"/>
        <w:tabs>
          <w:tab w:val="clear" w:pos="4677"/>
        </w:tabs>
        <w:jc w:val="center"/>
        <w:rPr>
          <w:szCs w:val="28"/>
        </w:rPr>
      </w:pPr>
      <w:r w:rsidRPr="002A4319">
        <w:rPr>
          <w:i/>
          <w:szCs w:val="28"/>
        </w:rPr>
        <w:t>(первый год реализации)</w:t>
      </w: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BF2800" w:rsidTr="00BA1A33">
        <w:tc>
          <w:tcPr>
            <w:tcW w:w="14709" w:type="dxa"/>
            <w:gridSpan w:val="6"/>
            <w:shd w:val="clear" w:color="auto" w:fill="D9D9D9" w:themeFill="background1" w:themeFillShade="D9"/>
          </w:tcPr>
          <w:p w:rsidR="00BF2800" w:rsidRPr="002A4319" w:rsidRDefault="00BF2800" w:rsidP="00BA1A33">
            <w:pPr>
              <w:pStyle w:val="ab"/>
              <w:tabs>
                <w:tab w:val="clear" w:pos="4677"/>
              </w:tabs>
              <w:jc w:val="both"/>
              <w:rPr>
                <w:szCs w:val="28"/>
              </w:rPr>
            </w:pPr>
            <w:r>
              <w:t xml:space="preserve">Основные мероприятия муниципальной </w:t>
            </w:r>
            <w:r>
              <w:rPr>
                <w:szCs w:val="28"/>
              </w:rPr>
              <w:t>целевой программы на 2023</w:t>
            </w:r>
            <w:r w:rsidRPr="002A4319">
              <w:rPr>
                <w:szCs w:val="28"/>
              </w:rPr>
              <w:t xml:space="preserve"> год </w:t>
            </w:r>
            <w:r w:rsidRPr="002A4319">
              <w:rPr>
                <w:i/>
                <w:szCs w:val="28"/>
              </w:rPr>
              <w:t>(первый год реализации)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c>
          <w:tcPr>
            <w:tcW w:w="3652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Наименование мероприятия программы</w:t>
            </w:r>
          </w:p>
        </w:tc>
        <w:tc>
          <w:tcPr>
            <w:tcW w:w="1984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BF2800" w:rsidRPr="00BE6C20" w:rsidRDefault="00BF2800" w:rsidP="00BA1A33">
            <w:pPr>
              <w:pStyle w:val="ab"/>
              <w:tabs>
                <w:tab w:val="clear" w:pos="4677"/>
              </w:tabs>
            </w:pPr>
            <w:r>
              <w:t>Объем финансирования по мероприятию, тыс. руб.</w:t>
            </w:r>
          </w:p>
        </w:tc>
        <w:tc>
          <w:tcPr>
            <w:tcW w:w="2410" w:type="dxa"/>
          </w:tcPr>
          <w:p w:rsidR="00BF2800" w:rsidRPr="00FE2D54" w:rsidRDefault="00BF2800" w:rsidP="00BA1A33">
            <w:pPr>
              <w:pStyle w:val="ab"/>
              <w:tabs>
                <w:tab w:val="clear" w:pos="4677"/>
              </w:tabs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Ожидаемый результат мероприятия</w:t>
            </w: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О</w:t>
            </w:r>
            <w:r w:rsidRPr="00043925">
              <w:t>бучение (повышение квалификации, семинары)</w:t>
            </w:r>
            <w:r>
              <w:t>, в том числе с использованием дистанционных технологий обучения</w:t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spellStart"/>
            <w:r>
              <w:t>Бортяков</w:t>
            </w:r>
            <w:proofErr w:type="spellEnd"/>
            <w:r>
              <w:t xml:space="preserve"> В.Р.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Получение профессионального развития и повышения квалификации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color w:val="000000"/>
              </w:rPr>
            </w:pPr>
            <w:r w:rsidRPr="00E762F5">
              <w:rPr>
                <w:color w:val="000000"/>
              </w:rPr>
              <w:t>183</w:t>
            </w:r>
            <w:r>
              <w:rPr>
                <w:color w:val="000000"/>
              </w:rPr>
              <w:t> </w:t>
            </w:r>
            <w:r w:rsidRPr="00E762F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color w:val="000000"/>
              </w:rPr>
            </w:pPr>
            <w:r w:rsidRPr="00E762F5">
              <w:rPr>
                <w:color w:val="000000"/>
              </w:rPr>
              <w:t>183</w:t>
            </w:r>
            <w:r>
              <w:rPr>
                <w:color w:val="000000"/>
              </w:rPr>
              <w:t> </w:t>
            </w:r>
            <w:r w:rsidRPr="00E762F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color w:val="000000"/>
              </w:rPr>
            </w:pPr>
            <w:r w:rsidRPr="00E762F5">
              <w:rPr>
                <w:color w:val="000000"/>
              </w:rPr>
              <w:t>183</w:t>
            </w:r>
            <w:r>
              <w:rPr>
                <w:color w:val="000000"/>
              </w:rPr>
              <w:t> </w:t>
            </w:r>
            <w:r w:rsidRPr="00E762F5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</w:tcPr>
          <w:p w:rsidR="00BF2800" w:rsidRPr="002C184F" w:rsidRDefault="00BF2800" w:rsidP="00BA1A33">
            <w:pPr>
              <w:pStyle w:val="ab"/>
              <w:tabs>
                <w:tab w:val="clear" w:pos="4677"/>
              </w:tabs>
            </w:pPr>
            <w:r w:rsidRPr="006339DE">
              <w:t>Количество муниципальных служащих, руководителей и сотрудников муниципальных учреждений ТМР, прошедших обучение в Администрации ТМР по вопросам проектной деятельности, бережливому управлению</w:t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spellStart"/>
            <w:r>
              <w:t>Горх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 w:rsidRPr="00A529F2">
              <w:t>Развитие в сфере проектной деятельности, бережливому управлению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 w:val="restart"/>
          </w:tcPr>
          <w:p w:rsidR="00BF2800" w:rsidRPr="003D6218" w:rsidRDefault="00BF2800" w:rsidP="00BA1A33">
            <w:pPr>
              <w:pStyle w:val="ab"/>
              <w:tabs>
                <w:tab w:val="clear" w:pos="4677"/>
              </w:tabs>
            </w:pPr>
            <w:proofErr w:type="gramStart"/>
            <w:r w:rsidRPr="00B7561E">
              <w:t xml:space="preserve">Подготовка и реализация проектов и работ, не относящихся к категории бережливые, </w:t>
            </w:r>
            <w:proofErr w:type="spellStart"/>
            <w:r w:rsidRPr="00B7561E">
              <w:t>кайдзен</w:t>
            </w:r>
            <w:proofErr w:type="spellEnd"/>
            <w:r w:rsidRPr="00B7561E">
              <w:t xml:space="preserve"> идей (материальное стимулирование)</w:t>
            </w:r>
            <w:proofErr w:type="gramEnd"/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spellStart"/>
            <w:r>
              <w:t>Горх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 w:rsidRPr="00B7561E">
              <w:t>Включе</w:t>
            </w:r>
            <w:r>
              <w:t xml:space="preserve">ние в Портфель проектов и работ </w:t>
            </w:r>
            <w:r w:rsidRPr="00B7561E">
              <w:t>Администрации ТМР и их реализация,</w:t>
            </w:r>
            <w:r>
              <w:t xml:space="preserve"> реализация </w:t>
            </w:r>
            <w:proofErr w:type="spellStart"/>
            <w:r>
              <w:t>кайдзен</w:t>
            </w:r>
            <w:proofErr w:type="spellEnd"/>
            <w:r>
              <w:t xml:space="preserve"> идей, признанных успешными.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color w:val="000000"/>
              </w:rPr>
            </w:pPr>
            <w:r w:rsidRPr="00E762F5">
              <w:rPr>
                <w:color w:val="000000"/>
              </w:rPr>
              <w:t>3 282</w:t>
            </w:r>
            <w:r>
              <w:rPr>
                <w:color w:val="000000"/>
              </w:rPr>
              <w:t> </w:t>
            </w:r>
            <w:r w:rsidRPr="00E762F5">
              <w:rPr>
                <w:color w:val="000000"/>
              </w:rPr>
              <w:t>748</w:t>
            </w:r>
            <w:r>
              <w:rPr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color w:val="000000"/>
              </w:rPr>
            </w:pPr>
            <w:r w:rsidRPr="00E762F5">
              <w:rPr>
                <w:color w:val="000000"/>
              </w:rPr>
              <w:t>3 282</w:t>
            </w:r>
            <w:r>
              <w:rPr>
                <w:color w:val="000000"/>
              </w:rPr>
              <w:t> </w:t>
            </w:r>
            <w:r w:rsidRPr="00E762F5">
              <w:rPr>
                <w:color w:val="000000"/>
              </w:rPr>
              <w:t>748</w:t>
            </w:r>
            <w:r>
              <w:rPr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color w:val="000000"/>
              </w:rPr>
            </w:pPr>
            <w:r w:rsidRPr="00E762F5">
              <w:rPr>
                <w:color w:val="000000"/>
              </w:rPr>
              <w:t>3 282</w:t>
            </w:r>
            <w:r>
              <w:rPr>
                <w:color w:val="000000"/>
              </w:rPr>
              <w:t> </w:t>
            </w:r>
            <w:r w:rsidRPr="00E762F5">
              <w:rPr>
                <w:color w:val="000000"/>
              </w:rPr>
              <w:t>748</w:t>
            </w:r>
            <w:r>
              <w:rPr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Совершенствование механизмов противодействия коррупции</w:t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2023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Исключение случаев (минимизация) возникновения конфликта интересов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на муниципальной службе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19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 w:val="restart"/>
            <w:tcBorders>
              <w:top w:val="nil"/>
            </w:tcBorders>
          </w:tcPr>
          <w:p w:rsidR="00BF2800" w:rsidRPr="00951CF8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Проведение конкурсов на </w:t>
            </w:r>
            <w:r>
              <w:lastRenderedPageBreak/>
              <w:t xml:space="preserve">включение в кадровый резерв </w:t>
            </w:r>
            <w:r w:rsidRPr="00043925">
              <w:t>высшей, главной и ведущей групп, руководителей структурных подразделений Администрации ТМР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lastRenderedPageBreak/>
              <w:t>2023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Балясникова С.В.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Формирование и </w:t>
            </w:r>
            <w:r>
              <w:lastRenderedPageBreak/>
              <w:t>использование кадрового резерва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  <w:vAlign w:val="center"/>
          </w:tcPr>
          <w:p w:rsidR="00BF2800" w:rsidRPr="003B228F" w:rsidRDefault="00BF2800" w:rsidP="00BA1A33">
            <w:pPr>
              <w:pStyle w:val="ab"/>
              <w:tabs>
                <w:tab w:val="clear" w:pos="4677"/>
              </w:tabs>
            </w:pPr>
            <w:r>
              <w:t>Всего по муниципальной целевой программе на 2023 год</w:t>
            </w:r>
          </w:p>
        </w:tc>
        <w:tc>
          <w:tcPr>
            <w:tcW w:w="1984" w:type="dxa"/>
            <w:vMerge w:val="restart"/>
            <w:vAlign w:val="center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×</w:t>
            </w:r>
          </w:p>
        </w:tc>
        <w:tc>
          <w:tcPr>
            <w:tcW w:w="2410" w:type="dxa"/>
            <w:vAlign w:val="center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BF2800" w:rsidRDefault="00BF2800" w:rsidP="00BA1A33">
            <w:pPr>
              <w:ind w:firstLine="34"/>
              <w:jc w:val="center"/>
            </w:pPr>
            <w:r w:rsidRPr="00861B57">
              <w:t>×</w:t>
            </w:r>
          </w:p>
        </w:tc>
        <w:tc>
          <w:tcPr>
            <w:tcW w:w="2410" w:type="dxa"/>
            <w:vMerge w:val="restart"/>
            <w:vAlign w:val="center"/>
          </w:tcPr>
          <w:p w:rsidR="00BF2800" w:rsidRDefault="00BF2800" w:rsidP="00BA1A33">
            <w:pPr>
              <w:ind w:firstLine="34"/>
              <w:jc w:val="center"/>
            </w:pPr>
            <w:r w:rsidRPr="00861B57">
              <w:t>×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iCs/>
                <w:color w:val="000000"/>
              </w:rPr>
            </w:pPr>
            <w:r w:rsidRPr="00E762F5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E762F5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  <w:p w:rsidR="00BF2800" w:rsidRPr="002E5E0B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iCs/>
                <w:color w:val="000000"/>
              </w:rPr>
            </w:pPr>
            <w:r w:rsidRPr="00E762F5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E762F5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  <w:p w:rsidR="00BF2800" w:rsidRDefault="00BF2800" w:rsidP="00BA1A33">
            <w:pPr>
              <w:jc w:val="center"/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 xml:space="preserve">итого по </w:t>
            </w:r>
            <w:r>
              <w:rPr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iCs/>
                <w:color w:val="000000"/>
              </w:rPr>
            </w:pPr>
            <w:r w:rsidRPr="00E762F5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E762F5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c>
          <w:tcPr>
            <w:tcW w:w="14709" w:type="dxa"/>
            <w:gridSpan w:val="6"/>
            <w:shd w:val="clear" w:color="auto" w:fill="D9D9D9" w:themeFill="background1" w:themeFillShade="D9"/>
          </w:tcPr>
          <w:p w:rsidR="00BF2800" w:rsidRPr="002A4319" w:rsidRDefault="00BF2800" w:rsidP="00BA1A33">
            <w:pPr>
              <w:pStyle w:val="ab"/>
              <w:tabs>
                <w:tab w:val="clear" w:pos="4677"/>
              </w:tabs>
              <w:jc w:val="both"/>
              <w:rPr>
                <w:szCs w:val="28"/>
              </w:rPr>
            </w:pPr>
            <w:r>
              <w:t xml:space="preserve">Основные мероприятия муниципальной </w:t>
            </w:r>
            <w:r w:rsidRPr="002A4319">
              <w:rPr>
                <w:szCs w:val="28"/>
              </w:rPr>
              <w:t>целевой программ</w:t>
            </w:r>
            <w:r>
              <w:rPr>
                <w:szCs w:val="28"/>
              </w:rPr>
              <w:t>ы на 2024</w:t>
            </w:r>
            <w:r w:rsidRPr="002A4319">
              <w:rPr>
                <w:szCs w:val="28"/>
              </w:rPr>
              <w:t xml:space="preserve"> год </w:t>
            </w:r>
            <w:r w:rsidRPr="002A4319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второй</w:t>
            </w:r>
            <w:r w:rsidRPr="002A4319">
              <w:rPr>
                <w:i/>
                <w:szCs w:val="28"/>
              </w:rPr>
              <w:t xml:space="preserve"> год реализации)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О</w:t>
            </w:r>
            <w:r w:rsidRPr="00043925">
              <w:t>бучение (повышение квалификации, семинары)</w:t>
            </w:r>
            <w:r>
              <w:t>, в том числе с использованием дистанционных технологий обучения</w:t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spellStart"/>
            <w:r>
              <w:t>Бортяков</w:t>
            </w:r>
            <w:proofErr w:type="spellEnd"/>
            <w:r>
              <w:t xml:space="preserve"> В.Р.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Получение профессионального развития и повышения квалификации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</w:tcPr>
          <w:p w:rsidR="00BF2800" w:rsidRPr="00D2459D" w:rsidRDefault="00BF2800" w:rsidP="00BA1A33">
            <w:pPr>
              <w:pStyle w:val="ab"/>
              <w:tabs>
                <w:tab w:val="clear" w:pos="4677"/>
              </w:tabs>
            </w:pPr>
            <w:r w:rsidRPr="006339DE">
              <w:t xml:space="preserve">Количество муниципальных служащих, руководителей и сотрудников муниципальных </w:t>
            </w:r>
            <w:r w:rsidRPr="006339DE">
              <w:lastRenderedPageBreak/>
              <w:t>учреждений ТМР, прошедших обучение в Администрации ТМР по вопросам проектной деятельности, бережливому управлению</w:t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lastRenderedPageBreak/>
              <w:t>2024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spellStart"/>
            <w:r>
              <w:t>Горх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 w:rsidRPr="00A529F2">
              <w:t xml:space="preserve">Развитие в сфере проектной деятельности, </w:t>
            </w:r>
            <w:r w:rsidRPr="00A529F2">
              <w:lastRenderedPageBreak/>
              <w:t>бережливому управлению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gramStart"/>
            <w:r w:rsidRPr="00B7561E">
              <w:t xml:space="preserve">Подготовка и реализация проектов и работ, не относящихся к категории бережливые, </w:t>
            </w:r>
            <w:proofErr w:type="spellStart"/>
            <w:r w:rsidRPr="00B7561E">
              <w:t>кайдзен</w:t>
            </w:r>
            <w:proofErr w:type="spellEnd"/>
            <w:r w:rsidRPr="00B7561E">
              <w:t xml:space="preserve"> идей (материальное стимулирование)</w:t>
            </w:r>
            <w:proofErr w:type="gramEnd"/>
          </w:p>
          <w:p w:rsidR="00BF2800" w:rsidRPr="005A21D6" w:rsidRDefault="00BF2800" w:rsidP="00BA1A33"/>
          <w:p w:rsidR="00BF2800" w:rsidRPr="005A21D6" w:rsidRDefault="00BF2800" w:rsidP="00BA1A33"/>
          <w:p w:rsidR="00BF2800" w:rsidRPr="005A21D6" w:rsidRDefault="00BF2800" w:rsidP="00BA1A33"/>
          <w:p w:rsidR="00BF2800" w:rsidRDefault="00BF2800" w:rsidP="00BA1A33"/>
          <w:p w:rsidR="00BF2800" w:rsidRPr="005A21D6" w:rsidRDefault="00BF2800" w:rsidP="00BA1A33">
            <w:pPr>
              <w:tabs>
                <w:tab w:val="left" w:pos="2221"/>
              </w:tabs>
            </w:pPr>
            <w:r>
              <w:tab/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spellStart"/>
            <w:r>
              <w:t>Горх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 w:rsidRPr="00B7561E">
              <w:t>Включение в Портфель проектов и работ Администрации ТМР и их реализация,</w:t>
            </w:r>
            <w:r>
              <w:t xml:space="preserve"> реализация </w:t>
            </w:r>
            <w:proofErr w:type="spellStart"/>
            <w:r>
              <w:t>кайдзен</w:t>
            </w:r>
            <w:proofErr w:type="spellEnd"/>
            <w:r>
              <w:t xml:space="preserve"> идей, признанных успешными.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562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Наименование 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мероприятия </w:t>
            </w:r>
            <w:r>
              <w:rPr>
                <w:lang w:val="en-US"/>
              </w:rPr>
              <w:t>N</w:t>
            </w:r>
          </w:p>
          <w:p w:rsidR="00BF2800" w:rsidRDefault="00BF2800" w:rsidP="00BA1A33">
            <w:pPr>
              <w:pStyle w:val="ab"/>
            </w:pPr>
            <w:r>
              <w:t>Совершенствование механизмов противодействия коррупции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F2800" w:rsidRDefault="00BF2800" w:rsidP="00BA1A33">
            <w:pPr>
              <w:pStyle w:val="ab"/>
            </w:pPr>
            <w:r>
              <w:t>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 w:val="restart"/>
          </w:tcPr>
          <w:p w:rsidR="00BF2800" w:rsidRDefault="00BF2800" w:rsidP="00BA1A33">
            <w:pPr>
              <w:tabs>
                <w:tab w:val="left" w:pos="2221"/>
              </w:tabs>
            </w:pPr>
            <w:r>
              <w:t>Совершенствование механизмов противодействия коррупции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Исключение случаев (минимизация) возникновения конфликта интересов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на муниципальной службе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 w:val="restart"/>
          </w:tcPr>
          <w:p w:rsidR="00BF2800" w:rsidRPr="00951CF8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Проведение конкурсов на включение в кадровый резерв </w:t>
            </w:r>
            <w:r w:rsidRPr="00043925">
              <w:t>высшей, главной и ведущей групп, руководителей структурных подразделений Администрации ТМР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Балясникова С.В.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Формирование и использование кадрового резерва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  <w:ind w:firstLine="708"/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  <w:vAlign w:val="center"/>
          </w:tcPr>
          <w:p w:rsidR="00BF2800" w:rsidRPr="003B228F" w:rsidRDefault="00BF2800" w:rsidP="00BA1A33">
            <w:pPr>
              <w:pStyle w:val="ab"/>
              <w:tabs>
                <w:tab w:val="clear" w:pos="4677"/>
              </w:tabs>
            </w:pPr>
            <w:r>
              <w:lastRenderedPageBreak/>
              <w:t>Всего по муниципальной целевой программе на 2024 год</w:t>
            </w:r>
          </w:p>
        </w:tc>
        <w:tc>
          <w:tcPr>
            <w:tcW w:w="1984" w:type="dxa"/>
            <w:vMerge w:val="restart"/>
            <w:vAlign w:val="center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×</w:t>
            </w:r>
          </w:p>
        </w:tc>
        <w:tc>
          <w:tcPr>
            <w:tcW w:w="2410" w:type="dxa"/>
            <w:vAlign w:val="center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BF2800" w:rsidRDefault="00BF2800" w:rsidP="00BA1A33">
            <w:pPr>
              <w:ind w:firstLine="34"/>
              <w:jc w:val="center"/>
            </w:pPr>
            <w:r w:rsidRPr="00861B57">
              <w:t>×</w:t>
            </w:r>
          </w:p>
        </w:tc>
        <w:tc>
          <w:tcPr>
            <w:tcW w:w="2410" w:type="dxa"/>
            <w:vMerge w:val="restart"/>
            <w:vAlign w:val="center"/>
          </w:tcPr>
          <w:p w:rsidR="00BF2800" w:rsidRDefault="00BF2800" w:rsidP="00BA1A33">
            <w:pPr>
              <w:ind w:firstLine="34"/>
              <w:jc w:val="center"/>
            </w:pPr>
            <w:r w:rsidRPr="00861B57">
              <w:t>×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 xml:space="preserve">итого по </w:t>
            </w:r>
            <w:r>
              <w:rPr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c>
          <w:tcPr>
            <w:tcW w:w="14709" w:type="dxa"/>
            <w:gridSpan w:val="6"/>
            <w:shd w:val="clear" w:color="auto" w:fill="D9D9D9" w:themeFill="background1" w:themeFillShade="D9"/>
          </w:tcPr>
          <w:p w:rsidR="00BF2800" w:rsidRPr="002A4319" w:rsidRDefault="00BF2800" w:rsidP="00BA1A33">
            <w:pPr>
              <w:pStyle w:val="ab"/>
              <w:tabs>
                <w:tab w:val="clear" w:pos="4677"/>
              </w:tabs>
              <w:jc w:val="both"/>
              <w:rPr>
                <w:szCs w:val="28"/>
              </w:rPr>
            </w:pPr>
            <w:r>
              <w:t xml:space="preserve">Основные мероприятия муниципальной </w:t>
            </w:r>
            <w:r>
              <w:rPr>
                <w:szCs w:val="28"/>
              </w:rPr>
              <w:t>целевой программы на 2025</w:t>
            </w:r>
            <w:r w:rsidRPr="002A4319">
              <w:rPr>
                <w:szCs w:val="28"/>
              </w:rPr>
              <w:t xml:space="preserve"> год </w:t>
            </w:r>
            <w:r w:rsidRPr="002A4319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третий</w:t>
            </w:r>
            <w:r w:rsidRPr="002A4319">
              <w:rPr>
                <w:i/>
                <w:szCs w:val="28"/>
              </w:rPr>
              <w:t xml:space="preserve"> год реализации)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О</w:t>
            </w:r>
            <w:r w:rsidRPr="00043925">
              <w:t>бучение (повышение квалификации, семинары)</w:t>
            </w:r>
            <w:r>
              <w:t>, в том числе с использованием дистанционных технологий обучения</w:t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spellStart"/>
            <w:r>
              <w:t>Бортяков</w:t>
            </w:r>
            <w:proofErr w:type="spellEnd"/>
            <w:r>
              <w:t xml:space="preserve"> В.Р.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Получение профессионального развития и повышения квалификации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</w:tcPr>
          <w:p w:rsidR="00BF2800" w:rsidRPr="00951CF8" w:rsidRDefault="00BF2800" w:rsidP="00BA1A33">
            <w:pPr>
              <w:pStyle w:val="ab"/>
              <w:tabs>
                <w:tab w:val="clear" w:pos="4677"/>
              </w:tabs>
            </w:pPr>
            <w:r w:rsidRPr="006339DE">
              <w:t>Количество муниципальных служащих, руководителей и сотрудников муниципальных учреждений ТМР, прошедших обучение в Администрации ТМР по вопросам проектной деятельности, бережливому управлению</w:t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proofErr w:type="spellStart"/>
            <w:r>
              <w:t>Горх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 w:rsidRPr="00A529F2">
              <w:t>Развитие в сфере проектной деятельности, бережливому управлению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66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67"/>
        </w:trPr>
        <w:tc>
          <w:tcPr>
            <w:tcW w:w="3652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Совершенствование механизмов противодействия коррупции</w:t>
            </w: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Исключение случаев (минимизация) возникновения </w:t>
            </w:r>
            <w:r>
              <w:lastRenderedPageBreak/>
              <w:t>конфликта интересов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на муниципальной службе</w:t>
            </w:r>
          </w:p>
        </w:tc>
      </w:tr>
      <w:tr w:rsidR="00BF2800" w:rsidTr="00BA1A33">
        <w:trPr>
          <w:trHeight w:val="272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61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51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55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5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40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71"/>
        </w:trPr>
        <w:tc>
          <w:tcPr>
            <w:tcW w:w="3652" w:type="dxa"/>
            <w:vMerge w:val="restart"/>
          </w:tcPr>
          <w:p w:rsidR="00BF2800" w:rsidRPr="00951CF8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Проведение конкурсов на включение в кадровый резерв </w:t>
            </w:r>
            <w:r w:rsidRPr="00043925">
              <w:t>высшей, главной и ведущей групп, руководителей структурных подразделений Администрации ТМР</w:t>
            </w:r>
          </w:p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Балясникова С.В.</w:t>
            </w:r>
          </w:p>
        </w:tc>
        <w:tc>
          <w:tcPr>
            <w:tcW w:w="2410" w:type="dxa"/>
            <w:vMerge w:val="restart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Формирование и использование кадрового резерва</w:t>
            </w:r>
          </w:p>
        </w:tc>
      </w:tr>
      <w:tr w:rsidR="00BF2800" w:rsidTr="00BA1A33">
        <w:trPr>
          <w:trHeight w:val="261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65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55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5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63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253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  <w:vAlign w:val="center"/>
          </w:tcPr>
          <w:p w:rsidR="00BF2800" w:rsidRPr="003B228F" w:rsidRDefault="00BF2800" w:rsidP="00BA1A33">
            <w:pPr>
              <w:pStyle w:val="ab"/>
              <w:tabs>
                <w:tab w:val="clear" w:pos="4677"/>
              </w:tabs>
            </w:pPr>
            <w:r>
              <w:t>Всего по муниципальной целевой программе на 2025 год</w:t>
            </w:r>
          </w:p>
        </w:tc>
        <w:tc>
          <w:tcPr>
            <w:tcW w:w="1984" w:type="dxa"/>
            <w:vMerge w:val="restart"/>
            <w:vAlign w:val="center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×</w:t>
            </w:r>
          </w:p>
        </w:tc>
        <w:tc>
          <w:tcPr>
            <w:tcW w:w="2410" w:type="dxa"/>
            <w:vAlign w:val="center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BF2800" w:rsidRDefault="00BF2800" w:rsidP="00BA1A33">
            <w:pPr>
              <w:ind w:firstLine="34"/>
              <w:jc w:val="center"/>
            </w:pPr>
            <w:r w:rsidRPr="00861B57">
              <w:t>×</w:t>
            </w:r>
          </w:p>
        </w:tc>
        <w:tc>
          <w:tcPr>
            <w:tcW w:w="2410" w:type="dxa"/>
            <w:vMerge w:val="restart"/>
            <w:vAlign w:val="center"/>
          </w:tcPr>
          <w:p w:rsidR="00BF2800" w:rsidRDefault="00BF2800" w:rsidP="00BA1A33">
            <w:pPr>
              <w:ind w:firstLine="34"/>
              <w:jc w:val="center"/>
            </w:pPr>
            <w:r w:rsidRPr="00861B57">
              <w:t>×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 xml:space="preserve">итого по </w:t>
            </w:r>
            <w:r>
              <w:rPr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84"/>
        </w:trPr>
        <w:tc>
          <w:tcPr>
            <w:tcW w:w="3652" w:type="dxa"/>
            <w:vMerge w:val="restart"/>
            <w:vAlign w:val="center"/>
          </w:tcPr>
          <w:p w:rsidR="00BF2800" w:rsidRPr="003B228F" w:rsidRDefault="00BF2800" w:rsidP="00BA1A33">
            <w:pPr>
              <w:pStyle w:val="ab"/>
              <w:tabs>
                <w:tab w:val="clear" w:pos="4677"/>
              </w:tabs>
            </w:pPr>
            <w:r>
              <w:t xml:space="preserve">Всего по муниципальной целевой программе </w:t>
            </w:r>
          </w:p>
        </w:tc>
        <w:tc>
          <w:tcPr>
            <w:tcW w:w="1984" w:type="dxa"/>
            <w:vMerge w:val="restart"/>
            <w:vAlign w:val="center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×</w:t>
            </w:r>
          </w:p>
        </w:tc>
        <w:tc>
          <w:tcPr>
            <w:tcW w:w="2410" w:type="dxa"/>
            <w:vAlign w:val="center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BF2800" w:rsidRDefault="00BF2800" w:rsidP="00BA1A33">
            <w:pPr>
              <w:ind w:firstLine="34"/>
              <w:jc w:val="center"/>
            </w:pPr>
            <w:r w:rsidRPr="00861B57">
              <w:t>×</w:t>
            </w:r>
          </w:p>
        </w:tc>
        <w:tc>
          <w:tcPr>
            <w:tcW w:w="2410" w:type="dxa"/>
            <w:vMerge w:val="restart"/>
            <w:vAlign w:val="center"/>
          </w:tcPr>
          <w:p w:rsidR="00BF2800" w:rsidRDefault="00BF2800" w:rsidP="00BA1A33">
            <w:pPr>
              <w:ind w:firstLine="34"/>
              <w:jc w:val="center"/>
            </w:pPr>
            <w:r w:rsidRPr="00861B57">
              <w:t>×</w:t>
            </w: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iCs/>
                <w:color w:val="000000"/>
              </w:rPr>
            </w:pPr>
            <w:r w:rsidRPr="00E762F5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E762F5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iCs/>
                <w:color w:val="000000"/>
              </w:rPr>
            </w:pPr>
            <w:r w:rsidRPr="00E762F5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E762F5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  <w:tr w:rsidR="00BF2800" w:rsidTr="00BA1A33">
        <w:trPr>
          <w:trHeight w:val="79"/>
        </w:trPr>
        <w:tc>
          <w:tcPr>
            <w:tcW w:w="3652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BF2800" w:rsidRPr="00BE6C20" w:rsidRDefault="00BF2800" w:rsidP="00BA1A33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 xml:space="preserve">итого по </w:t>
            </w:r>
            <w:r>
              <w:rPr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843" w:type="dxa"/>
          </w:tcPr>
          <w:p w:rsidR="00BF2800" w:rsidRPr="00E762F5" w:rsidRDefault="00BF2800" w:rsidP="00BA1A33">
            <w:pPr>
              <w:rPr>
                <w:iCs/>
                <w:color w:val="000000"/>
              </w:rPr>
            </w:pPr>
            <w:r w:rsidRPr="00E762F5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E762F5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BF2800" w:rsidRDefault="00BF2800" w:rsidP="00BA1A33">
            <w:pPr>
              <w:pStyle w:val="ab"/>
              <w:tabs>
                <w:tab w:val="clear" w:pos="4677"/>
              </w:tabs>
            </w:pPr>
          </w:p>
        </w:tc>
      </w:tr>
    </w:tbl>
    <w:p w:rsidR="00BF2800" w:rsidRDefault="00BF2800" w:rsidP="00BF2800">
      <w:pPr>
        <w:spacing w:after="200" w:line="276" w:lineRule="auto"/>
        <w:sectPr w:rsidR="00BF2800" w:rsidSect="00AF7F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0387" w:rsidRPr="00F87FF9" w:rsidRDefault="00D25083" w:rsidP="00D25083">
      <w:pPr>
        <w:ind w:left="568"/>
        <w:jc w:val="center"/>
      </w:pPr>
      <w:r>
        <w:rPr>
          <w:rFonts w:eastAsia="Calibri"/>
          <w:lang w:eastAsia="en-US"/>
        </w:rPr>
        <w:lastRenderedPageBreak/>
        <w:t xml:space="preserve">4. </w:t>
      </w:r>
      <w:r w:rsidR="00AC0387" w:rsidRPr="00D25083">
        <w:rPr>
          <w:rFonts w:eastAsia="Calibri"/>
          <w:lang w:eastAsia="en-US"/>
        </w:rPr>
        <w:t xml:space="preserve">Методика </w:t>
      </w:r>
      <w:r w:rsidR="00AC0387" w:rsidRPr="00F87FF9">
        <w:t>материального стимулирования</w:t>
      </w:r>
    </w:p>
    <w:p w:rsidR="00AC0387" w:rsidRPr="00F87FF9" w:rsidRDefault="00AC0387" w:rsidP="00AC0387">
      <w:pPr>
        <w:pStyle w:val="ad"/>
        <w:ind w:left="928"/>
        <w:jc w:val="center"/>
      </w:pPr>
      <w:r w:rsidRPr="00F87FF9">
        <w:t>муниципальных служащих, работников, занимающих должности, не отнесенные к должностям муниципальной службы,  Администрации ТМР и сотрудников МУ ТМР, участвующих в проектной деятельности и внедрении бережливых технологий в Администрации ТМР и муниципальных учреждениях ТМР</w:t>
      </w:r>
    </w:p>
    <w:p w:rsidR="00AC0387" w:rsidRPr="00043925" w:rsidRDefault="00AC0387" w:rsidP="00AC0387">
      <w:pPr>
        <w:pStyle w:val="ad"/>
        <w:ind w:left="928"/>
      </w:pPr>
    </w:p>
    <w:p w:rsidR="00AC0387" w:rsidRPr="00AC0387" w:rsidRDefault="00AC0387" w:rsidP="00AC0387">
      <w:pPr>
        <w:jc w:val="both"/>
        <w:rPr>
          <w:rFonts w:eastAsia="Calibri"/>
          <w:lang w:eastAsia="en-US"/>
        </w:rPr>
      </w:pPr>
      <w:r>
        <w:t xml:space="preserve">      </w:t>
      </w:r>
      <w:r w:rsidRPr="00043925">
        <w:t>За участие в проектной деятельности и внедрение бережливых технологий муниципальные служащие, работники, занимающие должности, не отнесенные к должностям муниципальной службы, и сотрудники учреждений имеют право на выплату вознаграждения. Размеры вознаграждения определяются в зависимости от управленческой сложности проекта и успешности его реализации</w:t>
      </w:r>
      <w:r w:rsidRPr="00AC0387">
        <w:rPr>
          <w:rFonts w:eastAsia="Calibri"/>
          <w:lang w:eastAsia="en-US"/>
        </w:rPr>
        <w:t xml:space="preserve">.  </w:t>
      </w:r>
    </w:p>
    <w:p w:rsidR="00AC0387" w:rsidRPr="00AC0387" w:rsidRDefault="00AC0387" w:rsidP="00AC038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AC0387">
        <w:rPr>
          <w:rFonts w:eastAsia="Calibri"/>
          <w:lang w:eastAsia="en-US"/>
        </w:rPr>
        <w:t>В зависимости от управленческой сложности проект решением Проектного комитета Администрации Тутаевского муниципального района относится к одному из трех видов: простой, типовой и сложный. Критерии отнесения проекта к каждому виду указаны в Таблице 1:</w:t>
      </w:r>
    </w:p>
    <w:p w:rsidR="00AC0387" w:rsidRPr="00AC0387" w:rsidRDefault="00AC0387" w:rsidP="00AC0387">
      <w:pPr>
        <w:pStyle w:val="ad"/>
        <w:ind w:left="928"/>
        <w:jc w:val="both"/>
        <w:rPr>
          <w:rFonts w:eastAsia="Calibri"/>
          <w:b/>
          <w:lang w:eastAsia="en-US"/>
        </w:rPr>
      </w:pPr>
    </w:p>
    <w:p w:rsidR="00AC0387" w:rsidRPr="00AC0387" w:rsidRDefault="00AC0387" w:rsidP="00AC0387">
      <w:pPr>
        <w:pStyle w:val="ad"/>
        <w:ind w:left="928"/>
        <w:rPr>
          <w:rFonts w:eastAsia="Calibri"/>
          <w:b/>
          <w:bCs/>
          <w:lang w:eastAsia="en-US"/>
        </w:rPr>
      </w:pPr>
      <w:r w:rsidRPr="00AC0387">
        <w:rPr>
          <w:rFonts w:eastAsia="Calibri"/>
          <w:b/>
          <w:lang w:eastAsia="en-US"/>
        </w:rPr>
        <w:t>Таблица 1. Оценка управленческой сложности проекта</w:t>
      </w:r>
    </w:p>
    <w:p w:rsidR="00AC0387" w:rsidRPr="00AC0387" w:rsidRDefault="00AC0387" w:rsidP="00AC0387">
      <w:pPr>
        <w:pStyle w:val="ad"/>
        <w:numPr>
          <w:ilvl w:val="0"/>
          <w:numId w:val="3"/>
        </w:numPr>
        <w:jc w:val="center"/>
        <w:rPr>
          <w:b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49"/>
        <w:gridCol w:w="649"/>
        <w:gridCol w:w="1300"/>
        <w:gridCol w:w="1299"/>
        <w:gridCol w:w="650"/>
        <w:gridCol w:w="1949"/>
      </w:tblGrid>
      <w:tr w:rsidR="00AC0387" w:rsidRPr="00043925" w:rsidTr="00AC0387">
        <w:tc>
          <w:tcPr>
            <w:tcW w:w="1985" w:type="dxa"/>
          </w:tcPr>
          <w:p w:rsidR="00AC0387" w:rsidRPr="00043925" w:rsidRDefault="00AC0387" w:rsidP="00AC0387">
            <w:pPr>
              <w:contextualSpacing/>
              <w:rPr>
                <w:b/>
              </w:rPr>
            </w:pPr>
            <w:r w:rsidRPr="00043925">
              <w:t xml:space="preserve">                 </w:t>
            </w:r>
            <w:r w:rsidRPr="00043925">
              <w:rPr>
                <w:b/>
              </w:rPr>
              <w:t>Баллы</w:t>
            </w:r>
          </w:p>
          <w:p w:rsidR="00AC0387" w:rsidRPr="00043925" w:rsidRDefault="00AC0387" w:rsidP="00AC0387">
            <w:pPr>
              <w:contextualSpacing/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3</w:t>
            </w:r>
          </w:p>
        </w:tc>
      </w:tr>
      <w:tr w:rsidR="00AC0387" w:rsidRPr="00043925" w:rsidTr="00AC0387">
        <w:trPr>
          <w:trHeight w:val="363"/>
        </w:trPr>
        <w:tc>
          <w:tcPr>
            <w:tcW w:w="9781" w:type="dxa"/>
            <w:gridSpan w:val="7"/>
          </w:tcPr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AC0387" w:rsidRPr="00043925" w:rsidTr="00AC0387">
        <w:tc>
          <w:tcPr>
            <w:tcW w:w="1985" w:type="dxa"/>
          </w:tcPr>
          <w:p w:rsidR="00AC0387" w:rsidRPr="00043925" w:rsidRDefault="00AC0387" w:rsidP="00AC0387">
            <w:pPr>
              <w:contextualSpacing/>
            </w:pPr>
            <w:r w:rsidRPr="00043925">
              <w:t>Источники финансирования и бюджет проекта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 </w:t>
            </w:r>
          </w:p>
          <w:p w:rsidR="00AC0387" w:rsidRPr="00043925" w:rsidRDefault="00AC0387" w:rsidP="00AC0387">
            <w:pPr>
              <w:contextualSpacing/>
              <w:jc w:val="center"/>
            </w:pPr>
            <w:r w:rsidRPr="00043925">
              <w:t xml:space="preserve">до </w:t>
            </w:r>
          </w:p>
          <w:p w:rsidR="00AC0387" w:rsidRPr="00043925" w:rsidRDefault="00AC0387" w:rsidP="00AC0387">
            <w:pPr>
              <w:contextualSpacing/>
              <w:jc w:val="center"/>
            </w:pPr>
            <w:r w:rsidRPr="00043925">
              <w:t>1 МЛН. руб.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</w:t>
            </w:r>
          </w:p>
          <w:p w:rsidR="00AC0387" w:rsidRPr="00043925" w:rsidRDefault="00AC0387" w:rsidP="00AC0387">
            <w:pPr>
              <w:contextualSpacing/>
              <w:jc w:val="center"/>
            </w:pPr>
            <w:r w:rsidRPr="00043925">
              <w:t xml:space="preserve">1 МЛН. руб. </w:t>
            </w:r>
          </w:p>
          <w:p w:rsidR="00AC0387" w:rsidRPr="00043925" w:rsidRDefault="00AC0387" w:rsidP="00AC0387">
            <w:pPr>
              <w:contextualSpacing/>
              <w:jc w:val="center"/>
            </w:pPr>
            <w:r w:rsidRPr="00043925">
              <w:t>и более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Бюджет РФ, Бюджет ЯО</w:t>
            </w:r>
          </w:p>
        </w:tc>
      </w:tr>
      <w:tr w:rsidR="00AC0387" w:rsidRPr="00043925" w:rsidTr="00AC0387">
        <w:tc>
          <w:tcPr>
            <w:tcW w:w="1985" w:type="dxa"/>
          </w:tcPr>
          <w:p w:rsidR="00AC0387" w:rsidRPr="00043925" w:rsidRDefault="00AC0387" w:rsidP="00AC0387">
            <w:pPr>
              <w:contextualSpacing/>
            </w:pPr>
            <w:r w:rsidRPr="00043925">
              <w:t>Проведение торгов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МКУ «ЦКО ТМР»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ДГЗ ЯО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</w:pPr>
          </w:p>
        </w:tc>
      </w:tr>
      <w:tr w:rsidR="00AC0387" w:rsidRPr="00043925" w:rsidTr="00AC0387">
        <w:tc>
          <w:tcPr>
            <w:tcW w:w="1985" w:type="dxa"/>
          </w:tcPr>
          <w:p w:rsidR="00AC0387" w:rsidRPr="00043925" w:rsidRDefault="00AC0387" w:rsidP="00AC0387">
            <w:pPr>
              <w:contextualSpacing/>
            </w:pPr>
            <w:r w:rsidRPr="00043925">
              <w:t>Обязательная государственная экспертиза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не требуется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сметы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Проектно-сметная документация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-</w:t>
            </w:r>
          </w:p>
        </w:tc>
      </w:tr>
      <w:tr w:rsidR="00AC0387" w:rsidRPr="00043925" w:rsidTr="00AC0387">
        <w:tc>
          <w:tcPr>
            <w:tcW w:w="9781" w:type="dxa"/>
            <w:gridSpan w:val="7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AC0387" w:rsidRPr="00043925" w:rsidTr="00AC0387">
        <w:tc>
          <w:tcPr>
            <w:tcW w:w="1985" w:type="dxa"/>
          </w:tcPr>
          <w:p w:rsidR="00AC0387" w:rsidRPr="00043925" w:rsidRDefault="00AC0387" w:rsidP="00AC0387">
            <w:pPr>
              <w:contextualSpacing/>
            </w:pPr>
            <w:r w:rsidRPr="00043925">
              <w:t>Новизна технологий для исполнителя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технология не отработана</w:t>
            </w:r>
          </w:p>
        </w:tc>
        <w:tc>
          <w:tcPr>
            <w:tcW w:w="1949" w:type="dxa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-</w:t>
            </w:r>
          </w:p>
        </w:tc>
      </w:tr>
      <w:tr w:rsidR="00AC0387" w:rsidRPr="00043925" w:rsidTr="00AC0387">
        <w:tc>
          <w:tcPr>
            <w:tcW w:w="9781" w:type="dxa"/>
            <w:gridSpan w:val="7"/>
          </w:tcPr>
          <w:p w:rsidR="00AC0387" w:rsidRPr="00043925" w:rsidRDefault="00AC0387" w:rsidP="00AC0387">
            <w:pPr>
              <w:jc w:val="center"/>
            </w:pPr>
            <w:r w:rsidRPr="00043925">
              <w:rPr>
                <w:b/>
              </w:rPr>
              <w:t>УПРАВЛЕНЧЕСКАЯ СЛОЖНОСТЬ ПРОЕКТА</w:t>
            </w:r>
          </w:p>
        </w:tc>
      </w:tr>
      <w:tr w:rsidR="00AC0387" w:rsidRPr="00043925" w:rsidTr="00AC0387">
        <w:tc>
          <w:tcPr>
            <w:tcW w:w="1985" w:type="dxa"/>
          </w:tcPr>
          <w:p w:rsidR="00AC0387" w:rsidRPr="00043925" w:rsidRDefault="00AC0387" w:rsidP="00AC0387">
            <w:pPr>
              <w:contextualSpacing/>
              <w:rPr>
                <w:b/>
              </w:rPr>
            </w:pPr>
          </w:p>
        </w:tc>
        <w:tc>
          <w:tcPr>
            <w:tcW w:w="2598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rPr>
                <w:b/>
              </w:rPr>
              <w:t>Простой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rPr>
                <w:b/>
              </w:rPr>
              <w:t>Типовой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AC0387" w:rsidRPr="00043925" w:rsidRDefault="00AC0387" w:rsidP="00AC0387">
            <w:pPr>
              <w:jc w:val="center"/>
            </w:pPr>
            <w:r w:rsidRPr="00043925">
              <w:rPr>
                <w:b/>
              </w:rPr>
              <w:t>Сложный</w:t>
            </w:r>
            <w:r w:rsidRPr="00043925">
              <w:t xml:space="preserve"> проект</w:t>
            </w:r>
          </w:p>
        </w:tc>
      </w:tr>
      <w:tr w:rsidR="00AC0387" w:rsidRPr="00043925" w:rsidTr="00AC0387">
        <w:tc>
          <w:tcPr>
            <w:tcW w:w="1985" w:type="dxa"/>
          </w:tcPr>
          <w:p w:rsidR="00AC0387" w:rsidRPr="00043925" w:rsidRDefault="00AC0387" w:rsidP="00AC0387">
            <w:pPr>
              <w:contextualSpacing/>
            </w:pPr>
            <w:r w:rsidRPr="00043925">
              <w:t>Сумма баллов по всем критериям</w:t>
            </w:r>
          </w:p>
          <w:p w:rsidR="00AC0387" w:rsidRPr="00043925" w:rsidRDefault="00AC0387" w:rsidP="00AC0387">
            <w:pPr>
              <w:contextualSpacing/>
            </w:pPr>
          </w:p>
        </w:tc>
        <w:tc>
          <w:tcPr>
            <w:tcW w:w="2598" w:type="dxa"/>
            <w:gridSpan w:val="2"/>
            <w:vAlign w:val="center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0, 1</w:t>
            </w:r>
          </w:p>
        </w:tc>
        <w:tc>
          <w:tcPr>
            <w:tcW w:w="2599" w:type="dxa"/>
            <w:gridSpan w:val="2"/>
            <w:vAlign w:val="center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2, 3, 4</w:t>
            </w:r>
          </w:p>
        </w:tc>
        <w:tc>
          <w:tcPr>
            <w:tcW w:w="2599" w:type="dxa"/>
            <w:gridSpan w:val="2"/>
            <w:vAlign w:val="center"/>
          </w:tcPr>
          <w:p w:rsidR="00AC0387" w:rsidRPr="00043925" w:rsidRDefault="00AC0387" w:rsidP="00AC0387">
            <w:pPr>
              <w:jc w:val="center"/>
            </w:pPr>
            <w:r w:rsidRPr="00043925">
              <w:t>5, 6</w:t>
            </w:r>
          </w:p>
        </w:tc>
      </w:tr>
    </w:tbl>
    <w:p w:rsidR="00AC0387" w:rsidRPr="00D66DEB" w:rsidRDefault="00AC0387" w:rsidP="00D66DEB">
      <w:pPr>
        <w:rPr>
          <w:rFonts w:eastAsia="Calibri"/>
          <w:lang w:eastAsia="en-US"/>
        </w:rPr>
      </w:pPr>
      <w:r w:rsidRPr="00D66DEB">
        <w:rPr>
          <w:rFonts w:eastAsia="Calibri"/>
          <w:lang w:eastAsia="en-US"/>
        </w:rPr>
        <w:t xml:space="preserve">          </w:t>
      </w:r>
    </w:p>
    <w:p w:rsidR="00AC0387" w:rsidRPr="00D66DEB" w:rsidRDefault="00D66DEB" w:rsidP="005508E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AC0387" w:rsidRPr="00D66DEB">
        <w:rPr>
          <w:rFonts w:eastAsia="Calibri"/>
          <w:lang w:eastAsia="en-US"/>
        </w:rPr>
        <w:t xml:space="preserve">В зависимости от результатов реализации проекта решением Проектного комитета </w:t>
      </w:r>
      <w:r w:rsidR="00AC0387" w:rsidRPr="00043925">
        <w:t>Администрации Тутаевского муниципального района</w:t>
      </w:r>
      <w:r w:rsidR="00AC0387" w:rsidRPr="00D66DEB">
        <w:rPr>
          <w:rFonts w:eastAsia="Calibri"/>
          <w:lang w:eastAsia="en-US"/>
        </w:rPr>
        <w:t xml:space="preserve"> проекту начисляются баллы (0 или 1) по каждому критерию успешности. Критерии успешности проекта и их балльная оценка указаны в Таблице 2:</w:t>
      </w:r>
    </w:p>
    <w:p w:rsidR="00D66DEB" w:rsidRDefault="00D66DEB" w:rsidP="00D66DEB">
      <w:pPr>
        <w:pStyle w:val="ad"/>
        <w:ind w:left="928"/>
        <w:rPr>
          <w:rFonts w:eastAsia="Calibri"/>
          <w:lang w:eastAsia="en-US"/>
        </w:rPr>
      </w:pPr>
    </w:p>
    <w:p w:rsidR="00AC0387" w:rsidRPr="00AC0387" w:rsidRDefault="00AC0387" w:rsidP="00D66DEB">
      <w:pPr>
        <w:pStyle w:val="ad"/>
        <w:ind w:left="928"/>
        <w:rPr>
          <w:rFonts w:eastAsia="Calibri"/>
          <w:b/>
          <w:lang w:eastAsia="en-US"/>
        </w:rPr>
      </w:pPr>
      <w:r w:rsidRPr="00AC0387">
        <w:rPr>
          <w:rFonts w:eastAsia="Calibri"/>
          <w:b/>
          <w:lang w:eastAsia="en-US"/>
        </w:rPr>
        <w:t>Таблица 2.  Критерии успешности проекта и их балльная оценка</w:t>
      </w:r>
    </w:p>
    <w:p w:rsidR="00AC0387" w:rsidRPr="00AC0387" w:rsidRDefault="00AC0387" w:rsidP="00D66DEB">
      <w:pPr>
        <w:pStyle w:val="ad"/>
        <w:ind w:left="928"/>
        <w:rPr>
          <w:rFonts w:eastAsia="Calibri"/>
          <w:b/>
          <w:lang w:eastAsia="en-US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756"/>
        <w:gridCol w:w="71"/>
        <w:gridCol w:w="3685"/>
      </w:tblGrid>
      <w:tr w:rsidR="00AC0387" w:rsidRPr="00043925" w:rsidTr="00AC0387">
        <w:tc>
          <w:tcPr>
            <w:tcW w:w="9781" w:type="dxa"/>
            <w:gridSpan w:val="4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 xml:space="preserve">                     Баллы</w:t>
            </w:r>
          </w:p>
          <w:p w:rsidR="00AC0387" w:rsidRPr="00043925" w:rsidRDefault="00AC0387" w:rsidP="00AC0387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756" w:type="dxa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756" w:type="dxa"/>
            <w:gridSpan w:val="2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r w:rsidRPr="00043925">
              <w:lastRenderedPageBreak/>
              <w:t>Бюджет</w:t>
            </w:r>
          </w:p>
        </w:tc>
        <w:tc>
          <w:tcPr>
            <w:tcW w:w="3756" w:type="dxa"/>
          </w:tcPr>
          <w:p w:rsidR="00AC0387" w:rsidRPr="00043925" w:rsidRDefault="00AC0387" w:rsidP="00AC0387">
            <w:r w:rsidRPr="00043925">
              <w:t xml:space="preserve">Завершение проекта </w:t>
            </w:r>
          </w:p>
          <w:p w:rsidR="00AC0387" w:rsidRPr="00043925" w:rsidRDefault="00AC0387" w:rsidP="00AC0387">
            <w:r w:rsidRPr="00043925">
              <w:rPr>
                <w:b/>
              </w:rPr>
              <w:t>не требует</w:t>
            </w:r>
            <w:r w:rsidRPr="00043925">
              <w:t xml:space="preserve"> дополнительных бюджетных затрат за пределами сроков реализации проекта</w:t>
            </w:r>
          </w:p>
        </w:tc>
        <w:tc>
          <w:tcPr>
            <w:tcW w:w="3756" w:type="dxa"/>
            <w:gridSpan w:val="2"/>
          </w:tcPr>
          <w:p w:rsidR="00AC0387" w:rsidRPr="00043925" w:rsidRDefault="00AC0387" w:rsidP="00AC0387">
            <w:pPr>
              <w:rPr>
                <w:b/>
              </w:rPr>
            </w:pPr>
            <w:r w:rsidRPr="00043925">
              <w:t xml:space="preserve">Завершение проекта  </w:t>
            </w:r>
            <w:r w:rsidRPr="00043925">
              <w:rPr>
                <w:b/>
              </w:rPr>
              <w:t xml:space="preserve">требует </w:t>
            </w:r>
            <w:r w:rsidRPr="00043925">
              <w:t>дополнительных бюджетных затрат за пределами сроков реализации проекта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r w:rsidRPr="00043925">
              <w:t>Качество выполненных работ</w:t>
            </w:r>
          </w:p>
        </w:tc>
        <w:tc>
          <w:tcPr>
            <w:tcW w:w="3756" w:type="dxa"/>
          </w:tcPr>
          <w:p w:rsidR="00AC0387" w:rsidRPr="00043925" w:rsidRDefault="00AC0387" w:rsidP="00AC0387">
            <w:pPr>
              <w:rPr>
                <w:b/>
              </w:rPr>
            </w:pPr>
            <w:r w:rsidRPr="00043925">
              <w:rPr>
                <w:b/>
              </w:rPr>
              <w:t xml:space="preserve">Нет замечаний </w:t>
            </w:r>
            <w:r w:rsidRPr="00043925">
              <w:t>по качеству выполненных работ при приемке результатов проекта</w:t>
            </w:r>
          </w:p>
        </w:tc>
        <w:tc>
          <w:tcPr>
            <w:tcW w:w="3756" w:type="dxa"/>
            <w:gridSpan w:val="2"/>
          </w:tcPr>
          <w:p w:rsidR="00AC0387" w:rsidRPr="00043925" w:rsidRDefault="00AC0387" w:rsidP="00AC0387">
            <w:pPr>
              <w:rPr>
                <w:b/>
              </w:rPr>
            </w:pPr>
            <w:r w:rsidRPr="00043925">
              <w:rPr>
                <w:b/>
              </w:rPr>
              <w:t xml:space="preserve">Есть замечания </w:t>
            </w:r>
            <w:r w:rsidRPr="00043925">
              <w:t>по качеству выполненных работ при приемке результатов проекта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r w:rsidRPr="00043925">
              <w:t>Поддержка жителей</w:t>
            </w:r>
          </w:p>
        </w:tc>
        <w:tc>
          <w:tcPr>
            <w:tcW w:w="3756" w:type="dxa"/>
          </w:tcPr>
          <w:p w:rsidR="00AC0387" w:rsidRPr="00043925" w:rsidRDefault="00AC0387" w:rsidP="00AC0387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Полная поддержка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  <w:tc>
          <w:tcPr>
            <w:tcW w:w="3756" w:type="dxa"/>
            <w:gridSpan w:val="2"/>
          </w:tcPr>
          <w:p w:rsidR="00AC0387" w:rsidRPr="00043925" w:rsidRDefault="00AC0387" w:rsidP="00AC0387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Негативная оценка 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r w:rsidRPr="00043925">
              <w:t>Сроки реализации</w:t>
            </w:r>
          </w:p>
        </w:tc>
        <w:tc>
          <w:tcPr>
            <w:tcW w:w="3756" w:type="dxa"/>
          </w:tcPr>
          <w:p w:rsidR="00AC0387" w:rsidRPr="00043925" w:rsidRDefault="00AC0387" w:rsidP="00AC0387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в пределах</w:t>
            </w:r>
            <w:r w:rsidRPr="00043925">
              <w:t xml:space="preserve"> утвержденных сроков его реализации</w:t>
            </w:r>
          </w:p>
        </w:tc>
        <w:tc>
          <w:tcPr>
            <w:tcW w:w="3756" w:type="dxa"/>
            <w:gridSpan w:val="2"/>
          </w:tcPr>
          <w:p w:rsidR="00AC0387" w:rsidRPr="00043925" w:rsidRDefault="00AC0387" w:rsidP="00AC0387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r w:rsidRPr="00043925">
              <w:t>Соблюдение методов проектного управления</w:t>
            </w:r>
          </w:p>
        </w:tc>
        <w:tc>
          <w:tcPr>
            <w:tcW w:w="3756" w:type="dxa"/>
          </w:tcPr>
          <w:p w:rsidR="00AC0387" w:rsidRPr="00043925" w:rsidRDefault="00AC0387" w:rsidP="00AC0387">
            <w:r w:rsidRPr="00043925">
              <w:rPr>
                <w:b/>
              </w:rPr>
              <w:t>Пакет документов</w:t>
            </w:r>
            <w:r w:rsidRPr="00043925">
              <w:t xml:space="preserve"> соответствовал сложности проекта,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соответствовало плану проекта,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своевременно и в полном объеме или имелись отдельные случаи нарушения сроков и требований по отчетности</w:t>
            </w:r>
          </w:p>
        </w:tc>
        <w:tc>
          <w:tcPr>
            <w:tcW w:w="3756" w:type="dxa"/>
            <w:gridSpan w:val="2"/>
          </w:tcPr>
          <w:p w:rsidR="00AC0387" w:rsidRPr="00043925" w:rsidRDefault="00AC0387" w:rsidP="00AC0387">
            <w:pPr>
              <w:jc w:val="both"/>
            </w:pPr>
            <w:r w:rsidRPr="00043925">
              <w:rPr>
                <w:b/>
              </w:rPr>
              <w:t>Пакет документов</w:t>
            </w:r>
            <w:r w:rsidRPr="00043925">
              <w:t xml:space="preserve"> не соответствовал сложности проекта, или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не соответствовало плану проекта, или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не регулярно, постоянно нарушались сроки и требования по отчетности</w:t>
            </w:r>
          </w:p>
        </w:tc>
      </w:tr>
      <w:tr w:rsidR="00AC0387" w:rsidRPr="00043925" w:rsidTr="00AC0387">
        <w:tc>
          <w:tcPr>
            <w:tcW w:w="9781" w:type="dxa"/>
            <w:gridSpan w:val="4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pPr>
              <w:jc w:val="right"/>
              <w:rPr>
                <w:b/>
              </w:rPr>
            </w:pPr>
            <w:r w:rsidRPr="00043925">
              <w:rPr>
                <w:b/>
              </w:rPr>
              <w:t xml:space="preserve">            Баллы</w:t>
            </w:r>
          </w:p>
          <w:p w:rsidR="00AC0387" w:rsidRPr="00043925" w:rsidRDefault="00AC0387" w:rsidP="00AC0387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827" w:type="dxa"/>
            <w:gridSpan w:val="2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685" w:type="dxa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r w:rsidRPr="00043925">
              <w:t>Стандарт процесса</w:t>
            </w:r>
          </w:p>
        </w:tc>
        <w:tc>
          <w:tcPr>
            <w:tcW w:w="3827" w:type="dxa"/>
            <w:gridSpan w:val="2"/>
          </w:tcPr>
          <w:p w:rsidR="00AC0387" w:rsidRPr="00043925" w:rsidRDefault="00AC0387" w:rsidP="00AC0387"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дате закрытия проекта</w:t>
            </w:r>
          </w:p>
        </w:tc>
        <w:tc>
          <w:tcPr>
            <w:tcW w:w="3685" w:type="dxa"/>
          </w:tcPr>
          <w:p w:rsidR="00AC0387" w:rsidRPr="00043925" w:rsidRDefault="00AC0387" w:rsidP="00AC0387">
            <w:pPr>
              <w:rPr>
                <w:b/>
              </w:rPr>
            </w:pPr>
            <w:r w:rsidRPr="00043925">
              <w:rPr>
                <w:b/>
              </w:rPr>
              <w:t xml:space="preserve">Не </w:t>
            </w:r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плановой дате закрытия проекта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r w:rsidRPr="00043925">
              <w:t>Сроки реализации</w:t>
            </w:r>
          </w:p>
        </w:tc>
        <w:tc>
          <w:tcPr>
            <w:tcW w:w="3827" w:type="dxa"/>
            <w:gridSpan w:val="2"/>
          </w:tcPr>
          <w:p w:rsidR="00AC0387" w:rsidRPr="00043925" w:rsidRDefault="00AC0387" w:rsidP="00AC0387">
            <w:r w:rsidRPr="00043925">
              <w:t>Проект закрыт</w:t>
            </w:r>
            <w:r w:rsidRPr="00043925">
              <w:rPr>
                <w:b/>
              </w:rPr>
              <w:t xml:space="preserve"> в пределах</w:t>
            </w:r>
            <w:r w:rsidRPr="00043925">
              <w:t xml:space="preserve"> утвержденных сроков его реализации</w:t>
            </w:r>
          </w:p>
        </w:tc>
        <w:tc>
          <w:tcPr>
            <w:tcW w:w="3685" w:type="dxa"/>
          </w:tcPr>
          <w:p w:rsidR="00AC0387" w:rsidRPr="00043925" w:rsidRDefault="00AC0387" w:rsidP="00AC0387">
            <w:pPr>
              <w:rPr>
                <w:b/>
              </w:rPr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</w:tbl>
    <w:p w:rsidR="00AC0387" w:rsidRPr="00D66DEB" w:rsidRDefault="00AC0387" w:rsidP="00D66DEB">
      <w:pPr>
        <w:rPr>
          <w:rFonts w:eastAsia="Calibri"/>
          <w:b/>
          <w:lang w:eastAsia="en-US"/>
        </w:rPr>
      </w:pPr>
    </w:p>
    <w:p w:rsidR="00AC0387" w:rsidRDefault="00D66DEB" w:rsidP="00D66D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AC0387" w:rsidRPr="00D66DEB">
        <w:rPr>
          <w:rFonts w:eastAsia="Calibri"/>
          <w:lang w:eastAsia="en-US"/>
        </w:rPr>
        <w:t xml:space="preserve">В зависимости от суммы баллов по критериям успешности проекта, проект решением Проектного комитета </w:t>
      </w:r>
      <w:r w:rsidR="00AC0387" w:rsidRPr="00043925">
        <w:t>Администрации Тутаевского муниципального района</w:t>
      </w:r>
      <w:r w:rsidR="00AC0387" w:rsidRPr="00D66DEB">
        <w:rPr>
          <w:rFonts w:eastAsia="Calibri"/>
          <w:lang w:eastAsia="en-US"/>
        </w:rPr>
        <w:t xml:space="preserve"> признается </w:t>
      </w:r>
      <w:r w:rsidR="00AC0387" w:rsidRPr="00D66DEB">
        <w:rPr>
          <w:rFonts w:eastAsia="Calibri"/>
          <w:b/>
          <w:lang w:eastAsia="en-US"/>
        </w:rPr>
        <w:t>успешным</w:t>
      </w:r>
      <w:r w:rsidR="00AC0387" w:rsidRPr="00D66DEB">
        <w:rPr>
          <w:rFonts w:eastAsia="Calibri"/>
          <w:lang w:eastAsia="en-US"/>
        </w:rPr>
        <w:t xml:space="preserve">, с присвоением коэффициента успешности, либо </w:t>
      </w:r>
      <w:r w:rsidR="00AC0387" w:rsidRPr="00D66DEB">
        <w:rPr>
          <w:rFonts w:eastAsia="Calibri"/>
          <w:b/>
          <w:lang w:eastAsia="en-US"/>
        </w:rPr>
        <w:t>неуспешным</w:t>
      </w:r>
      <w:r w:rsidR="00AC0387" w:rsidRPr="00D66DEB">
        <w:rPr>
          <w:rFonts w:eastAsia="Calibri"/>
          <w:lang w:eastAsia="en-US"/>
        </w:rPr>
        <w:t xml:space="preserve"> (Таблица 3):</w:t>
      </w:r>
    </w:p>
    <w:p w:rsidR="00D66DEB" w:rsidRPr="00D66DEB" w:rsidRDefault="00D66DEB" w:rsidP="00D66DEB">
      <w:pPr>
        <w:jc w:val="both"/>
        <w:rPr>
          <w:rFonts w:eastAsia="Calibri"/>
          <w:lang w:eastAsia="en-US"/>
        </w:rPr>
      </w:pPr>
    </w:p>
    <w:p w:rsidR="00AC0387" w:rsidRPr="00AC0387" w:rsidRDefault="00AC0387" w:rsidP="00D66DEB">
      <w:pPr>
        <w:pStyle w:val="ad"/>
        <w:ind w:left="928"/>
        <w:rPr>
          <w:b/>
        </w:rPr>
      </w:pPr>
      <w:r w:rsidRPr="00AC0387">
        <w:rPr>
          <w:rFonts w:eastAsia="Calibri"/>
          <w:b/>
          <w:lang w:eastAsia="en-US"/>
        </w:rPr>
        <w:t xml:space="preserve">Таблица 3. </w:t>
      </w:r>
      <w:r w:rsidRPr="00AC0387">
        <w:rPr>
          <w:b/>
        </w:rPr>
        <w:t>Оценка  успешности проекта. Коэффициенты успешности.</w:t>
      </w:r>
    </w:p>
    <w:p w:rsidR="00AC0387" w:rsidRPr="00043925" w:rsidRDefault="00AC0387" w:rsidP="00AC0387">
      <w:pPr>
        <w:pStyle w:val="ad"/>
        <w:numPr>
          <w:ilvl w:val="0"/>
          <w:numId w:val="3"/>
        </w:numPr>
        <w:jc w:val="center"/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551"/>
      </w:tblGrid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pPr>
              <w:contextualSpacing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rPr>
                <w:b/>
              </w:rPr>
              <w:t>Успешный</w:t>
            </w:r>
            <w:r w:rsidRPr="00043925">
              <w:t xml:space="preserve"> проект</w:t>
            </w:r>
          </w:p>
        </w:tc>
        <w:tc>
          <w:tcPr>
            <w:tcW w:w="2551" w:type="dxa"/>
          </w:tcPr>
          <w:p w:rsidR="00AC0387" w:rsidRPr="00043925" w:rsidRDefault="00AC0387" w:rsidP="00AC0387">
            <w:pPr>
              <w:jc w:val="center"/>
            </w:pPr>
            <w:r w:rsidRPr="00043925">
              <w:rPr>
                <w:b/>
              </w:rPr>
              <w:t>Неуспешный</w:t>
            </w:r>
            <w:r w:rsidRPr="00043925">
              <w:t xml:space="preserve"> проект</w:t>
            </w:r>
          </w:p>
        </w:tc>
      </w:tr>
      <w:tr w:rsidR="00AC0387" w:rsidRPr="00043925" w:rsidTr="00AC0387">
        <w:tc>
          <w:tcPr>
            <w:tcW w:w="9781" w:type="dxa"/>
            <w:gridSpan w:val="4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AC0387" w:rsidRPr="00043925" w:rsidTr="00AC0387">
        <w:trPr>
          <w:trHeight w:val="1172"/>
        </w:trPr>
        <w:tc>
          <w:tcPr>
            <w:tcW w:w="2269" w:type="dxa"/>
          </w:tcPr>
          <w:p w:rsidR="00AC0387" w:rsidRPr="00043925" w:rsidRDefault="00AC0387" w:rsidP="00AC0387">
            <w:pPr>
              <w:contextualSpacing/>
              <w:rPr>
                <w:b/>
              </w:rPr>
            </w:pPr>
            <w:r w:rsidRPr="00043925">
              <w:rPr>
                <w:b/>
              </w:rPr>
              <w:t>Сумма баллов по всем критериям успешности</w:t>
            </w:r>
          </w:p>
        </w:tc>
        <w:tc>
          <w:tcPr>
            <w:tcW w:w="2409" w:type="dxa"/>
            <w:vAlign w:val="center"/>
          </w:tcPr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 xml:space="preserve">4, </w:t>
            </w:r>
          </w:p>
          <w:p w:rsidR="00AC0387" w:rsidRPr="00043925" w:rsidRDefault="00AC0387" w:rsidP="00AC0387">
            <w:pPr>
              <w:contextualSpacing/>
              <w:jc w:val="center"/>
            </w:pPr>
            <w:r w:rsidRPr="00043925">
              <w:t>при отклонении</w:t>
            </w:r>
          </w:p>
          <w:p w:rsidR="00AC0387" w:rsidRPr="00043925" w:rsidRDefault="00AC0387" w:rsidP="00AC0387">
            <w:pPr>
              <w:contextualSpacing/>
              <w:jc w:val="center"/>
            </w:pPr>
            <w:r w:rsidRPr="00043925">
              <w:t xml:space="preserve"> по одному из критериев - </w:t>
            </w:r>
            <w:r w:rsidRPr="00043925">
              <w:rPr>
                <w:b/>
              </w:rPr>
              <w:t>бюджету</w:t>
            </w:r>
            <w:r w:rsidRPr="00043925">
              <w:t xml:space="preserve"> или </w:t>
            </w:r>
            <w:r w:rsidRPr="00043925">
              <w:rPr>
                <w:b/>
              </w:rPr>
              <w:t>срокам</w:t>
            </w:r>
            <w:r w:rsidRPr="00043925">
              <w:t xml:space="preserve"> проекта,</w:t>
            </w:r>
          </w:p>
          <w:p w:rsidR="00AC0387" w:rsidRPr="00043925" w:rsidRDefault="00AC0387" w:rsidP="00AC0387">
            <w:pPr>
              <w:contextualSpacing/>
              <w:jc w:val="center"/>
            </w:pPr>
            <w:r w:rsidRPr="00043925">
              <w:t xml:space="preserve"> не более</w:t>
            </w:r>
            <w:proofErr w:type="gramStart"/>
            <w:r w:rsidRPr="00043925">
              <w:t>,</w:t>
            </w:r>
            <w:proofErr w:type="gramEnd"/>
            <w:r w:rsidRPr="00043925">
              <w:t xml:space="preserve"> чем на </w:t>
            </w:r>
          </w:p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+ 5 %</w:t>
            </w:r>
          </w:p>
        </w:tc>
        <w:tc>
          <w:tcPr>
            <w:tcW w:w="2551" w:type="dxa"/>
            <w:vAlign w:val="center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3, 2,  1,  0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2409" w:type="dxa"/>
            <w:vAlign w:val="center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2" w:type="dxa"/>
            <w:vAlign w:val="center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0,8</w:t>
            </w:r>
          </w:p>
        </w:tc>
        <w:tc>
          <w:tcPr>
            <w:tcW w:w="2551" w:type="dxa"/>
            <w:vAlign w:val="center"/>
          </w:tcPr>
          <w:p w:rsidR="00AC0387" w:rsidRPr="00043925" w:rsidRDefault="00AC0387" w:rsidP="00AC0387">
            <w:pPr>
              <w:jc w:val="center"/>
            </w:pPr>
            <w:r w:rsidRPr="00043925">
              <w:t>0</w:t>
            </w:r>
          </w:p>
        </w:tc>
      </w:tr>
      <w:tr w:rsidR="00AC0387" w:rsidRPr="00043925" w:rsidTr="00AC0387">
        <w:tc>
          <w:tcPr>
            <w:tcW w:w="9781" w:type="dxa"/>
            <w:gridSpan w:val="4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AC0387" w:rsidRPr="00043925" w:rsidTr="00AC0387">
        <w:trPr>
          <w:trHeight w:val="892"/>
        </w:trPr>
        <w:tc>
          <w:tcPr>
            <w:tcW w:w="2269" w:type="dxa"/>
          </w:tcPr>
          <w:p w:rsidR="00AC0387" w:rsidRPr="00043925" w:rsidRDefault="00AC0387" w:rsidP="00AC0387">
            <w:pPr>
              <w:contextualSpacing/>
              <w:rPr>
                <w:b/>
              </w:rPr>
            </w:pPr>
            <w:r w:rsidRPr="00043925">
              <w:rPr>
                <w:b/>
              </w:rPr>
              <w:lastRenderedPageBreak/>
              <w:t>Сумма баллов по всем критериям успешности</w:t>
            </w:r>
          </w:p>
        </w:tc>
        <w:tc>
          <w:tcPr>
            <w:tcW w:w="4961" w:type="dxa"/>
            <w:gridSpan w:val="2"/>
            <w:vAlign w:val="center"/>
          </w:tcPr>
          <w:p w:rsidR="00AC0387" w:rsidRPr="00043925" w:rsidRDefault="00AC0387" w:rsidP="00AC0387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AC0387" w:rsidRPr="00043925" w:rsidRDefault="00AC0387" w:rsidP="00AC0387">
            <w:pPr>
              <w:jc w:val="center"/>
              <w:rPr>
                <w:b/>
              </w:rPr>
            </w:pPr>
            <w:r w:rsidRPr="00043925">
              <w:rPr>
                <w:b/>
              </w:rPr>
              <w:t>1,  0</w:t>
            </w:r>
          </w:p>
        </w:tc>
      </w:tr>
      <w:tr w:rsidR="00AC0387" w:rsidRPr="00043925" w:rsidTr="00AC0387">
        <w:tc>
          <w:tcPr>
            <w:tcW w:w="2269" w:type="dxa"/>
          </w:tcPr>
          <w:p w:rsidR="00AC0387" w:rsidRPr="00043925" w:rsidRDefault="00AC0387" w:rsidP="00AC0387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4961" w:type="dxa"/>
            <w:gridSpan w:val="2"/>
            <w:vAlign w:val="center"/>
          </w:tcPr>
          <w:p w:rsidR="00AC0387" w:rsidRPr="00043925" w:rsidRDefault="00AC0387" w:rsidP="00AC0387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1" w:type="dxa"/>
            <w:vAlign w:val="center"/>
          </w:tcPr>
          <w:p w:rsidR="00AC0387" w:rsidRPr="00043925" w:rsidRDefault="00AC0387" w:rsidP="00AC0387">
            <w:pPr>
              <w:jc w:val="center"/>
            </w:pPr>
            <w:r w:rsidRPr="00043925">
              <w:t>0</w:t>
            </w:r>
          </w:p>
        </w:tc>
      </w:tr>
    </w:tbl>
    <w:p w:rsidR="00AC0387" w:rsidRPr="00D66DEB" w:rsidRDefault="00AC0387" w:rsidP="00D66DEB">
      <w:pPr>
        <w:rPr>
          <w:rFonts w:eastAsia="Calibri"/>
          <w:bCs/>
          <w:lang w:eastAsia="en-US"/>
        </w:rPr>
      </w:pPr>
    </w:p>
    <w:p w:rsidR="00AC0387" w:rsidRPr="00043925" w:rsidRDefault="00D66DEB" w:rsidP="00D66DEB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="00AC0387" w:rsidRPr="00D66DEB">
        <w:rPr>
          <w:rFonts w:eastAsia="Calibri"/>
          <w:bCs/>
          <w:lang w:eastAsia="en-US"/>
        </w:rPr>
        <w:t>За реализацию проектов, признанных успешными,</w:t>
      </w:r>
      <w:r w:rsidR="00AC0387" w:rsidRPr="00043925">
        <w:t xml:space="preserve"> для служащих/сотрудников структурного подразделения/учреждения устанавливаются </w:t>
      </w:r>
      <w:r w:rsidR="00AC0387" w:rsidRPr="00D66DEB">
        <w:rPr>
          <w:b/>
        </w:rPr>
        <w:t>плановые проектные вознаграждения</w:t>
      </w:r>
      <w:r w:rsidR="00AC0387" w:rsidRPr="00043925">
        <w:t>,</w:t>
      </w:r>
      <w:r w:rsidR="00AC0387" w:rsidRPr="00D66DEB">
        <w:rPr>
          <w:rFonts w:eastAsia="Calibri"/>
          <w:bCs/>
          <w:lang w:eastAsia="en-US"/>
        </w:rPr>
        <w:t xml:space="preserve">  в зависимости от вида проекта (по критерию управленческой сложности) и проектной роли служащего/</w:t>
      </w:r>
      <w:r w:rsidR="00AC0387" w:rsidRPr="00043925">
        <w:t>сотрудников структурного подразделения/учреждения в проекте</w:t>
      </w:r>
      <w:r w:rsidR="00AC0387" w:rsidRPr="00D66DEB">
        <w:rPr>
          <w:rFonts w:eastAsia="Calibri"/>
          <w:bCs/>
          <w:lang w:eastAsia="en-US"/>
        </w:rPr>
        <w:t xml:space="preserve">, утвержденной в соответствии с </w:t>
      </w:r>
      <w:r w:rsidR="00AC0387" w:rsidRPr="00043925">
        <w:t>Постановлением Администрации Тутаевского муниципального района от 19.02.2019 № 110-п «Об организации проектной деятельности», согласно Таблице 4.</w:t>
      </w:r>
      <w:proofErr w:type="gramEnd"/>
    </w:p>
    <w:p w:rsidR="00AC0387" w:rsidRPr="00043925" w:rsidRDefault="00AC0387" w:rsidP="00D66DEB">
      <w:pPr>
        <w:pStyle w:val="ad"/>
        <w:ind w:left="928"/>
        <w:jc w:val="both"/>
      </w:pPr>
    </w:p>
    <w:p w:rsidR="00AC0387" w:rsidRPr="00D66DEB" w:rsidRDefault="00AC0387" w:rsidP="00D66DEB">
      <w:pPr>
        <w:tabs>
          <w:tab w:val="left" w:pos="2703"/>
        </w:tabs>
        <w:rPr>
          <w:b/>
        </w:rPr>
      </w:pPr>
      <w:r w:rsidRPr="00D66DEB">
        <w:rPr>
          <w:b/>
        </w:rPr>
        <w:t>Таблица 4.</w:t>
      </w:r>
      <w:r w:rsidRPr="00043925">
        <w:t xml:space="preserve"> </w:t>
      </w:r>
      <w:r w:rsidRPr="00D66DEB">
        <w:rPr>
          <w:b/>
        </w:rPr>
        <w:t>Размер</w:t>
      </w:r>
      <w:r w:rsidRPr="00043925">
        <w:t xml:space="preserve"> </w:t>
      </w:r>
      <w:r w:rsidRPr="00D66DEB">
        <w:rPr>
          <w:b/>
        </w:rPr>
        <w:t>плановых проектных вознаграждений за успешные проекты</w:t>
      </w:r>
    </w:p>
    <w:p w:rsidR="00AC0387" w:rsidRPr="00043925" w:rsidRDefault="00AC0387" w:rsidP="00AC0387">
      <w:pPr>
        <w:pStyle w:val="ad"/>
        <w:numPr>
          <w:ilvl w:val="0"/>
          <w:numId w:val="3"/>
        </w:numPr>
        <w:tabs>
          <w:tab w:val="left" w:pos="2703"/>
        </w:tabs>
        <w:jc w:val="center"/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48"/>
        <w:gridCol w:w="1726"/>
        <w:gridCol w:w="1729"/>
        <w:gridCol w:w="1800"/>
        <w:gridCol w:w="1701"/>
      </w:tblGrid>
      <w:tr w:rsidR="00AC0387" w:rsidRPr="00043925" w:rsidTr="00AC0387">
        <w:tc>
          <w:tcPr>
            <w:tcW w:w="2709" w:type="dxa"/>
            <w:vMerge w:val="restart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Проектные роли</w:t>
            </w:r>
          </w:p>
        </w:tc>
        <w:tc>
          <w:tcPr>
            <w:tcW w:w="5355" w:type="dxa"/>
            <w:gridSpan w:val="3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Проекты, не относящиеся к категории «бережливые»</w:t>
            </w:r>
          </w:p>
        </w:tc>
        <w:tc>
          <w:tcPr>
            <w:tcW w:w="1717" w:type="dxa"/>
            <w:vMerge w:val="restart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Бережливые проекты</w:t>
            </w:r>
          </w:p>
        </w:tc>
      </w:tr>
      <w:tr w:rsidR="00AC0387" w:rsidRPr="00043925" w:rsidTr="00AC0387">
        <w:tc>
          <w:tcPr>
            <w:tcW w:w="2709" w:type="dxa"/>
            <w:vMerge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</w:p>
        </w:tc>
        <w:tc>
          <w:tcPr>
            <w:tcW w:w="1771" w:type="dxa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Простой</w:t>
            </w:r>
          </w:p>
        </w:tc>
        <w:tc>
          <w:tcPr>
            <w:tcW w:w="1774" w:type="dxa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Типовой</w:t>
            </w:r>
          </w:p>
        </w:tc>
        <w:tc>
          <w:tcPr>
            <w:tcW w:w="1810" w:type="dxa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Сложный</w:t>
            </w:r>
          </w:p>
        </w:tc>
        <w:tc>
          <w:tcPr>
            <w:tcW w:w="1717" w:type="dxa"/>
            <w:vMerge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</w:p>
        </w:tc>
      </w:tr>
      <w:tr w:rsidR="00AC0387" w:rsidRPr="00043925" w:rsidTr="00AC0387">
        <w:tc>
          <w:tcPr>
            <w:tcW w:w="2709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</w:pPr>
            <w:r w:rsidRPr="00043925">
              <w:t>Ответственный руководитель / Куратор проекта</w:t>
            </w:r>
          </w:p>
        </w:tc>
        <w:tc>
          <w:tcPr>
            <w:tcW w:w="1771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  <w:tc>
          <w:tcPr>
            <w:tcW w:w="1774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810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15 000 руб.</w:t>
            </w:r>
          </w:p>
        </w:tc>
        <w:tc>
          <w:tcPr>
            <w:tcW w:w="1717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</w:tr>
      <w:tr w:rsidR="00AC0387" w:rsidRPr="00043925" w:rsidTr="00AC0387">
        <w:tc>
          <w:tcPr>
            <w:tcW w:w="2709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</w:pPr>
            <w:r w:rsidRPr="00043925">
              <w:t>Менеджер проекта</w:t>
            </w:r>
          </w:p>
          <w:p w:rsidR="00AC0387" w:rsidRPr="00043925" w:rsidRDefault="00AC0387" w:rsidP="00AC0387">
            <w:pPr>
              <w:tabs>
                <w:tab w:val="left" w:pos="2703"/>
              </w:tabs>
            </w:pPr>
          </w:p>
          <w:p w:rsidR="00AC0387" w:rsidRPr="00043925" w:rsidRDefault="00AC0387" w:rsidP="00AC0387">
            <w:pPr>
              <w:tabs>
                <w:tab w:val="left" w:pos="2703"/>
              </w:tabs>
            </w:pPr>
          </w:p>
        </w:tc>
        <w:tc>
          <w:tcPr>
            <w:tcW w:w="1771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774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20 000 руб.</w:t>
            </w:r>
          </w:p>
        </w:tc>
        <w:tc>
          <w:tcPr>
            <w:tcW w:w="1810" w:type="dxa"/>
            <w:vAlign w:val="center"/>
          </w:tcPr>
          <w:p w:rsidR="00AC0387" w:rsidRPr="00043925" w:rsidRDefault="00AC0387" w:rsidP="0003329D">
            <w:pPr>
              <w:pStyle w:val="ad"/>
              <w:numPr>
                <w:ilvl w:val="0"/>
                <w:numId w:val="16"/>
              </w:numPr>
              <w:tabs>
                <w:tab w:val="left" w:pos="2703"/>
              </w:tabs>
            </w:pPr>
            <w:r w:rsidRPr="00043925">
              <w:t>000 руб.</w:t>
            </w:r>
          </w:p>
        </w:tc>
        <w:tc>
          <w:tcPr>
            <w:tcW w:w="1717" w:type="dxa"/>
            <w:vAlign w:val="center"/>
          </w:tcPr>
          <w:p w:rsidR="00AC0387" w:rsidRPr="00043925" w:rsidRDefault="0003329D" w:rsidP="0003329D">
            <w:pPr>
              <w:tabs>
                <w:tab w:val="left" w:pos="2703"/>
              </w:tabs>
              <w:jc w:val="center"/>
            </w:pPr>
            <w:r>
              <w:t xml:space="preserve">10 </w:t>
            </w:r>
            <w:r w:rsidR="00AC0387" w:rsidRPr="00043925">
              <w:t>000 руб.</w:t>
            </w:r>
          </w:p>
        </w:tc>
      </w:tr>
    </w:tbl>
    <w:p w:rsidR="00AC0387" w:rsidRPr="00043925" w:rsidRDefault="00AC0387" w:rsidP="00D66DEB">
      <w:pPr>
        <w:pStyle w:val="ad"/>
        <w:ind w:left="928"/>
        <w:jc w:val="both"/>
      </w:pPr>
    </w:p>
    <w:p w:rsidR="00AC0387" w:rsidRPr="00043925" w:rsidRDefault="00D66DEB" w:rsidP="00D66DEB">
      <w:pPr>
        <w:jc w:val="both"/>
      </w:pPr>
      <w:r>
        <w:t xml:space="preserve">      </w:t>
      </w:r>
      <w:proofErr w:type="gramStart"/>
      <w:r w:rsidR="00AC0387" w:rsidRPr="00043925">
        <w:t>Размер вознаграждения, получаемого служащим/сотрудником структурного подразделения/учреждения в зависимости от его проектной роли в успешном проекте и вида этого проекта, определяется как произведение размера планового вознаграждения по этому проекту, установленной в соответствии с Таблицей 4, и коэффициента успешности, присвоенного этому проекту Проектным комитетом Администрации ТМР в соответствии с Таблицей 3.</w:t>
      </w:r>
      <w:proofErr w:type="gramEnd"/>
    </w:p>
    <w:p w:rsidR="00AC0387" w:rsidRPr="00043925" w:rsidRDefault="00D66DEB" w:rsidP="00D66DEB">
      <w:pPr>
        <w:jc w:val="both"/>
      </w:pPr>
      <w:r>
        <w:t xml:space="preserve">        </w:t>
      </w:r>
      <w:r w:rsidR="00AC0387" w:rsidRPr="00043925">
        <w:t>Вознаграждение служащему/сотруднику структурного подразделения/учреждения за успешное участие в проектной деятельности (как сумма вознаграждений по всем успешным проектам) выплачивается, на основании распоряжения/приказа работодателя, изданного в соответствии с решением Проектного комитета Администрации ТМР.</w:t>
      </w:r>
    </w:p>
    <w:p w:rsidR="00AC0387" w:rsidRPr="00043925" w:rsidRDefault="00D66DEB" w:rsidP="00D66DEB">
      <w:pPr>
        <w:jc w:val="both"/>
      </w:pPr>
      <w:r>
        <w:t xml:space="preserve">       </w:t>
      </w:r>
      <w:r w:rsidR="00AC0387" w:rsidRPr="00043925">
        <w:t xml:space="preserve">По решению Проектного комитета служащие/сотрудники структурного подразделения/учреждения за успешное решение особо сложных задач при реализации проектов (в случае признания проектов неуспешными) </w:t>
      </w:r>
      <w:proofErr w:type="gramStart"/>
      <w:r w:rsidR="00AC0387" w:rsidRPr="00043925">
        <w:t>могут быть поощрены и им может</w:t>
      </w:r>
      <w:proofErr w:type="gramEnd"/>
      <w:r w:rsidR="00AC0387" w:rsidRPr="00043925">
        <w:t xml:space="preserve"> быть выплачено вознаграждение в размере, определяемом решением Проектного комитета.</w:t>
      </w:r>
    </w:p>
    <w:p w:rsidR="00AC0387" w:rsidRPr="00043925" w:rsidRDefault="00D66DEB" w:rsidP="00D66DEB">
      <w:pPr>
        <w:jc w:val="both"/>
      </w:pPr>
      <w:r>
        <w:t xml:space="preserve">        </w:t>
      </w:r>
      <w:proofErr w:type="gramStart"/>
      <w:r w:rsidR="00AC0387" w:rsidRPr="00043925">
        <w:t>В целях стимулирования участия во внедрении бережливых технологий, за выдвинутое предложение по улучшению (</w:t>
      </w:r>
      <w:proofErr w:type="spellStart"/>
      <w:r w:rsidR="00AC0387" w:rsidRPr="00043925">
        <w:t>кайдзен</w:t>
      </w:r>
      <w:proofErr w:type="spellEnd"/>
      <w:r w:rsidR="00AC0387" w:rsidRPr="00043925">
        <w:t>-идею), защищенное на заседании Проектного комитета Администрации Тутаевского муниципального района и рекомендованное последним к внедрению, а также за внедрение в течение календарного года выдвинутого предложения, служащий/сотрудник структурного подразделения/учреждения – инициатор (или служащий/сотрудник, внедривший предложение без участия инициатора) предложения получает вознаграждение согласно Таблице 5 на основании</w:t>
      </w:r>
      <w:proofErr w:type="gramEnd"/>
      <w:r w:rsidR="00AC0387" w:rsidRPr="00043925">
        <w:t xml:space="preserve"> решения Проектного комитета Администрации ТМР и издаваемым в </w:t>
      </w:r>
      <w:proofErr w:type="gramStart"/>
      <w:r w:rsidR="00AC0387" w:rsidRPr="00043925">
        <w:t>соответствии</w:t>
      </w:r>
      <w:proofErr w:type="gramEnd"/>
      <w:r w:rsidR="00AC0387" w:rsidRPr="00043925">
        <w:t xml:space="preserve"> с указанным решением распоряжением/приказом работодателя.</w:t>
      </w:r>
    </w:p>
    <w:p w:rsidR="00AC0387" w:rsidRPr="00AC0387" w:rsidRDefault="00AC0387" w:rsidP="00D66DEB">
      <w:pPr>
        <w:pStyle w:val="ad"/>
        <w:ind w:left="928"/>
        <w:jc w:val="center"/>
        <w:rPr>
          <w:rFonts w:eastAsia="Calibri"/>
          <w:bCs/>
          <w:lang w:eastAsia="en-US"/>
        </w:rPr>
      </w:pPr>
      <w:r w:rsidRPr="00043925">
        <w:lastRenderedPageBreak/>
        <w:t xml:space="preserve">Таблица 5. </w:t>
      </w:r>
      <w:r w:rsidRPr="00AC0387">
        <w:rPr>
          <w:rFonts w:eastAsia="Calibri"/>
          <w:bCs/>
          <w:lang w:eastAsia="en-US"/>
        </w:rPr>
        <w:t>Размеры вознаграждения за выдвижение</w:t>
      </w:r>
    </w:p>
    <w:p w:rsidR="00AC0387" w:rsidRPr="00D66DEB" w:rsidRDefault="00AC0387" w:rsidP="00D66DEB">
      <w:pPr>
        <w:jc w:val="center"/>
        <w:rPr>
          <w:rFonts w:eastAsia="Calibri"/>
          <w:bCs/>
          <w:lang w:eastAsia="en-US"/>
        </w:rPr>
      </w:pPr>
      <w:r w:rsidRPr="00D66DEB">
        <w:rPr>
          <w:rFonts w:eastAsia="Calibri"/>
          <w:bCs/>
          <w:lang w:eastAsia="en-US"/>
        </w:rPr>
        <w:t>и внедрение предложений по улучшению</w:t>
      </w:r>
    </w:p>
    <w:p w:rsidR="00AC0387" w:rsidRPr="00AC0387" w:rsidRDefault="00AC0387" w:rsidP="00D66DEB">
      <w:pPr>
        <w:pStyle w:val="ad"/>
        <w:tabs>
          <w:tab w:val="left" w:pos="2703"/>
        </w:tabs>
        <w:ind w:left="928"/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39"/>
        <w:gridCol w:w="3433"/>
        <w:gridCol w:w="3532"/>
      </w:tblGrid>
      <w:tr w:rsidR="00AC0387" w:rsidRPr="00043925" w:rsidTr="00AC0387">
        <w:tc>
          <w:tcPr>
            <w:tcW w:w="2639" w:type="dxa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Получатель вознаграждения</w:t>
            </w:r>
          </w:p>
        </w:tc>
        <w:tc>
          <w:tcPr>
            <w:tcW w:w="3433" w:type="dxa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выдвинутое и защищенное предложение</w:t>
            </w:r>
          </w:p>
        </w:tc>
        <w:tc>
          <w:tcPr>
            <w:tcW w:w="3532" w:type="dxa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внедрение выдвинутого предложения</w:t>
            </w:r>
          </w:p>
        </w:tc>
      </w:tr>
      <w:tr w:rsidR="00AC0387" w:rsidRPr="00043925" w:rsidTr="00AC0387">
        <w:tc>
          <w:tcPr>
            <w:tcW w:w="2639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</w:pPr>
          </w:p>
          <w:p w:rsidR="00AC0387" w:rsidRPr="00043925" w:rsidRDefault="00AC0387" w:rsidP="00AC0387">
            <w:pPr>
              <w:tabs>
                <w:tab w:val="left" w:pos="2703"/>
              </w:tabs>
            </w:pPr>
            <w:r w:rsidRPr="00043925">
              <w:t>Инициатор предложения (или служащий/сотрудник, внедривший предложение без участия инициатора)</w:t>
            </w:r>
          </w:p>
          <w:p w:rsidR="00AC0387" w:rsidRPr="00043925" w:rsidRDefault="00AC0387" w:rsidP="00AC0387">
            <w:pPr>
              <w:tabs>
                <w:tab w:val="left" w:pos="2703"/>
              </w:tabs>
            </w:pPr>
          </w:p>
        </w:tc>
        <w:tc>
          <w:tcPr>
            <w:tcW w:w="3433" w:type="dxa"/>
            <w:vAlign w:val="center"/>
          </w:tcPr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</w:p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  <w:r w:rsidRPr="00043925">
              <w:t>500 руб.</w:t>
            </w:r>
          </w:p>
          <w:p w:rsidR="00AC0387" w:rsidRPr="00043925" w:rsidRDefault="00AC0387" w:rsidP="00AC0387">
            <w:pPr>
              <w:tabs>
                <w:tab w:val="left" w:pos="2703"/>
              </w:tabs>
              <w:jc w:val="center"/>
            </w:pPr>
          </w:p>
        </w:tc>
        <w:tc>
          <w:tcPr>
            <w:tcW w:w="3532" w:type="dxa"/>
            <w:vAlign w:val="center"/>
          </w:tcPr>
          <w:p w:rsidR="00AC0387" w:rsidRPr="00043925" w:rsidRDefault="00AC0387" w:rsidP="00D66DEB">
            <w:pPr>
              <w:pStyle w:val="ad"/>
              <w:numPr>
                <w:ilvl w:val="0"/>
                <w:numId w:val="9"/>
              </w:numPr>
              <w:tabs>
                <w:tab w:val="left" w:pos="2703"/>
              </w:tabs>
              <w:jc w:val="center"/>
            </w:pPr>
            <w:r w:rsidRPr="00043925">
              <w:t>000 руб.</w:t>
            </w:r>
          </w:p>
        </w:tc>
      </w:tr>
    </w:tbl>
    <w:p w:rsidR="00AC0387" w:rsidRPr="00D66DEB" w:rsidRDefault="00AC0387" w:rsidP="00D66DEB">
      <w:pPr>
        <w:jc w:val="both"/>
        <w:rPr>
          <w:rFonts w:eastAsia="Calibri"/>
          <w:bCs/>
          <w:lang w:eastAsia="en-US"/>
        </w:rPr>
      </w:pPr>
    </w:p>
    <w:p w:rsidR="00AC0387" w:rsidRDefault="00D66DEB" w:rsidP="00D66DEB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="00AC0387" w:rsidRPr="00D66DEB">
        <w:rPr>
          <w:rFonts w:eastAsia="Calibri"/>
          <w:bCs/>
          <w:lang w:eastAsia="en-US"/>
        </w:rPr>
        <w:t xml:space="preserve">В целях стимулирования участия во внедрении бережливых технологий, за внедрение пяти шагов системы 5С в структурном подразделении/учреждении руководитель </w:t>
      </w:r>
      <w:r w:rsidR="00AC0387" w:rsidRPr="00043925">
        <w:t>структурного подразделения/учреждения</w:t>
      </w:r>
      <w:r w:rsidR="00AC0387" w:rsidRPr="00D66DEB">
        <w:rPr>
          <w:rFonts w:eastAsia="Calibri"/>
          <w:bCs/>
          <w:lang w:eastAsia="en-US"/>
        </w:rPr>
        <w:t xml:space="preserve"> и его сотрудники получают вознаграждение на основании представления Управления бережливых технологий и проектной деятельности</w:t>
      </w:r>
      <w:r w:rsidR="00AC0387" w:rsidRPr="00043925">
        <w:t xml:space="preserve"> Администрации ТМР, утвержденного Главой ТМР и издаваемым в соответствии с указанным решением распоряжением/приказом работодателя согласно Таблице 6.</w:t>
      </w:r>
      <w:proofErr w:type="gramEnd"/>
    </w:p>
    <w:p w:rsidR="00D66DEB" w:rsidRPr="00043925" w:rsidRDefault="00D66DEB" w:rsidP="00D66DEB">
      <w:pPr>
        <w:jc w:val="both"/>
      </w:pPr>
    </w:p>
    <w:p w:rsidR="00AC0387" w:rsidRPr="00AC0387" w:rsidRDefault="00AC0387" w:rsidP="00D66DEB">
      <w:pPr>
        <w:pStyle w:val="ad"/>
        <w:ind w:left="928"/>
        <w:rPr>
          <w:rFonts w:eastAsia="Calibri"/>
          <w:bCs/>
          <w:lang w:eastAsia="en-US"/>
        </w:rPr>
      </w:pPr>
      <w:r w:rsidRPr="00AC0387">
        <w:rPr>
          <w:b/>
        </w:rPr>
        <w:t>Таблица 6.</w:t>
      </w:r>
      <w:r w:rsidRPr="00043925">
        <w:t xml:space="preserve"> </w:t>
      </w:r>
      <w:r w:rsidRPr="00AC0387">
        <w:rPr>
          <w:rFonts w:eastAsia="Calibri"/>
          <w:b/>
          <w:bCs/>
          <w:lang w:eastAsia="en-US"/>
        </w:rPr>
        <w:t>Размеры вознаграждения внедрение пяти шагов системы 5С</w:t>
      </w:r>
    </w:p>
    <w:p w:rsidR="00AC0387" w:rsidRPr="00AC0387" w:rsidRDefault="00AC0387" w:rsidP="00D66DEB">
      <w:pPr>
        <w:pStyle w:val="ad"/>
        <w:ind w:left="928"/>
        <w:rPr>
          <w:rFonts w:eastAsia="Calibri"/>
          <w:bCs/>
          <w:lang w:eastAsia="en-US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026"/>
        <w:gridCol w:w="3246"/>
        <w:gridCol w:w="3332"/>
      </w:tblGrid>
      <w:tr w:rsidR="00AC0387" w:rsidRPr="00043925" w:rsidTr="00AC038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7" w:rsidRPr="00043925" w:rsidRDefault="00AC0387" w:rsidP="00AC0387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Получатель вознаграждения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7" w:rsidRPr="00043925" w:rsidRDefault="00AC0387" w:rsidP="00AC0387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внедрение пяти шагов системы 5С в первый раз (по итогам полугодия)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7" w:rsidRPr="00043925" w:rsidRDefault="00AC0387" w:rsidP="00AC0387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поддержание системы 5С (по итогам полугодия)</w:t>
            </w:r>
          </w:p>
        </w:tc>
      </w:tr>
      <w:tr w:rsidR="00AC0387" w:rsidRPr="00043925" w:rsidTr="00AC038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87" w:rsidRPr="00043925" w:rsidRDefault="00AC0387" w:rsidP="00AC0387">
            <w:pPr>
              <w:rPr>
                <w:rFonts w:eastAsia="Calibri"/>
                <w:b/>
                <w:bCs/>
                <w:lang w:eastAsia="en-US"/>
              </w:rPr>
            </w:pPr>
          </w:p>
          <w:p w:rsidR="00AC0387" w:rsidRPr="00043925" w:rsidRDefault="00AC0387" w:rsidP="00AC0387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 xml:space="preserve">Руководитель структурного подразделения/учреждения </w:t>
            </w:r>
          </w:p>
          <w:p w:rsidR="00AC0387" w:rsidRPr="00043925" w:rsidRDefault="00AC0387" w:rsidP="00AC038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7" w:rsidRPr="00043925" w:rsidRDefault="00AC0387" w:rsidP="00AC0387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7" w:rsidRPr="00043925" w:rsidRDefault="00AC0387" w:rsidP="00AC0387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</w:tr>
      <w:tr w:rsidR="00AC0387" w:rsidRPr="00043925" w:rsidTr="00AC038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87" w:rsidRPr="00043925" w:rsidRDefault="00AC0387" w:rsidP="00AC0387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Сотрудники структурного подразделения/учреждения</w:t>
            </w:r>
          </w:p>
          <w:p w:rsidR="00AC0387" w:rsidRPr="00043925" w:rsidRDefault="00AC0387" w:rsidP="00AC038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7" w:rsidRPr="00043925" w:rsidRDefault="00AC0387" w:rsidP="00AC0387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3 000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7" w:rsidRPr="008D3689" w:rsidRDefault="008D3689" w:rsidP="008D368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 xml:space="preserve">3 000 </w:t>
            </w:r>
            <w:r>
              <w:rPr>
                <w:rFonts w:eastAsia="Calibri"/>
                <w:bCs/>
                <w:lang w:eastAsia="en-US"/>
              </w:rPr>
              <w:t>рублей</w:t>
            </w:r>
          </w:p>
        </w:tc>
      </w:tr>
    </w:tbl>
    <w:p w:rsidR="00AC0387" w:rsidRPr="005508E3" w:rsidRDefault="00AC0387" w:rsidP="005508E3">
      <w:pPr>
        <w:rPr>
          <w:rFonts w:eastAsia="Calibri"/>
          <w:b/>
          <w:bCs/>
          <w:lang w:eastAsia="en-US"/>
        </w:rPr>
        <w:sectPr w:rsidR="00AC0387" w:rsidRPr="005508E3" w:rsidSect="005508E3">
          <w:pgSz w:w="11906" w:h="16838"/>
          <w:pgMar w:top="426" w:right="851" w:bottom="851" w:left="1701" w:header="709" w:footer="709" w:gutter="0"/>
          <w:cols w:space="720"/>
        </w:sectPr>
      </w:pPr>
    </w:p>
    <w:p w:rsidR="00AC0387" w:rsidRDefault="00AC0387" w:rsidP="00D66DEB">
      <w:pPr>
        <w:pStyle w:val="ad"/>
        <w:spacing w:after="200" w:line="276" w:lineRule="auto"/>
        <w:ind w:left="0"/>
      </w:pPr>
    </w:p>
    <w:p w:rsidR="0041159E" w:rsidRPr="00CF78AC" w:rsidRDefault="00D66DEB" w:rsidP="00CF78AC">
      <w:pPr>
        <w:pStyle w:val="ad"/>
        <w:spacing w:after="200" w:line="276" w:lineRule="auto"/>
        <w:ind w:left="0"/>
        <w:jc w:val="center"/>
        <w:rPr>
          <w:sz w:val="28"/>
          <w:szCs w:val="28"/>
        </w:rPr>
      </w:pPr>
      <w:r>
        <w:t xml:space="preserve">5. </w:t>
      </w:r>
      <w:r w:rsidR="00AB6D9F" w:rsidRPr="00F87FF9">
        <w:t>Механизм реализации программы  и ее ожидаемые конечные результаты</w:t>
      </w:r>
    </w:p>
    <w:p w:rsidR="0041159E" w:rsidRPr="00043925" w:rsidRDefault="0041159E" w:rsidP="0041159E">
      <w:pPr>
        <w:ind w:firstLine="540"/>
        <w:jc w:val="both"/>
      </w:pPr>
      <w:r w:rsidRPr="00043925">
        <w:t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Повышение эффективности организации деятельности Администрации Тутаевского муниципального района осуществляется внедрением и развитием систем проектного и бережливого управления.</w:t>
      </w:r>
    </w:p>
    <w:p w:rsidR="0041159E" w:rsidRPr="00043925" w:rsidRDefault="0041159E" w:rsidP="0041159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043925">
        <w:t xml:space="preserve"> Российской Федерации»,</w:t>
      </w:r>
      <w:proofErr w:type="gramStart"/>
      <w:r w:rsidRPr="00043925">
        <w:t xml:space="preserve"> ,</w:t>
      </w:r>
      <w:proofErr w:type="gramEnd"/>
      <w:r w:rsidRPr="00043925">
        <w:t xml:space="preserve">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 </w:t>
      </w:r>
    </w:p>
    <w:p w:rsidR="0041159E" w:rsidRPr="00043925" w:rsidRDefault="0041159E" w:rsidP="0041159E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Актуальность внедрения проектного управления определена в Основных направлениях деятельности Правительства Российской Федерации на период до 2024 года. </w:t>
      </w:r>
      <w:proofErr w:type="gramStart"/>
      <w:r w:rsidRPr="00043925">
        <w:t>В качестве одного из направлений повышения качества государственного управления выделено развитие механизмов стратегического и проектного управления, которое «позволит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 (национальные, федеральные, ведомственные и региональные проекты)» - раздел 6 Повышение качества государственного управления в Основных направлениях</w:t>
      </w:r>
      <w:proofErr w:type="gramEnd"/>
      <w:r w:rsidRPr="00043925">
        <w:t xml:space="preserve"> деятельности Правительства Российской Федерации на период до 2024 года.</w:t>
      </w:r>
    </w:p>
    <w:p w:rsidR="0041159E" w:rsidRPr="00043925" w:rsidRDefault="0041159E" w:rsidP="0041159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Исходя из положений Указа Президента Российской Федерации от 07.05.2012 № 601 «Об основных направлениях совершенствования системы государственного управления», Постановления Правительства РФ от 31.10.2018 № 1288 «Об организации проектной деятельности в Правительстве Российской Федерации», Распоряжения Минэкономразвития России от 14.04.2014 N 26Р-АУ "Об утверждении Методических рекомендаций по внедрению проектного управления в органах исполнительной власти" для муниципальных проектов основополагающим признаком, определяющим их отнесение к проектам</w:t>
      </w:r>
      <w:proofErr w:type="gramEnd"/>
      <w:r w:rsidRPr="00043925">
        <w:t xml:space="preserve">, является соответствие стратегии развития муниципального образования и обозначенным в ней целям и приоритетным направлениям развития. </w:t>
      </w:r>
    </w:p>
    <w:p w:rsidR="0041159E" w:rsidRPr="00043925" w:rsidRDefault="0041159E" w:rsidP="0041159E">
      <w:pPr>
        <w:ind w:firstLine="539"/>
        <w:jc w:val="both"/>
      </w:pPr>
      <w:r w:rsidRPr="00043925">
        <w:t>Ожидаемые результаты реализации муниципальной программы:</w:t>
      </w:r>
    </w:p>
    <w:p w:rsidR="0041159E" w:rsidRDefault="00D66DEB" w:rsidP="00D66DEB">
      <w:pPr>
        <w:tabs>
          <w:tab w:val="left" w:pos="0"/>
          <w:tab w:val="left" w:pos="709"/>
        </w:tabs>
        <w:jc w:val="both"/>
      </w:pPr>
      <w:r>
        <w:t xml:space="preserve">        1</w:t>
      </w:r>
      <w:r w:rsidR="0041159E">
        <w:t xml:space="preserve">) </w:t>
      </w:r>
      <w:r w:rsidR="0041159E" w:rsidRPr="00043925">
        <w:t xml:space="preserve">Повышение квалификации не менее 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 на базе центра компетенций в сфере проектной деятельности и </w:t>
      </w:r>
      <w:r w:rsidR="0041159E" w:rsidRPr="00043925">
        <w:lastRenderedPageBreak/>
        <w:t>бережливых технологий Управление проектной деятельности и бережливых технологий Администрации ТМР (Корпоративный университет Администрации ТМР);</w:t>
      </w:r>
    </w:p>
    <w:p w:rsidR="00A701F0" w:rsidRPr="00043925" w:rsidRDefault="00A701F0" w:rsidP="00A701F0">
      <w:pPr>
        <w:tabs>
          <w:tab w:val="left" w:pos="709"/>
          <w:tab w:val="left" w:pos="851"/>
        </w:tabs>
        <w:jc w:val="both"/>
      </w:pPr>
      <w:r>
        <w:t xml:space="preserve">        2) </w:t>
      </w:r>
      <w:r w:rsidRPr="00043925">
        <w:t xml:space="preserve">Развитие системы проектного управления </w:t>
      </w:r>
      <w:r w:rsidRPr="00043925">
        <w:rPr>
          <w:lang w:eastAsia="en-US"/>
        </w:rPr>
        <w:t>в</w:t>
      </w:r>
      <w:r w:rsidRPr="00D66DEB">
        <w:rPr>
          <w:b/>
          <w:lang w:eastAsia="en-US"/>
        </w:rPr>
        <w:t xml:space="preserve"> </w:t>
      </w:r>
      <w:r w:rsidRPr="00043925">
        <w:t>Администрации ТМР, ее структурных подразделениях и в муниципальных учреждениях ТМР. Развитие системы 5С на рабочих местах сотрудников всех структурных подразделений Администрации ТМР и муниципальных учреждениях. Эффективное использование материального стимулирования муниципальных служащих, работников, занимающих должности, не отнесенные к должностям муниципальной службы Администрации ТМР и сотрудников муниципальных учреждений ТМР, участвующих в проектной деятельности и внедрении бережливых технологий в Администрации ТМР и муниципальных учреждениях ТМР.</w:t>
      </w:r>
    </w:p>
    <w:p w:rsidR="0041159E" w:rsidRPr="00043925" w:rsidRDefault="00A701F0" w:rsidP="00A701F0">
      <w:pPr>
        <w:tabs>
          <w:tab w:val="left" w:pos="0"/>
          <w:tab w:val="left" w:pos="567"/>
        </w:tabs>
        <w:jc w:val="both"/>
      </w:pPr>
      <w:r>
        <w:t xml:space="preserve">         </w:t>
      </w:r>
      <w:r w:rsidR="00D66DEB">
        <w:t>3</w:t>
      </w:r>
      <w:r w:rsidR="00AC0387">
        <w:t>)</w:t>
      </w:r>
      <w:r w:rsidR="00D66DEB">
        <w:t xml:space="preserve"> </w:t>
      </w:r>
      <w:r w:rsidR="0041159E" w:rsidRPr="00043925"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41159E" w:rsidRPr="00043925" w:rsidRDefault="00D66DEB" w:rsidP="00D66DEB">
      <w:pPr>
        <w:tabs>
          <w:tab w:val="left" w:pos="709"/>
          <w:tab w:val="left" w:pos="851"/>
        </w:tabs>
        <w:jc w:val="both"/>
      </w:pPr>
      <w:r>
        <w:t xml:space="preserve">         4) </w:t>
      </w:r>
      <w:r w:rsidR="00A701F0" w:rsidRPr="00043925">
        <w:t>Формирование кадрового резерва муниципальной службы и резерва управленческих кадров и обеспечение их использования</w:t>
      </w:r>
      <w:r w:rsidR="00A701F0">
        <w:t>.</w:t>
      </w:r>
    </w:p>
    <w:p w:rsidR="0041159E" w:rsidRPr="00043925" w:rsidRDefault="0041159E" w:rsidP="0041159E"/>
    <w:p w:rsidR="00AB6D9F" w:rsidRPr="00E45E95" w:rsidRDefault="00AB6D9F" w:rsidP="00E45E95">
      <w:pPr>
        <w:spacing w:after="200" w:line="276" w:lineRule="auto"/>
        <w:rPr>
          <w:i/>
          <w:szCs w:val="28"/>
        </w:rPr>
        <w:sectPr w:rsidR="00AB6D9F" w:rsidRPr="00E45E95">
          <w:pgSz w:w="11906" w:h="16838"/>
          <w:pgMar w:top="1134" w:right="850" w:bottom="1134" w:left="1701" w:header="708" w:footer="708" w:gutter="0"/>
          <w:cols w:space="720"/>
        </w:sectPr>
      </w:pPr>
    </w:p>
    <w:p w:rsidR="008A37DD" w:rsidRDefault="008A37DD" w:rsidP="00823982"/>
    <w:sectPr w:rsidR="008A37DD" w:rsidSect="00E45E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D7" w:rsidRDefault="00F517D7">
      <w:r>
        <w:separator/>
      </w:r>
    </w:p>
  </w:endnote>
  <w:endnote w:type="continuationSeparator" w:id="0">
    <w:p w:rsidR="00F517D7" w:rsidRDefault="00F5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D7" w:rsidRDefault="00F517D7">
      <w:r>
        <w:separator/>
      </w:r>
    </w:p>
  </w:footnote>
  <w:footnote w:type="continuationSeparator" w:id="0">
    <w:p w:rsidR="00F517D7" w:rsidRDefault="00F5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670938"/>
      <w:docPartObj>
        <w:docPartGallery w:val="Page Numbers (Top of Page)"/>
        <w:docPartUnique/>
      </w:docPartObj>
    </w:sdtPr>
    <w:sdtContent>
      <w:p w:rsidR="00D87411" w:rsidRDefault="00D874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00">
          <w:rPr>
            <w:noProof/>
          </w:rPr>
          <w:t>2</w:t>
        </w:r>
        <w:r>
          <w:fldChar w:fldCharType="end"/>
        </w:r>
      </w:p>
    </w:sdtContent>
  </w:sdt>
  <w:p w:rsidR="00D87411" w:rsidRDefault="00D874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8A"/>
    <w:multiLevelType w:val="hybridMultilevel"/>
    <w:tmpl w:val="2BBE9F78"/>
    <w:lvl w:ilvl="0" w:tplc="C76CF0AA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4195EE5"/>
    <w:multiLevelType w:val="hybridMultilevel"/>
    <w:tmpl w:val="19D8DDB6"/>
    <w:lvl w:ilvl="0" w:tplc="0BFE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A3E"/>
    <w:multiLevelType w:val="hybridMultilevel"/>
    <w:tmpl w:val="2AB4C6B2"/>
    <w:lvl w:ilvl="0" w:tplc="6806123E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DB810ED"/>
    <w:multiLevelType w:val="hybridMultilevel"/>
    <w:tmpl w:val="5016AC32"/>
    <w:lvl w:ilvl="0" w:tplc="2692FD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4E0"/>
    <w:multiLevelType w:val="hybridMultilevel"/>
    <w:tmpl w:val="73424684"/>
    <w:lvl w:ilvl="0" w:tplc="991E7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E33"/>
    <w:multiLevelType w:val="hybridMultilevel"/>
    <w:tmpl w:val="E034B3F0"/>
    <w:lvl w:ilvl="0" w:tplc="45645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8F4EBD"/>
    <w:multiLevelType w:val="hybridMultilevel"/>
    <w:tmpl w:val="5F62911A"/>
    <w:lvl w:ilvl="0" w:tplc="2CC60E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B8476E6"/>
    <w:multiLevelType w:val="hybridMultilevel"/>
    <w:tmpl w:val="03C2A764"/>
    <w:lvl w:ilvl="0" w:tplc="68E22DEC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701445"/>
    <w:multiLevelType w:val="hybridMultilevel"/>
    <w:tmpl w:val="BA921026"/>
    <w:lvl w:ilvl="0" w:tplc="8C424C26">
      <w:start w:val="3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64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711FFB"/>
    <w:multiLevelType w:val="hybridMultilevel"/>
    <w:tmpl w:val="93743C68"/>
    <w:lvl w:ilvl="0" w:tplc="8E0CCA0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1204A7"/>
    <w:multiLevelType w:val="hybridMultilevel"/>
    <w:tmpl w:val="475E425C"/>
    <w:lvl w:ilvl="0" w:tplc="A81E2EF8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>
    <w:nsid w:val="77751D53"/>
    <w:multiLevelType w:val="hybridMultilevel"/>
    <w:tmpl w:val="08004C98"/>
    <w:lvl w:ilvl="0" w:tplc="378C6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17D0"/>
    <w:multiLevelType w:val="hybridMultilevel"/>
    <w:tmpl w:val="856E5C78"/>
    <w:lvl w:ilvl="0" w:tplc="D6AE6970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7">
    <w:nsid w:val="7D981562"/>
    <w:multiLevelType w:val="hybridMultilevel"/>
    <w:tmpl w:val="EB222D0E"/>
    <w:lvl w:ilvl="0" w:tplc="DC80BC3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5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4"/>
    <w:rsid w:val="00020931"/>
    <w:rsid w:val="0003329D"/>
    <w:rsid w:val="00041B20"/>
    <w:rsid w:val="000630FE"/>
    <w:rsid w:val="000705C9"/>
    <w:rsid w:val="001359EC"/>
    <w:rsid w:val="00193B89"/>
    <w:rsid w:val="001D3A3F"/>
    <w:rsid w:val="001D40DA"/>
    <w:rsid w:val="001D6B50"/>
    <w:rsid w:val="00203457"/>
    <w:rsid w:val="002114A0"/>
    <w:rsid w:val="002225AD"/>
    <w:rsid w:val="00247434"/>
    <w:rsid w:val="00293A4C"/>
    <w:rsid w:val="00294858"/>
    <w:rsid w:val="002B7853"/>
    <w:rsid w:val="002C184F"/>
    <w:rsid w:val="002F09D9"/>
    <w:rsid w:val="002F3CEF"/>
    <w:rsid w:val="003010EE"/>
    <w:rsid w:val="00304123"/>
    <w:rsid w:val="00304F63"/>
    <w:rsid w:val="003070BF"/>
    <w:rsid w:val="00317175"/>
    <w:rsid w:val="0031772F"/>
    <w:rsid w:val="00317D63"/>
    <w:rsid w:val="0035225D"/>
    <w:rsid w:val="00355C9E"/>
    <w:rsid w:val="00362C73"/>
    <w:rsid w:val="003771A8"/>
    <w:rsid w:val="00397D48"/>
    <w:rsid w:val="003D6218"/>
    <w:rsid w:val="0041159E"/>
    <w:rsid w:val="0041687E"/>
    <w:rsid w:val="00434920"/>
    <w:rsid w:val="00461EDC"/>
    <w:rsid w:val="004A279B"/>
    <w:rsid w:val="005508E3"/>
    <w:rsid w:val="005821B5"/>
    <w:rsid w:val="005A21D6"/>
    <w:rsid w:val="005C5FC6"/>
    <w:rsid w:val="00611A8E"/>
    <w:rsid w:val="00621D6E"/>
    <w:rsid w:val="006339DE"/>
    <w:rsid w:val="006610C1"/>
    <w:rsid w:val="00663630"/>
    <w:rsid w:val="006737B1"/>
    <w:rsid w:val="0067519E"/>
    <w:rsid w:val="00676C71"/>
    <w:rsid w:val="0069739F"/>
    <w:rsid w:val="006B7494"/>
    <w:rsid w:val="006C70E5"/>
    <w:rsid w:val="0075520E"/>
    <w:rsid w:val="00784701"/>
    <w:rsid w:val="007D31DB"/>
    <w:rsid w:val="00823982"/>
    <w:rsid w:val="00897EBF"/>
    <w:rsid w:val="008A37DD"/>
    <w:rsid w:val="008D3689"/>
    <w:rsid w:val="008E4910"/>
    <w:rsid w:val="00951CF8"/>
    <w:rsid w:val="009A224C"/>
    <w:rsid w:val="009B367D"/>
    <w:rsid w:val="00A007A2"/>
    <w:rsid w:val="00A20C60"/>
    <w:rsid w:val="00A35370"/>
    <w:rsid w:val="00A40B2C"/>
    <w:rsid w:val="00A43DF1"/>
    <w:rsid w:val="00A44EF8"/>
    <w:rsid w:val="00A46605"/>
    <w:rsid w:val="00A46DE7"/>
    <w:rsid w:val="00A529F2"/>
    <w:rsid w:val="00A570D1"/>
    <w:rsid w:val="00A57EF1"/>
    <w:rsid w:val="00A65D96"/>
    <w:rsid w:val="00A701F0"/>
    <w:rsid w:val="00A82F67"/>
    <w:rsid w:val="00A91764"/>
    <w:rsid w:val="00AB1978"/>
    <w:rsid w:val="00AB60EC"/>
    <w:rsid w:val="00AB6D9F"/>
    <w:rsid w:val="00AC0387"/>
    <w:rsid w:val="00AE1A45"/>
    <w:rsid w:val="00B1456A"/>
    <w:rsid w:val="00B554F2"/>
    <w:rsid w:val="00B6200B"/>
    <w:rsid w:val="00B7192D"/>
    <w:rsid w:val="00B7561E"/>
    <w:rsid w:val="00B82D6B"/>
    <w:rsid w:val="00BB3D90"/>
    <w:rsid w:val="00BD02EC"/>
    <w:rsid w:val="00BD39D2"/>
    <w:rsid w:val="00BE7794"/>
    <w:rsid w:val="00BF10F6"/>
    <w:rsid w:val="00BF2800"/>
    <w:rsid w:val="00CF78AC"/>
    <w:rsid w:val="00D02FDC"/>
    <w:rsid w:val="00D2459D"/>
    <w:rsid w:val="00D25083"/>
    <w:rsid w:val="00D66DEB"/>
    <w:rsid w:val="00D87411"/>
    <w:rsid w:val="00DC5AFA"/>
    <w:rsid w:val="00DD34C9"/>
    <w:rsid w:val="00E45E95"/>
    <w:rsid w:val="00E75ED1"/>
    <w:rsid w:val="00E91AD1"/>
    <w:rsid w:val="00EF0220"/>
    <w:rsid w:val="00F460EF"/>
    <w:rsid w:val="00F517D7"/>
    <w:rsid w:val="00F669AB"/>
    <w:rsid w:val="00F87FF9"/>
    <w:rsid w:val="00FA7B31"/>
    <w:rsid w:val="00FD161F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22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2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EF022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EF022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02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F02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0220"/>
    <w:pPr>
      <w:spacing w:after="120"/>
    </w:pPr>
  </w:style>
  <w:style w:type="character" w:customStyle="1" w:styleId="a6">
    <w:name w:val="Основной текст Знак"/>
    <w:basedOn w:val="a0"/>
    <w:link w:val="a5"/>
    <w:rsid w:val="00EF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22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6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B749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B74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7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7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63630"/>
    <w:pPr>
      <w:ind w:left="720"/>
      <w:contextualSpacing/>
    </w:pPr>
  </w:style>
  <w:style w:type="paragraph" w:styleId="ae">
    <w:name w:val="No Spacing"/>
    <w:uiPriority w:val="1"/>
    <w:qFormat/>
    <w:rsid w:val="00AB6D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B6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D34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3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22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2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EF022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EF022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02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F02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0220"/>
    <w:pPr>
      <w:spacing w:after="120"/>
    </w:pPr>
  </w:style>
  <w:style w:type="character" w:customStyle="1" w:styleId="a6">
    <w:name w:val="Основной текст Знак"/>
    <w:basedOn w:val="a0"/>
    <w:link w:val="a5"/>
    <w:rsid w:val="00EF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22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6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B749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B74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7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7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63630"/>
    <w:pPr>
      <w:ind w:left="720"/>
      <w:contextualSpacing/>
    </w:pPr>
  </w:style>
  <w:style w:type="paragraph" w:styleId="ae">
    <w:name w:val="No Spacing"/>
    <w:uiPriority w:val="1"/>
    <w:qFormat/>
    <w:rsid w:val="00AB6D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B6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D34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3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tmr.ru/files/adm/apu/192-0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8EFF-07AD-4403-AA8E-63F449E1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2022-02-24T06:54:00Z</cp:lastPrinted>
  <dcterms:created xsi:type="dcterms:W3CDTF">2023-03-06T10:56:00Z</dcterms:created>
  <dcterms:modified xsi:type="dcterms:W3CDTF">2024-01-10T10:12:00Z</dcterms:modified>
</cp:coreProperties>
</file>