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11" w:rsidRDefault="004B0E11" w:rsidP="004B0E11">
      <w:pPr>
        <w:pStyle w:val="a3"/>
        <w:spacing w:before="4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4B0E11" w:rsidTr="004B0E11">
        <w:trPr>
          <w:cantSplit/>
        </w:trPr>
        <w:tc>
          <w:tcPr>
            <w:tcW w:w="9360" w:type="dxa"/>
          </w:tcPr>
          <w:p w:rsidR="004B0E11" w:rsidRDefault="004B0E11">
            <w:pPr>
              <w:keepNext/>
              <w:jc w:val="center"/>
              <w:outlineLvl w:val="0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6265" cy="803275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E11" w:rsidRDefault="004B0E11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ru-RU"/>
              </w:rPr>
            </w:pPr>
          </w:p>
          <w:p w:rsidR="004B0E11" w:rsidRPr="004B0E11" w:rsidRDefault="004B0E11">
            <w:pPr>
              <w:keepNext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4B0E11">
              <w:rPr>
                <w:sz w:val="28"/>
                <w:szCs w:val="28"/>
                <w:lang w:eastAsia="ru-RU"/>
              </w:rPr>
              <w:t>Администрация Тутаевского муниципального района</w:t>
            </w:r>
          </w:p>
          <w:p w:rsidR="004B0E11" w:rsidRPr="004B0E11" w:rsidRDefault="004B0E11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  <w:p w:rsidR="004B0E11" w:rsidRPr="004B0E11" w:rsidRDefault="004B0E11">
            <w:pPr>
              <w:keepNext/>
              <w:jc w:val="center"/>
              <w:outlineLvl w:val="0"/>
              <w:rPr>
                <w:b/>
                <w:sz w:val="40"/>
                <w:szCs w:val="40"/>
                <w:lang w:eastAsia="ru-RU"/>
              </w:rPr>
            </w:pPr>
            <w:r w:rsidRPr="004B0E11">
              <w:rPr>
                <w:b/>
                <w:sz w:val="40"/>
                <w:szCs w:val="40"/>
                <w:lang w:eastAsia="ru-RU"/>
              </w:rPr>
              <w:t xml:space="preserve">ПОСТАНОВЛЕНИЕ </w:t>
            </w:r>
          </w:p>
          <w:p w:rsidR="004B0E11" w:rsidRPr="004B0E11" w:rsidRDefault="004B0E11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</w:p>
          <w:p w:rsidR="004B0E11" w:rsidRPr="004B0E11" w:rsidRDefault="009D1E66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</w:t>
            </w:r>
            <w:r w:rsidR="004B0E11" w:rsidRPr="004B0E11">
              <w:rPr>
                <w:rFonts w:eastAsia="Calibri"/>
                <w:b/>
                <w:sz w:val="28"/>
                <w:szCs w:val="28"/>
              </w:rPr>
              <w:t>т</w:t>
            </w:r>
            <w:r>
              <w:rPr>
                <w:rFonts w:eastAsia="Calibri"/>
                <w:b/>
                <w:sz w:val="28"/>
                <w:szCs w:val="28"/>
              </w:rPr>
              <w:t xml:space="preserve"> 23.06.2023  </w:t>
            </w:r>
            <w:r w:rsidR="004B0E11" w:rsidRPr="004B0E11">
              <w:rPr>
                <w:rFonts w:eastAsia="Calibri"/>
                <w:b/>
                <w:sz w:val="28"/>
                <w:szCs w:val="28"/>
              </w:rPr>
              <w:t xml:space="preserve">№ </w:t>
            </w:r>
            <w:r>
              <w:rPr>
                <w:rFonts w:eastAsia="Calibri"/>
                <w:b/>
                <w:sz w:val="28"/>
                <w:szCs w:val="28"/>
              </w:rPr>
              <w:t>491-п</w:t>
            </w:r>
          </w:p>
          <w:p w:rsidR="004B0E11" w:rsidRPr="009D1E66" w:rsidRDefault="004B0E11">
            <w:pPr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bookmarkStart w:id="0" w:name="_GoBack"/>
            <w:r w:rsidRPr="009D1E66">
              <w:rPr>
                <w:rFonts w:eastAsia="Arial Unicode MS"/>
                <w:b/>
                <w:sz w:val="24"/>
                <w:szCs w:val="24"/>
                <w:lang w:eastAsia="ru-RU"/>
              </w:rPr>
              <w:t>г. Тутаев</w:t>
            </w:r>
            <w:bookmarkEnd w:id="0"/>
          </w:p>
        </w:tc>
      </w:tr>
    </w:tbl>
    <w:p w:rsidR="004B0E11" w:rsidRDefault="004B0E11" w:rsidP="004B0E11">
      <w:pPr>
        <w:shd w:val="clear" w:color="auto" w:fill="FFFFFF"/>
        <w:adjustRightInd w:val="0"/>
        <w:rPr>
          <w:rFonts w:eastAsia="Calibri"/>
          <w:sz w:val="28"/>
          <w:szCs w:val="28"/>
        </w:rPr>
      </w:pPr>
    </w:p>
    <w:p w:rsidR="00C81FDD" w:rsidRDefault="004B0E11" w:rsidP="00001013">
      <w:pPr>
        <w:pStyle w:val="ConsNonformat"/>
        <w:tabs>
          <w:tab w:val="left" w:pos="4395"/>
        </w:tabs>
        <w:ind w:right="400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A1E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01013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001013" w:rsidRPr="00001013">
        <w:rPr>
          <w:rFonts w:ascii="Times New Roman" w:hAnsi="Times New Roman" w:cs="Times New Roman"/>
          <w:bCs/>
          <w:color w:val="000000"/>
          <w:sz w:val="28"/>
          <w:szCs w:val="28"/>
        </w:rPr>
        <w:t>орядок организации и ос</w:t>
      </w:r>
      <w:r w:rsidR="000010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уществления </w:t>
      </w:r>
      <w:proofErr w:type="spellStart"/>
      <w:r w:rsidR="00001013">
        <w:rPr>
          <w:rFonts w:ascii="Times New Roman" w:hAnsi="Times New Roman" w:cs="Times New Roman"/>
          <w:bCs/>
          <w:color w:val="000000"/>
          <w:sz w:val="28"/>
          <w:szCs w:val="28"/>
        </w:rPr>
        <w:t>автоинформирования</w:t>
      </w:r>
      <w:proofErr w:type="spellEnd"/>
      <w:r w:rsidR="000010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01013" w:rsidRPr="00001013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городского поселения Тутаев</w:t>
      </w:r>
    </w:p>
    <w:p w:rsidR="004B0E11" w:rsidRDefault="004B0E11" w:rsidP="004B0E11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B0E11" w:rsidRDefault="004B0E11" w:rsidP="004B0E11">
      <w:pPr>
        <w:rPr>
          <w:b/>
          <w:bCs/>
          <w:color w:val="365F91"/>
        </w:rPr>
      </w:pPr>
    </w:p>
    <w:p w:rsidR="004B0E11" w:rsidRDefault="004B0E11" w:rsidP="004B0E11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rStyle w:val="a6"/>
            <w:color w:val="000000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 октября 2003 г. №131-ФЗ «Об общих принципах организации местного самоуправления в Российской Федерации», Правилами благоустройства </w:t>
      </w:r>
      <w:r>
        <w:rPr>
          <w:bCs/>
          <w:color w:val="000000" w:themeColor="text1"/>
          <w:sz w:val="28"/>
          <w:szCs w:val="28"/>
        </w:rPr>
        <w:t>городского поселения Тутаев, утвержденными решением Муниципального Совета городского поселения Тутаев № 236 от 22.</w:t>
      </w:r>
      <w:r w:rsidR="00AA1EBE">
        <w:rPr>
          <w:bCs/>
          <w:color w:val="000000" w:themeColor="text1"/>
          <w:sz w:val="28"/>
          <w:szCs w:val="28"/>
        </w:rPr>
        <w:t xml:space="preserve">03.2018 </w:t>
      </w:r>
      <w:r>
        <w:rPr>
          <w:bCs/>
          <w:color w:val="000000" w:themeColor="text1"/>
          <w:sz w:val="28"/>
          <w:szCs w:val="28"/>
        </w:rPr>
        <w:t>Администрация Тутаевского мун</w:t>
      </w:r>
      <w:r w:rsidR="00326A0D">
        <w:rPr>
          <w:bCs/>
          <w:color w:val="000000" w:themeColor="text1"/>
          <w:sz w:val="28"/>
          <w:szCs w:val="28"/>
        </w:rPr>
        <w:t>ици</w:t>
      </w:r>
      <w:r>
        <w:rPr>
          <w:bCs/>
          <w:color w:val="000000" w:themeColor="text1"/>
          <w:sz w:val="28"/>
          <w:szCs w:val="28"/>
        </w:rPr>
        <w:t>пального района</w:t>
      </w:r>
    </w:p>
    <w:p w:rsidR="004B0E11" w:rsidRDefault="004B0E11" w:rsidP="004B0E11">
      <w:pPr>
        <w:ind w:firstLine="709"/>
        <w:jc w:val="both"/>
        <w:rPr>
          <w:bCs/>
          <w:color w:val="FF0000"/>
          <w:sz w:val="28"/>
          <w:szCs w:val="28"/>
        </w:rPr>
      </w:pPr>
    </w:p>
    <w:p w:rsidR="004B0E11" w:rsidRDefault="004B0E11" w:rsidP="004B0E11">
      <w:pPr>
        <w:shd w:val="clear" w:color="auto" w:fill="FFFFFF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B0E11" w:rsidRDefault="004B0E11" w:rsidP="004B0E11">
      <w:pPr>
        <w:ind w:firstLine="709"/>
        <w:jc w:val="both"/>
        <w:rPr>
          <w:sz w:val="28"/>
          <w:szCs w:val="28"/>
        </w:rPr>
      </w:pPr>
    </w:p>
    <w:p w:rsidR="00001013" w:rsidRPr="00AA1EBE" w:rsidRDefault="004B0E11" w:rsidP="00001013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235B2F">
        <w:rPr>
          <w:sz w:val="28"/>
          <w:szCs w:val="28"/>
        </w:rPr>
        <w:t xml:space="preserve"> </w:t>
      </w:r>
      <w:r w:rsidR="00AA1EBE" w:rsidRPr="00AA1EBE">
        <w:rPr>
          <w:sz w:val="28"/>
          <w:szCs w:val="28"/>
        </w:rPr>
        <w:t xml:space="preserve">Внести </w:t>
      </w:r>
      <w:r w:rsidR="00001013">
        <w:rPr>
          <w:sz w:val="28"/>
          <w:szCs w:val="28"/>
        </w:rPr>
        <w:t xml:space="preserve">следующие </w:t>
      </w:r>
      <w:r w:rsidR="00AA1EBE" w:rsidRPr="00AA1EBE">
        <w:rPr>
          <w:sz w:val="28"/>
          <w:szCs w:val="28"/>
        </w:rPr>
        <w:t xml:space="preserve">изменения в </w:t>
      </w:r>
      <w:r w:rsidR="00001013" w:rsidRPr="00001013">
        <w:rPr>
          <w:sz w:val="28"/>
          <w:szCs w:val="28"/>
        </w:rPr>
        <w:t>Порядок организации и осуществления автоинформирования на территории городского поселения Тутаев</w:t>
      </w:r>
      <w:r w:rsidR="00001013">
        <w:rPr>
          <w:sz w:val="28"/>
          <w:szCs w:val="28"/>
        </w:rPr>
        <w:t xml:space="preserve">, утвержденный </w:t>
      </w:r>
      <w:r w:rsidR="00AA1EBE" w:rsidRPr="00AA1EBE">
        <w:rPr>
          <w:sz w:val="28"/>
          <w:szCs w:val="28"/>
        </w:rPr>
        <w:t>постановление</w:t>
      </w:r>
      <w:r w:rsidR="00001013">
        <w:rPr>
          <w:sz w:val="28"/>
          <w:szCs w:val="28"/>
        </w:rPr>
        <w:t>м</w:t>
      </w:r>
      <w:r w:rsidR="00AA1EBE" w:rsidRPr="00AA1EBE">
        <w:rPr>
          <w:sz w:val="28"/>
          <w:szCs w:val="28"/>
        </w:rPr>
        <w:t xml:space="preserve"> Администрации </w:t>
      </w:r>
      <w:r w:rsidR="00AA1EBE">
        <w:rPr>
          <w:sz w:val="28"/>
          <w:szCs w:val="28"/>
        </w:rPr>
        <w:t xml:space="preserve">ТМР </w:t>
      </w:r>
      <w:r w:rsidR="00AA1EBE" w:rsidRPr="00AA1EBE">
        <w:rPr>
          <w:sz w:val="28"/>
          <w:szCs w:val="28"/>
        </w:rPr>
        <w:t xml:space="preserve">от </w:t>
      </w:r>
      <w:r w:rsidR="00AA1EBE">
        <w:rPr>
          <w:bCs/>
          <w:color w:val="000000"/>
          <w:sz w:val="28"/>
          <w:szCs w:val="28"/>
        </w:rPr>
        <w:t>07.06.2023 № 450-п</w:t>
      </w:r>
      <w:r w:rsidR="00AA1EBE" w:rsidRPr="00AA1EBE">
        <w:rPr>
          <w:sz w:val="28"/>
          <w:szCs w:val="28"/>
        </w:rPr>
        <w:t xml:space="preserve"> «О порядке организации и осуществления автоинформирования на</w:t>
      </w:r>
      <w:r w:rsidR="00AA1EBE">
        <w:rPr>
          <w:sz w:val="28"/>
          <w:szCs w:val="28"/>
        </w:rPr>
        <w:t xml:space="preserve"> </w:t>
      </w:r>
      <w:r w:rsidR="00AA1EBE" w:rsidRPr="00AA1EBE">
        <w:rPr>
          <w:sz w:val="28"/>
          <w:szCs w:val="28"/>
        </w:rPr>
        <w:t xml:space="preserve">территории </w:t>
      </w:r>
      <w:r w:rsidR="00AA1EBE">
        <w:rPr>
          <w:sz w:val="28"/>
          <w:szCs w:val="28"/>
        </w:rPr>
        <w:t>городского поселения Тутаев</w:t>
      </w:r>
      <w:r w:rsidR="00001013">
        <w:rPr>
          <w:sz w:val="28"/>
          <w:szCs w:val="28"/>
        </w:rPr>
        <w:t>»:</w:t>
      </w:r>
      <w:r w:rsidR="00AA1EBE" w:rsidRPr="00AA1EBE">
        <w:rPr>
          <w:sz w:val="28"/>
          <w:szCs w:val="28"/>
        </w:rPr>
        <w:cr/>
      </w:r>
      <w:r w:rsidR="00001013">
        <w:rPr>
          <w:sz w:val="28"/>
          <w:szCs w:val="28"/>
        </w:rPr>
        <w:t xml:space="preserve">         1.1. </w:t>
      </w:r>
      <w:r w:rsidR="00001013" w:rsidRPr="00AA1EBE">
        <w:rPr>
          <w:color w:val="000000" w:themeColor="text1"/>
          <w:sz w:val="28"/>
          <w:szCs w:val="28"/>
        </w:rPr>
        <w:t>Абзац 2 пункта 2.3 изложить в следующей редакции:</w:t>
      </w:r>
    </w:p>
    <w:p w:rsidR="00001013" w:rsidRPr="00AA1EBE" w:rsidRDefault="00001013" w:rsidP="00001013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A1EBE">
        <w:rPr>
          <w:color w:val="000000" w:themeColor="text1"/>
          <w:sz w:val="28"/>
          <w:szCs w:val="28"/>
        </w:rPr>
        <w:t>«В случае установления факта совпадения</w:t>
      </w:r>
      <w:r>
        <w:rPr>
          <w:color w:val="000000" w:themeColor="text1"/>
          <w:sz w:val="28"/>
          <w:szCs w:val="28"/>
        </w:rPr>
        <w:t xml:space="preserve"> телефонного номера с услугами, </w:t>
      </w:r>
      <w:r w:rsidRPr="00AA1EBE">
        <w:rPr>
          <w:color w:val="000000" w:themeColor="text1"/>
          <w:sz w:val="28"/>
          <w:szCs w:val="28"/>
        </w:rPr>
        <w:t>указанными в самовольно размещенной информации, в течение 1 рабочего дня,</w:t>
      </w:r>
      <w:r>
        <w:rPr>
          <w:color w:val="000000" w:themeColor="text1"/>
          <w:sz w:val="28"/>
          <w:szCs w:val="28"/>
        </w:rPr>
        <w:t xml:space="preserve"> </w:t>
      </w:r>
      <w:r w:rsidRPr="00AA1EBE">
        <w:rPr>
          <w:color w:val="000000" w:themeColor="text1"/>
          <w:sz w:val="28"/>
          <w:szCs w:val="28"/>
        </w:rPr>
        <w:t>следующего за днем составления Акта</w:t>
      </w:r>
      <w:r>
        <w:rPr>
          <w:color w:val="000000" w:themeColor="text1"/>
          <w:sz w:val="28"/>
          <w:szCs w:val="28"/>
        </w:rPr>
        <w:t xml:space="preserve">, должностное лицо обеспечивает </w:t>
      </w:r>
      <w:r w:rsidRPr="00AA1EBE">
        <w:rPr>
          <w:color w:val="000000" w:themeColor="text1"/>
          <w:sz w:val="28"/>
          <w:szCs w:val="28"/>
        </w:rPr>
        <w:t>направление оператору заявки об осуществлении автоинформирования по форме</w:t>
      </w:r>
      <w:r>
        <w:rPr>
          <w:color w:val="000000" w:themeColor="text1"/>
          <w:sz w:val="28"/>
          <w:szCs w:val="28"/>
        </w:rPr>
        <w:t xml:space="preserve"> </w:t>
      </w:r>
      <w:r w:rsidRPr="00AA1EBE">
        <w:rPr>
          <w:color w:val="000000" w:themeColor="text1"/>
          <w:sz w:val="28"/>
          <w:szCs w:val="28"/>
        </w:rPr>
        <w:t>согласно приложению к настоящему Порядку (далее - Заявка)</w:t>
      </w:r>
      <w:proofErr w:type="gramStart"/>
      <w:r w:rsidRPr="00AA1EBE">
        <w:rPr>
          <w:color w:val="000000" w:themeColor="text1"/>
          <w:sz w:val="28"/>
          <w:szCs w:val="28"/>
        </w:rPr>
        <w:t>.»</w:t>
      </w:r>
      <w:proofErr w:type="gramEnd"/>
      <w:r w:rsidRPr="00AA1EBE">
        <w:rPr>
          <w:color w:val="000000" w:themeColor="text1"/>
          <w:sz w:val="28"/>
          <w:szCs w:val="28"/>
        </w:rPr>
        <w:t>.</w:t>
      </w:r>
    </w:p>
    <w:p w:rsidR="00001013" w:rsidRPr="00AA1EBE" w:rsidRDefault="00001013" w:rsidP="00001013">
      <w:pPr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AA1EBE">
        <w:rPr>
          <w:color w:val="000000" w:themeColor="text1"/>
          <w:sz w:val="28"/>
          <w:szCs w:val="28"/>
        </w:rPr>
        <w:t>1.2. Абзац 2 пункта 2.4 изложить в следующей редакции:</w:t>
      </w:r>
    </w:p>
    <w:p w:rsidR="00001013" w:rsidRPr="00AA1EBE" w:rsidRDefault="00001013" w:rsidP="00001013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A1EBE">
        <w:rPr>
          <w:color w:val="000000" w:themeColor="text1"/>
          <w:sz w:val="28"/>
          <w:szCs w:val="28"/>
        </w:rPr>
        <w:t>«В случае подтверждения свед</w:t>
      </w:r>
      <w:r>
        <w:rPr>
          <w:color w:val="000000" w:themeColor="text1"/>
          <w:sz w:val="28"/>
          <w:szCs w:val="28"/>
        </w:rPr>
        <w:t xml:space="preserve">ений, содержащихся в обращении, </w:t>
      </w:r>
      <w:r w:rsidRPr="00AA1EBE">
        <w:rPr>
          <w:color w:val="000000" w:themeColor="text1"/>
          <w:sz w:val="28"/>
          <w:szCs w:val="28"/>
        </w:rPr>
        <w:lastRenderedPageBreak/>
        <w:t>составляет Акт, проверяет путем осуществления телефонного звонка, совпадает</w:t>
      </w:r>
      <w:r>
        <w:rPr>
          <w:color w:val="000000" w:themeColor="text1"/>
          <w:sz w:val="28"/>
          <w:szCs w:val="28"/>
        </w:rPr>
        <w:t xml:space="preserve"> </w:t>
      </w:r>
      <w:r w:rsidRPr="00AA1EBE">
        <w:rPr>
          <w:color w:val="000000" w:themeColor="text1"/>
          <w:sz w:val="28"/>
          <w:szCs w:val="28"/>
        </w:rPr>
        <w:t>ли номер с оказываемыми услугами, указанными в самовольно размещенной</w:t>
      </w:r>
      <w:r>
        <w:rPr>
          <w:color w:val="000000" w:themeColor="text1"/>
          <w:sz w:val="28"/>
          <w:szCs w:val="28"/>
        </w:rPr>
        <w:t xml:space="preserve"> </w:t>
      </w:r>
      <w:r w:rsidRPr="00AA1EBE">
        <w:rPr>
          <w:color w:val="000000" w:themeColor="text1"/>
          <w:sz w:val="28"/>
          <w:szCs w:val="28"/>
        </w:rPr>
        <w:t>информации, и в случае установления факта совпадения телефонного номера с</w:t>
      </w:r>
      <w:r>
        <w:rPr>
          <w:color w:val="000000" w:themeColor="text1"/>
          <w:sz w:val="28"/>
          <w:szCs w:val="28"/>
        </w:rPr>
        <w:t xml:space="preserve"> </w:t>
      </w:r>
      <w:r w:rsidRPr="00AA1EBE">
        <w:rPr>
          <w:color w:val="000000" w:themeColor="text1"/>
          <w:sz w:val="28"/>
          <w:szCs w:val="28"/>
        </w:rPr>
        <w:t>услугами, указанными в самовольно размещенной информации, обеспечивает</w:t>
      </w:r>
      <w:r>
        <w:rPr>
          <w:color w:val="000000" w:themeColor="text1"/>
          <w:sz w:val="28"/>
          <w:szCs w:val="28"/>
        </w:rPr>
        <w:t xml:space="preserve"> </w:t>
      </w:r>
      <w:r w:rsidRPr="00AA1EBE">
        <w:rPr>
          <w:color w:val="000000" w:themeColor="text1"/>
          <w:sz w:val="28"/>
          <w:szCs w:val="28"/>
        </w:rPr>
        <w:t>направление оператору Заявки в течение 1 рабочего дня, следующего за днем</w:t>
      </w:r>
      <w:r>
        <w:rPr>
          <w:color w:val="000000" w:themeColor="text1"/>
          <w:sz w:val="28"/>
          <w:szCs w:val="28"/>
        </w:rPr>
        <w:t xml:space="preserve"> </w:t>
      </w:r>
      <w:r w:rsidRPr="00AA1EBE">
        <w:rPr>
          <w:color w:val="000000" w:themeColor="text1"/>
          <w:sz w:val="28"/>
          <w:szCs w:val="28"/>
        </w:rPr>
        <w:t>составления Акта.».</w:t>
      </w:r>
      <w:proofErr w:type="gramEnd"/>
    </w:p>
    <w:p w:rsidR="00001013" w:rsidRPr="00AA1EBE" w:rsidRDefault="00001013" w:rsidP="00001013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A1EBE">
        <w:rPr>
          <w:color w:val="000000" w:themeColor="text1"/>
          <w:sz w:val="28"/>
          <w:szCs w:val="28"/>
        </w:rPr>
        <w:t>1.3. Абзац 8 пункта 2.5 признать утратившим силу.</w:t>
      </w:r>
    </w:p>
    <w:p w:rsidR="00001013" w:rsidRPr="00AA1EBE" w:rsidRDefault="00001013" w:rsidP="00001013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A1EBE">
        <w:rPr>
          <w:color w:val="000000" w:themeColor="text1"/>
          <w:sz w:val="28"/>
          <w:szCs w:val="28"/>
        </w:rPr>
        <w:t>1.4. В абзаце 3 пункта 2.6 слова «05 мин.» заменить словами «10 мин.».</w:t>
      </w:r>
    </w:p>
    <w:p w:rsidR="00001013" w:rsidRPr="00AA1EBE" w:rsidRDefault="00001013" w:rsidP="00001013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</w:t>
      </w:r>
      <w:r w:rsidRPr="00AA1EBE">
        <w:rPr>
          <w:color w:val="000000" w:themeColor="text1"/>
          <w:sz w:val="28"/>
          <w:szCs w:val="28"/>
        </w:rPr>
        <w:t>. Пункт 3.3 изложить в следующей редакции:</w:t>
      </w:r>
    </w:p>
    <w:p w:rsidR="00001013" w:rsidRPr="00001013" w:rsidRDefault="00001013" w:rsidP="00001013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A1EBE">
        <w:rPr>
          <w:color w:val="000000" w:themeColor="text1"/>
          <w:sz w:val="28"/>
          <w:szCs w:val="28"/>
        </w:rPr>
        <w:t>«</w:t>
      </w:r>
      <w:r w:rsidR="000710F1">
        <w:rPr>
          <w:color w:val="000000" w:themeColor="text1"/>
          <w:sz w:val="28"/>
          <w:szCs w:val="28"/>
        </w:rPr>
        <w:t xml:space="preserve">3.3. </w:t>
      </w:r>
      <w:proofErr w:type="gramStart"/>
      <w:r w:rsidRPr="00AA1EBE">
        <w:rPr>
          <w:color w:val="000000" w:themeColor="text1"/>
          <w:sz w:val="28"/>
          <w:szCs w:val="28"/>
        </w:rPr>
        <w:t>При поступлении заявления о</w:t>
      </w:r>
      <w:r>
        <w:rPr>
          <w:color w:val="000000" w:themeColor="text1"/>
          <w:sz w:val="28"/>
          <w:szCs w:val="28"/>
        </w:rPr>
        <w:t xml:space="preserve">б отключении автоинформирования </w:t>
      </w:r>
      <w:r w:rsidRPr="00AA1EBE">
        <w:rPr>
          <w:color w:val="000000" w:themeColor="text1"/>
          <w:sz w:val="28"/>
          <w:szCs w:val="28"/>
        </w:rPr>
        <w:t>уполномоченное должностное лицо в течение 1 рабочего дня, следующего за</w:t>
      </w:r>
      <w:r>
        <w:rPr>
          <w:color w:val="000000" w:themeColor="text1"/>
          <w:sz w:val="28"/>
          <w:szCs w:val="28"/>
        </w:rPr>
        <w:t xml:space="preserve"> </w:t>
      </w:r>
      <w:r w:rsidRPr="00AA1EBE">
        <w:rPr>
          <w:color w:val="000000" w:themeColor="text1"/>
          <w:sz w:val="28"/>
          <w:szCs w:val="28"/>
        </w:rPr>
        <w:t>днем поступления заявления об</w:t>
      </w:r>
      <w:r>
        <w:rPr>
          <w:color w:val="000000" w:themeColor="text1"/>
          <w:sz w:val="28"/>
          <w:szCs w:val="28"/>
        </w:rPr>
        <w:t xml:space="preserve"> отключении автоинформирования, </w:t>
      </w:r>
      <w:r w:rsidRPr="00AA1EBE">
        <w:rPr>
          <w:color w:val="000000" w:themeColor="text1"/>
          <w:sz w:val="28"/>
          <w:szCs w:val="28"/>
        </w:rPr>
        <w:t>осуществляет осмотр места, устан</w:t>
      </w:r>
      <w:r>
        <w:rPr>
          <w:color w:val="000000" w:themeColor="text1"/>
          <w:sz w:val="28"/>
          <w:szCs w:val="28"/>
        </w:rPr>
        <w:t xml:space="preserve">авливает факт снятия самовольно </w:t>
      </w:r>
      <w:r w:rsidRPr="00AA1EBE">
        <w:rPr>
          <w:color w:val="000000" w:themeColor="text1"/>
          <w:sz w:val="28"/>
          <w:szCs w:val="28"/>
        </w:rPr>
        <w:t>размещенной информац</w:t>
      </w:r>
      <w:r>
        <w:rPr>
          <w:color w:val="000000" w:themeColor="text1"/>
          <w:sz w:val="28"/>
          <w:szCs w:val="28"/>
        </w:rPr>
        <w:t xml:space="preserve">ии, оформляет Акт об отключении </w:t>
      </w:r>
      <w:r w:rsidRPr="00AA1EBE">
        <w:rPr>
          <w:color w:val="000000" w:themeColor="text1"/>
          <w:sz w:val="28"/>
          <w:szCs w:val="28"/>
        </w:rPr>
        <w:t>автоинформирования, где указывает отметку об установлении факта снятия</w:t>
      </w:r>
      <w:r>
        <w:rPr>
          <w:color w:val="000000" w:themeColor="text1"/>
          <w:sz w:val="28"/>
          <w:szCs w:val="28"/>
        </w:rPr>
        <w:t xml:space="preserve"> </w:t>
      </w:r>
      <w:r w:rsidRPr="00AA1EBE">
        <w:rPr>
          <w:color w:val="000000" w:themeColor="text1"/>
          <w:sz w:val="28"/>
          <w:szCs w:val="28"/>
        </w:rPr>
        <w:t>самовольно размещенной информации, и обеспечивает направление Акта об</w:t>
      </w:r>
      <w:r>
        <w:rPr>
          <w:color w:val="000000" w:themeColor="text1"/>
          <w:sz w:val="28"/>
          <w:szCs w:val="28"/>
        </w:rPr>
        <w:t xml:space="preserve"> </w:t>
      </w:r>
      <w:r w:rsidRPr="00AA1EBE">
        <w:rPr>
          <w:color w:val="000000" w:themeColor="text1"/>
          <w:sz w:val="28"/>
          <w:szCs w:val="28"/>
        </w:rPr>
        <w:t>отключении автоинформирования оператору</w:t>
      </w:r>
      <w:r>
        <w:rPr>
          <w:color w:val="000000" w:themeColor="text1"/>
          <w:sz w:val="28"/>
          <w:szCs w:val="28"/>
        </w:rPr>
        <w:t>.</w:t>
      </w:r>
      <w:r w:rsidRPr="00AA1EBE">
        <w:rPr>
          <w:color w:val="000000" w:themeColor="text1"/>
          <w:sz w:val="28"/>
          <w:szCs w:val="28"/>
        </w:rPr>
        <w:t>».</w:t>
      </w:r>
      <w:proofErr w:type="gramEnd"/>
    </w:p>
    <w:p w:rsidR="004B0E11" w:rsidRPr="00AA1EBE" w:rsidRDefault="004B0E11" w:rsidP="00001013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2.</w:t>
      </w:r>
      <w:r w:rsidR="00235B2F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Опубликовать настоящее постановление в Тутаевской массовой муниципальной газете «Берега» и на официальном сайте Администрации Тутаевского муниципального района.</w:t>
      </w:r>
    </w:p>
    <w:p w:rsidR="004B0E11" w:rsidRDefault="004B0E11" w:rsidP="00001013">
      <w:pPr>
        <w:pStyle w:val="a5"/>
        <w:widowControl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235B2F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постановления возложить </w:t>
      </w:r>
      <w:r w:rsidR="00326A0D">
        <w:rPr>
          <w:color w:val="000000" w:themeColor="text1"/>
          <w:sz w:val="28"/>
          <w:szCs w:val="28"/>
        </w:rPr>
        <w:t>на заместителя</w:t>
      </w:r>
      <w:r>
        <w:rPr>
          <w:color w:val="000000" w:themeColor="text1"/>
          <w:sz w:val="28"/>
          <w:szCs w:val="28"/>
        </w:rPr>
        <w:t xml:space="preserve"> Главы Администрации ТМР по </w:t>
      </w:r>
      <w:r w:rsidR="00326A0D">
        <w:rPr>
          <w:color w:val="000000" w:themeColor="text1"/>
          <w:sz w:val="28"/>
          <w:szCs w:val="28"/>
        </w:rPr>
        <w:t>экономическим вопросам</w:t>
      </w:r>
      <w:r>
        <w:rPr>
          <w:color w:val="000000" w:themeColor="text1"/>
          <w:sz w:val="28"/>
          <w:szCs w:val="28"/>
        </w:rPr>
        <w:t xml:space="preserve"> и </w:t>
      </w:r>
      <w:r w:rsidR="00326A0D">
        <w:rPr>
          <w:color w:val="000000" w:themeColor="text1"/>
          <w:sz w:val="28"/>
          <w:szCs w:val="28"/>
        </w:rPr>
        <w:t>развитию территорий</w:t>
      </w:r>
      <w:r>
        <w:rPr>
          <w:color w:val="000000" w:themeColor="text1"/>
          <w:sz w:val="28"/>
          <w:szCs w:val="28"/>
        </w:rPr>
        <w:t xml:space="preserve"> </w:t>
      </w:r>
      <w:r w:rsidR="00326A0D">
        <w:rPr>
          <w:color w:val="000000" w:themeColor="text1"/>
          <w:sz w:val="28"/>
          <w:szCs w:val="28"/>
        </w:rPr>
        <w:t>Федорову С.А.</w:t>
      </w:r>
    </w:p>
    <w:p w:rsidR="004B0E11" w:rsidRDefault="004B0E11" w:rsidP="00001013">
      <w:pPr>
        <w:overflowPunct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4.</w:t>
      </w:r>
      <w:r w:rsidR="00235B2F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B0E11" w:rsidRDefault="004B0E11" w:rsidP="004B0E11">
      <w:pPr>
        <w:jc w:val="both"/>
        <w:rPr>
          <w:color w:val="000000" w:themeColor="text1"/>
          <w:sz w:val="28"/>
          <w:szCs w:val="28"/>
        </w:rPr>
      </w:pPr>
    </w:p>
    <w:p w:rsidR="00AA1EBE" w:rsidRDefault="00AA1EBE" w:rsidP="004B0E11">
      <w:pPr>
        <w:jc w:val="both"/>
        <w:rPr>
          <w:color w:val="000000" w:themeColor="text1"/>
          <w:sz w:val="28"/>
          <w:szCs w:val="28"/>
        </w:rPr>
      </w:pPr>
    </w:p>
    <w:p w:rsidR="004B0E11" w:rsidRDefault="004B0E11" w:rsidP="004B0E1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</w:p>
    <w:p w:rsidR="004B0E11" w:rsidRDefault="004B0E11" w:rsidP="004B0E1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Тутаевского муниципального района                                   </w:t>
      </w:r>
      <w:r w:rsidR="00AA1EBE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   О.В. Низова</w:t>
      </w:r>
    </w:p>
    <w:p w:rsidR="00AA1EBE" w:rsidRDefault="00222FA0" w:rsidP="006A0174">
      <w:pPr>
        <w:pStyle w:val="a3"/>
        <w:ind w:left="5495" w:right="405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</w:t>
      </w:r>
    </w:p>
    <w:p w:rsidR="00B634BB" w:rsidRPr="00AA1EBE" w:rsidRDefault="00B634BB" w:rsidP="00AA1EB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sectPr w:rsidR="00B634BB" w:rsidRPr="00AA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B6"/>
    <w:rsid w:val="00001013"/>
    <w:rsid w:val="000710F1"/>
    <w:rsid w:val="0009584C"/>
    <w:rsid w:val="00196CE1"/>
    <w:rsid w:val="00222FA0"/>
    <w:rsid w:val="00235B2F"/>
    <w:rsid w:val="0029370E"/>
    <w:rsid w:val="00326A0D"/>
    <w:rsid w:val="004B0E11"/>
    <w:rsid w:val="005A289F"/>
    <w:rsid w:val="006A0174"/>
    <w:rsid w:val="00805AB6"/>
    <w:rsid w:val="0090407E"/>
    <w:rsid w:val="009D1E66"/>
    <w:rsid w:val="00AA1EBE"/>
    <w:rsid w:val="00B634BB"/>
    <w:rsid w:val="00BC68C9"/>
    <w:rsid w:val="00C23EB5"/>
    <w:rsid w:val="00C301F0"/>
    <w:rsid w:val="00C81FDD"/>
    <w:rsid w:val="00D333EC"/>
    <w:rsid w:val="00EE00D2"/>
    <w:rsid w:val="00F07FBA"/>
    <w:rsid w:val="00FA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B0E11"/>
    <w:pPr>
      <w:ind w:left="5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B0E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4B0E1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4B0E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0E11"/>
    <w:pPr>
      <w:ind w:left="222"/>
      <w:jc w:val="both"/>
    </w:pPr>
  </w:style>
  <w:style w:type="paragraph" w:customStyle="1" w:styleId="ConsNonformat">
    <w:name w:val="ConsNonformat"/>
    <w:rsid w:val="004B0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B0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0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E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B0E11"/>
    <w:pPr>
      <w:ind w:left="5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B0E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4B0E1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4B0E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0E11"/>
    <w:pPr>
      <w:ind w:left="222"/>
      <w:jc w:val="both"/>
    </w:pPr>
  </w:style>
  <w:style w:type="paragraph" w:customStyle="1" w:styleId="ConsNonformat">
    <w:name w:val="ConsNonformat"/>
    <w:rsid w:val="004B0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B0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0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E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784EF088F1C70931E0FB46A19E4C4E4F0CA41C03B4ADED920C1CB09B479BB721EA87C6473Q5U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8946E-0DA2-4B33-B0D2-764B2941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konnov</dc:creator>
  <cp:keywords/>
  <dc:description/>
  <cp:lastModifiedBy>prokofieva</cp:lastModifiedBy>
  <cp:revision>5</cp:revision>
  <cp:lastPrinted>2023-06-23T05:16:00Z</cp:lastPrinted>
  <dcterms:created xsi:type="dcterms:W3CDTF">2023-06-20T06:40:00Z</dcterms:created>
  <dcterms:modified xsi:type="dcterms:W3CDTF">2023-06-23T05:18:00Z</dcterms:modified>
</cp:coreProperties>
</file>