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BFCF" w14:textId="77777777" w:rsidR="00593908" w:rsidRPr="00712730" w:rsidRDefault="00593908" w:rsidP="00593908">
      <w:pPr>
        <w:keepNext/>
        <w:overflowPunct w:val="0"/>
        <w:autoSpaceDE w:val="0"/>
        <w:autoSpaceDN w:val="0"/>
        <w:adjustRightInd w:val="0"/>
        <w:snapToGrid w:val="0"/>
        <w:spacing w:before="240" w:after="60" w:line="240" w:lineRule="auto"/>
        <w:textAlignment w:val="baseline"/>
        <w:outlineLvl w:val="0"/>
        <w:rPr>
          <w:rFonts w:ascii="Arial" w:eastAsia="Times New Roman" w:hAnsi="Arial" w:cs="Times New Roman"/>
          <w:kern w:val="32"/>
          <w:sz w:val="32"/>
          <w:szCs w:val="32"/>
        </w:rPr>
      </w:pPr>
      <w:r w:rsidRPr="00712730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                                           </w:t>
      </w:r>
      <w:r w:rsidRPr="00712730">
        <w:rPr>
          <w:rFonts w:ascii="Arial" w:eastAsia="Times New Roman" w:hAnsi="Arial" w:cs="Times New Roman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16501B5B" wp14:editId="1A362324">
            <wp:extent cx="605790" cy="7721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B4E7B" w14:textId="77777777" w:rsidR="00593908" w:rsidRPr="00712730" w:rsidRDefault="00593908" w:rsidP="0059390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2"/>
          <w:sz w:val="32"/>
          <w:szCs w:val="32"/>
        </w:rPr>
      </w:pPr>
      <w:r w:rsidRPr="00712730">
        <w:rPr>
          <w:rFonts w:ascii="Times New Roman" w:eastAsia="Times New Roman" w:hAnsi="Times New Roman" w:cs="Times New Roman"/>
          <w:kern w:val="32"/>
          <w:sz w:val="32"/>
          <w:szCs w:val="32"/>
        </w:rPr>
        <w:t>Администрация Тутаевского муниципального района</w:t>
      </w:r>
    </w:p>
    <w:p w14:paraId="09BE75EA" w14:textId="77777777" w:rsidR="00593908" w:rsidRPr="00712730" w:rsidRDefault="00593908" w:rsidP="00593908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</w:pPr>
      <w:r w:rsidRPr="007127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712730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  <w:t>ПОСТАНОВЛЕНИЕ</w:t>
      </w:r>
    </w:p>
    <w:p w14:paraId="6ABE5272" w14:textId="77777777" w:rsidR="00593908" w:rsidRPr="00712730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6DD857" w14:textId="77777777" w:rsidR="00593908" w:rsidRDefault="00593908" w:rsidP="00593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1529A" w14:textId="6749730C" w:rsidR="00593908" w:rsidRPr="004845F7" w:rsidRDefault="004845F7" w:rsidP="005939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5F7">
        <w:rPr>
          <w:rFonts w:ascii="Times New Roman" w:hAnsi="Times New Roman" w:cs="Times New Roman"/>
          <w:b/>
          <w:bCs/>
          <w:sz w:val="28"/>
          <w:szCs w:val="28"/>
        </w:rPr>
        <w:t>от 04.09.2023</w:t>
      </w:r>
      <w:r w:rsidR="00593908" w:rsidRPr="004845F7">
        <w:rPr>
          <w:rFonts w:ascii="Times New Roman" w:hAnsi="Times New Roman" w:cs="Times New Roman"/>
          <w:b/>
          <w:bCs/>
          <w:sz w:val="28"/>
          <w:szCs w:val="28"/>
        </w:rPr>
        <w:t xml:space="preserve">  №  </w:t>
      </w:r>
      <w:r w:rsidRPr="004845F7">
        <w:rPr>
          <w:rFonts w:ascii="Times New Roman" w:hAnsi="Times New Roman" w:cs="Times New Roman"/>
          <w:b/>
          <w:bCs/>
          <w:sz w:val="28"/>
          <w:szCs w:val="28"/>
        </w:rPr>
        <w:t>652-п</w:t>
      </w:r>
    </w:p>
    <w:p w14:paraId="129AC559" w14:textId="77777777" w:rsidR="00593908" w:rsidRDefault="00593908" w:rsidP="0059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30">
        <w:rPr>
          <w:rFonts w:ascii="Times New Roman" w:hAnsi="Times New Roman" w:cs="Times New Roman"/>
          <w:b/>
          <w:bCs/>
          <w:sz w:val="24"/>
          <w:szCs w:val="24"/>
        </w:rPr>
        <w:t>г. Тутаев</w:t>
      </w:r>
    </w:p>
    <w:p w14:paraId="5691B448" w14:textId="77777777" w:rsidR="00593908" w:rsidRDefault="00593908" w:rsidP="00593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E1CE7" w14:textId="4977EDF0" w:rsidR="00593908" w:rsidRDefault="00593908" w:rsidP="0059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09C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Pr="00E00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E7E95" w14:textId="2FF73C38" w:rsidR="00593908" w:rsidRDefault="00593908" w:rsidP="0059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условиям и порядку оказания</w:t>
      </w:r>
    </w:p>
    <w:p w14:paraId="0B755541" w14:textId="77777777" w:rsidR="00593908" w:rsidRDefault="00593908" w:rsidP="0059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</w:p>
    <w:p w14:paraId="4A9566D3" w14:textId="77777777" w:rsidR="006779EC" w:rsidRDefault="00593908" w:rsidP="0059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социальной сфере</w:t>
      </w:r>
      <w:r w:rsidR="006779EC" w:rsidRPr="006779EC">
        <w:t xml:space="preserve"> </w:t>
      </w:r>
      <w:r w:rsidR="006779EC" w:rsidRPr="006779EC">
        <w:rPr>
          <w:rFonts w:ascii="Times New Roman" w:hAnsi="Times New Roman" w:cs="Times New Roman"/>
          <w:sz w:val="24"/>
          <w:szCs w:val="24"/>
        </w:rPr>
        <w:t xml:space="preserve">по реализации </w:t>
      </w:r>
    </w:p>
    <w:p w14:paraId="07E67624" w14:textId="77777777" w:rsidR="006779EC" w:rsidRDefault="006779EC" w:rsidP="0059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EC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</w:t>
      </w:r>
    </w:p>
    <w:p w14:paraId="57D8B727" w14:textId="4617ABF4" w:rsidR="00593908" w:rsidRDefault="006779EC" w:rsidP="0059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EC">
        <w:rPr>
          <w:rFonts w:ascii="Times New Roman" w:hAnsi="Times New Roman" w:cs="Times New Roman"/>
          <w:sz w:val="24"/>
          <w:szCs w:val="24"/>
        </w:rPr>
        <w:t>в Тутаевском муниципальн</w:t>
      </w:r>
      <w:r w:rsidR="000A5B73">
        <w:rPr>
          <w:rFonts w:ascii="Times New Roman" w:hAnsi="Times New Roman" w:cs="Times New Roman"/>
          <w:sz w:val="24"/>
          <w:szCs w:val="24"/>
        </w:rPr>
        <w:t xml:space="preserve">ом </w:t>
      </w:r>
      <w:r w:rsidRPr="006779E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5B73">
        <w:rPr>
          <w:rFonts w:ascii="Times New Roman" w:hAnsi="Times New Roman" w:cs="Times New Roman"/>
          <w:sz w:val="24"/>
          <w:szCs w:val="24"/>
        </w:rPr>
        <w:t>е</w:t>
      </w:r>
      <w:bookmarkEnd w:id="0"/>
    </w:p>
    <w:p w14:paraId="597B0427" w14:textId="77777777" w:rsidR="00593908" w:rsidRDefault="00593908" w:rsidP="0059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B26E8" w14:textId="77777777" w:rsidR="00593908" w:rsidRDefault="00593908" w:rsidP="0059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06AD9" w14:textId="0F5D701E" w:rsidR="00593908" w:rsidRPr="00914C0A" w:rsidRDefault="00593908" w:rsidP="00593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C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13.07.2020 года №189-ФЗ </w:t>
      </w:r>
      <w:r w:rsidRPr="00914C0A">
        <w:rPr>
          <w:rFonts w:ascii="Times New Roman" w:eastAsia="Times New Roman" w:hAnsi="Times New Roman" w:cs="Times New Roman"/>
          <w:sz w:val="28"/>
          <w:szCs w:val="28"/>
        </w:rPr>
        <w:t xml:space="preserve">«О государственном (муниципальном) социальном заказе на оказание государственных (муниципальных) услуг в социальной сфере» </w:t>
      </w:r>
      <w:r w:rsidR="007B259C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14:paraId="103FD523" w14:textId="77777777" w:rsidR="00593908" w:rsidRPr="00914C0A" w:rsidRDefault="00593908" w:rsidP="0059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04C12" w14:textId="77777777" w:rsidR="00593908" w:rsidRDefault="00593908" w:rsidP="00593908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0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9F8B31F" w14:textId="77F0E9E2" w:rsidR="00705977" w:rsidRDefault="00593908" w:rsidP="00705977">
      <w:pPr>
        <w:pStyle w:val="ConsPlusNormal"/>
        <w:widowControl/>
        <w:numPr>
          <w:ilvl w:val="0"/>
          <w:numId w:val="11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F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Утвердить</w:t>
      </w:r>
      <w:r w:rsidRPr="00593908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требования к условиям и порядку оказания муниципальных услуг в социальной сфере по реализации дополнительных общеразвивающих программ в </w:t>
      </w:r>
      <w:r w:rsidRPr="00593908">
        <w:rPr>
          <w:rFonts w:ascii="Times New Roman" w:hAnsi="Times New Roman" w:cs="Times New Roman"/>
          <w:sz w:val="28"/>
          <w:szCs w:val="28"/>
        </w:rPr>
        <w:t>Тутаевском муниципальн</w:t>
      </w:r>
      <w:r w:rsidR="006779EC">
        <w:rPr>
          <w:rFonts w:ascii="Times New Roman" w:hAnsi="Times New Roman" w:cs="Times New Roman"/>
          <w:sz w:val="28"/>
          <w:szCs w:val="28"/>
        </w:rPr>
        <w:t>ом</w:t>
      </w:r>
      <w:r w:rsidRPr="005939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9EC">
        <w:rPr>
          <w:rFonts w:ascii="Times New Roman" w:hAnsi="Times New Roman" w:cs="Times New Roman"/>
          <w:sz w:val="28"/>
          <w:szCs w:val="28"/>
        </w:rPr>
        <w:t>е</w:t>
      </w:r>
      <w:r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6779EC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78BE326" w14:textId="77777777" w:rsidR="00705977" w:rsidRDefault="00593908" w:rsidP="00705977">
      <w:pPr>
        <w:pStyle w:val="ConsPlusNormal"/>
        <w:widowControl/>
        <w:numPr>
          <w:ilvl w:val="0"/>
          <w:numId w:val="11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59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</w:t>
      </w:r>
    </w:p>
    <w:p w14:paraId="26B580BA" w14:textId="72394D6D" w:rsidR="00593908" w:rsidRPr="00705977" w:rsidRDefault="00593908" w:rsidP="00705977">
      <w:pPr>
        <w:pStyle w:val="ConsPlusNormal"/>
        <w:widowControl/>
        <w:numPr>
          <w:ilvl w:val="0"/>
          <w:numId w:val="11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7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779EC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и распространяется на правоотношения, возникшие </w:t>
      </w:r>
      <w:r w:rsidR="00DD5D3B">
        <w:rPr>
          <w:rFonts w:ascii="Times New Roman" w:hAnsi="Times New Roman" w:cs="Times New Roman"/>
          <w:sz w:val="28"/>
          <w:szCs w:val="28"/>
        </w:rPr>
        <w:t>с 1 сентября 2023 года</w:t>
      </w:r>
      <w:r w:rsidRPr="00705977">
        <w:rPr>
          <w:rFonts w:ascii="Times New Roman" w:hAnsi="Times New Roman" w:cs="Times New Roman"/>
          <w:sz w:val="28"/>
          <w:szCs w:val="28"/>
        </w:rPr>
        <w:t>.</w:t>
      </w:r>
    </w:p>
    <w:p w14:paraId="1C1836B7" w14:textId="77777777" w:rsidR="00593908" w:rsidRDefault="00593908" w:rsidP="00593908">
      <w:pPr>
        <w:spacing w:line="240" w:lineRule="auto"/>
        <w:rPr>
          <w:rFonts w:eastAsia="Times New Roman" w:cs="Times New Roman"/>
          <w:szCs w:val="28"/>
        </w:rPr>
      </w:pPr>
    </w:p>
    <w:p w14:paraId="7A56EE23" w14:textId="77777777" w:rsidR="00705977" w:rsidRPr="00FF06C9" w:rsidRDefault="00705977" w:rsidP="004845F7">
      <w:pPr>
        <w:pStyle w:val="ab"/>
      </w:pPr>
    </w:p>
    <w:p w14:paraId="67F7C778" w14:textId="77777777" w:rsidR="00593908" w:rsidRPr="004845F7" w:rsidRDefault="00593908" w:rsidP="004845F7">
      <w:pPr>
        <w:pStyle w:val="ab"/>
        <w:rPr>
          <w:rFonts w:ascii="Times New Roman" w:eastAsia="Calibri" w:hAnsi="Times New Roman"/>
          <w:sz w:val="28"/>
        </w:rPr>
      </w:pPr>
      <w:r w:rsidRPr="004845F7">
        <w:rPr>
          <w:rFonts w:ascii="Times New Roman" w:hAnsi="Times New Roman"/>
          <w:sz w:val="28"/>
        </w:rPr>
        <w:t xml:space="preserve">Глава Тутаевского </w:t>
      </w:r>
    </w:p>
    <w:p w14:paraId="27AC4141" w14:textId="1013B2D2" w:rsidR="00593908" w:rsidRPr="004845F7" w:rsidRDefault="00593908" w:rsidP="004845F7">
      <w:pPr>
        <w:pStyle w:val="ab"/>
        <w:rPr>
          <w:rFonts w:ascii="Times New Roman" w:hAnsi="Times New Roman"/>
          <w:sz w:val="28"/>
        </w:rPr>
      </w:pPr>
      <w:r w:rsidRPr="004845F7">
        <w:rPr>
          <w:rFonts w:ascii="Times New Roman" w:hAnsi="Times New Roman"/>
          <w:sz w:val="28"/>
        </w:rPr>
        <w:t xml:space="preserve">муниципального района                                                        </w:t>
      </w:r>
      <w:r w:rsidR="004845F7">
        <w:rPr>
          <w:rFonts w:ascii="Times New Roman" w:hAnsi="Times New Roman"/>
          <w:sz w:val="28"/>
        </w:rPr>
        <w:tab/>
      </w:r>
      <w:r w:rsidR="004845F7">
        <w:rPr>
          <w:rFonts w:ascii="Times New Roman" w:hAnsi="Times New Roman"/>
          <w:sz w:val="28"/>
        </w:rPr>
        <w:tab/>
      </w:r>
      <w:r w:rsidRPr="004845F7">
        <w:rPr>
          <w:rFonts w:ascii="Times New Roman" w:hAnsi="Times New Roman"/>
          <w:sz w:val="28"/>
        </w:rPr>
        <w:t xml:space="preserve">О.В. </w:t>
      </w:r>
      <w:proofErr w:type="spellStart"/>
      <w:r w:rsidRPr="004845F7">
        <w:rPr>
          <w:rFonts w:ascii="Times New Roman" w:hAnsi="Times New Roman"/>
          <w:sz w:val="28"/>
        </w:rPr>
        <w:t>Низова</w:t>
      </w:r>
      <w:proofErr w:type="spellEnd"/>
    </w:p>
    <w:p w14:paraId="2D7725C8" w14:textId="77777777" w:rsidR="00DD5D3B" w:rsidRDefault="00DD5D3B" w:rsidP="00705977">
      <w:pPr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  <w:shd w:val="clear" w:color="auto" w:fill="FFFFFF"/>
        </w:rPr>
      </w:pPr>
    </w:p>
    <w:p w14:paraId="5EBFD7A3" w14:textId="77777777" w:rsidR="004845F7" w:rsidRPr="006779EC" w:rsidRDefault="004845F7" w:rsidP="00705977">
      <w:pPr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  <w:shd w:val="clear" w:color="auto" w:fill="FFFFFF"/>
        </w:rPr>
      </w:pPr>
    </w:p>
    <w:p w14:paraId="7531A5F3" w14:textId="1607E18A" w:rsidR="00705977" w:rsidRPr="006779EC" w:rsidRDefault="00705977" w:rsidP="00705977">
      <w:pPr>
        <w:spacing w:after="0" w:line="25" w:lineRule="atLeas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779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</w:t>
      </w:r>
    </w:p>
    <w:p w14:paraId="0FDB155E" w14:textId="4BB5BCBA" w:rsidR="00705977" w:rsidRPr="006779EC" w:rsidRDefault="00705977" w:rsidP="00705977">
      <w:pPr>
        <w:spacing w:after="0" w:line="25" w:lineRule="atLeas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779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 постановлению Администрации </w:t>
      </w:r>
    </w:p>
    <w:p w14:paraId="44261AFA" w14:textId="1729AAC8" w:rsidR="00705977" w:rsidRPr="006779EC" w:rsidRDefault="00705977" w:rsidP="00705977">
      <w:pPr>
        <w:spacing w:after="0" w:line="25" w:lineRule="atLeas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779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Тутаевского муниципального района</w:t>
      </w:r>
    </w:p>
    <w:p w14:paraId="3D5CC84E" w14:textId="77777777" w:rsidR="004845F7" w:rsidRPr="004845F7" w:rsidRDefault="004845F7" w:rsidP="004845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45F7">
        <w:rPr>
          <w:rFonts w:ascii="Times New Roman" w:hAnsi="Times New Roman" w:cs="Times New Roman"/>
          <w:bCs/>
          <w:sz w:val="28"/>
          <w:szCs w:val="28"/>
        </w:rPr>
        <w:t>от 04.09.2023  №  652-п</w:t>
      </w:r>
    </w:p>
    <w:p w14:paraId="4EF12FA4" w14:textId="2A168799" w:rsidR="00DD5D3B" w:rsidRPr="006779EC" w:rsidRDefault="00DD5D3B" w:rsidP="00705977">
      <w:pPr>
        <w:spacing w:after="0" w:line="25" w:lineRule="atLeas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1AF07662" w14:textId="77777777" w:rsidR="00705977" w:rsidRPr="006779EC" w:rsidRDefault="00705977" w:rsidP="00705977">
      <w:pPr>
        <w:spacing w:after="0" w:line="25" w:lineRule="atLeast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8ED2440" w14:textId="152C7A7F" w:rsidR="00BF2544" w:rsidRPr="006779EC" w:rsidRDefault="00A1004B" w:rsidP="00870796">
      <w:pPr>
        <w:spacing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779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Требования к условиям и порядку оказания муниципальных услуг в социальной сфере по реализации дополнительных общеразвивающих программ</w:t>
      </w:r>
      <w:r w:rsidR="000A5B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 Тутаевском муниципальном районе</w:t>
      </w:r>
    </w:p>
    <w:p w14:paraId="7F600F55" w14:textId="77777777" w:rsidR="00A1004B" w:rsidRPr="006779EC" w:rsidRDefault="00A1004B" w:rsidP="00870796">
      <w:pPr>
        <w:spacing w:after="0" w:line="2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EDA4A6A" w14:textId="135C7A1A" w:rsidR="00BF2544" w:rsidRPr="006779EC" w:rsidRDefault="0094262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Настоящие </w:t>
      </w:r>
      <w:r w:rsidR="00911862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Требования</w:t>
      </w:r>
      <w:r w:rsidR="00BF2544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разработаны в соответствии с Федеральным законом от 13.07.2020 №189-ФЗ «О государственном (муниципальном) социальном заказе на оказание государственных (муниципальных) услуг в социальной сфере», положением о персонифицированном дополнительном образовании</w:t>
      </w:r>
      <w:r w:rsidR="00410977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Тутаевском муниципальном районе</w:t>
      </w:r>
      <w:r w:rsidR="00BF2544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утвержденном </w:t>
      </w:r>
      <w:r w:rsidR="006779EC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Администрации ТМР от 23.08.2023 № 635–</w:t>
      </w:r>
      <w:r w:rsidR="00410977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 «Об утверждении Положения о персонифицированном дополнительном образовании в Тутаевском муниципальном районе» </w:t>
      </w:r>
      <w:r w:rsidR="0070597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097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</w:t>
      </w:r>
      <w:r w:rsidR="0070597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Тутаевского муниципального района</w:t>
      </w:r>
      <w:r w:rsidR="00B1787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 о ПДО)</w:t>
      </w:r>
      <w:r w:rsidR="00BF254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 Правилами</w:t>
      </w:r>
      <w:proofErr w:type="gramEnd"/>
      <w:r w:rsidR="00BF254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персонифицированного финансирования дополнительного образования детей</w:t>
      </w:r>
      <w:r w:rsidR="000B0AF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4296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Ярославской</w:t>
      </w:r>
      <w:r w:rsidR="0080790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B1787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Правила ПФДО)</w:t>
      </w:r>
      <w:r w:rsidR="00BF254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определяют условия и порядок оказания муниципальных услуг в социальной сфере</w:t>
      </w:r>
      <w:r w:rsidR="00B1787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дополнительных общеразвивающих программ </w:t>
      </w:r>
      <w:r w:rsidR="00C6048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</w:t>
      </w:r>
      <w:r w:rsidR="00B1787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образовательные услуги).</w:t>
      </w:r>
    </w:p>
    <w:p w14:paraId="5114411E" w14:textId="7EEA3581" w:rsidR="00882DE3" w:rsidRPr="006779EC" w:rsidRDefault="00911862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Образовательная услуга оказывается </w:t>
      </w:r>
      <w:r w:rsidR="006C41F6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ребенку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C41F6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включенно</w:t>
      </w:r>
      <w:r w:rsidR="0046141C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r w:rsidR="006C41F6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реестр сертификатов </w:t>
      </w:r>
      <w:r w:rsidR="00AA0F27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="0046141C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порядком, установленным Положением о ПДО</w:t>
      </w:r>
      <w:r w:rsidR="005D215D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ведение</w:t>
      </w:r>
      <w:r w:rsidR="00704682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которого осуществляется </w:t>
      </w:r>
      <w:r w:rsidR="00705977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Администрацией Тутаевского муниципального района</w:t>
      </w:r>
      <w:r w:rsidR="005F1356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5D215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1F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1F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ED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41F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ебенок, </w:t>
      </w:r>
      <w:r w:rsidR="00E26D8C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полномоченный орган)</w:t>
      </w:r>
      <w:r w:rsidR="00B60C2D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полномоченным органом в отношении указанн</w:t>
      </w:r>
      <w:r w:rsidR="006C41F6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ого </w:t>
      </w:r>
      <w:r w:rsidR="00046EDE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6C41F6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ебенка </w:t>
      </w:r>
      <w:r w:rsidR="008E4C3C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может быть сформирован социальный сертификат на получение образовательной услуги (далее – </w:t>
      </w:r>
      <w:r w:rsidR="00866703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E4C3C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оциальный сертификат</w:t>
      </w:r>
      <w:r w:rsidR="00D539DC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 случае, если</w:t>
      </w:r>
      <w:r w:rsidR="008E4C3C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оказании указанной образовательной услуги реализуется дополнительная общеразвивающая программа, включенная </w:t>
      </w:r>
      <w:r w:rsidR="00084E63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реестр </w:t>
      </w:r>
      <w:r w:rsidR="00DE2C5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общеразвивающих программ, прошедших в порядке, установленном Правилами ПФДО, процедуру добровольной сертификации</w:t>
      </w:r>
      <w:r w:rsidR="00084E6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84E6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084E6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далее – Реестр сертифицированных образовательных программ)</w:t>
      </w:r>
      <w:r w:rsidR="00D539DC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95A3F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случае передачи Уполномоченным органом полномочий по формированию социального сертификата муниципальному учреждению, на такое учреждение распространяются требования, устанавливаемые по отношению к Уполномоченному органу.</w:t>
      </w:r>
    </w:p>
    <w:p w14:paraId="785CF81E" w14:textId="1DA5148D" w:rsidR="002D0878" w:rsidRPr="006779EC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образовательных услуг осуществляется в соответствии с образовательной программой, утверждаемой </w:t>
      </w:r>
      <w:r w:rsidR="0078364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организацией, организацией, осуществляющей обучение, индивидуальным предпринимателем, оказывающ</w:t>
      </w:r>
      <w:r w:rsidR="00347CE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Start"/>
      <w:r w:rsidR="00347CE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8364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78364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47CE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8364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) образовательные услуги</w:t>
      </w:r>
      <w:r w:rsidR="00347CE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771C90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47CE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50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сполнител</w:t>
      </w:r>
      <w:r w:rsidR="00347CE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C250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</w:t>
      </w:r>
      <w:r w:rsidR="0060000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71C90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0000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470D6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556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Федерального закона от 29 марта 2012 года </w:t>
      </w:r>
      <w:r w:rsidR="0060000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№273-ФЗ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образовании в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Федерации»</w:t>
      </w:r>
      <w:r w:rsidR="0060000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соблюдением порядка организации и осуществления образовательной деятельности по дополнительным общеобразовательным программам, </w:t>
      </w:r>
      <w:r w:rsidR="0010272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устанавливаемого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A781C0" w14:textId="26D58F6E" w:rsidR="002D0878" w:rsidRPr="006779EC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Ref129270759"/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Оказание образовательных услуг в соответствии с </w:t>
      </w:r>
      <w:r w:rsidR="00D11E88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оциальным сертификатом осуществляется также с соблюдением следующего порядка:</w:t>
      </w:r>
      <w:bookmarkEnd w:id="1"/>
    </w:p>
    <w:p w14:paraId="03EC60A6" w14:textId="013DD53C" w:rsidR="006C41F6" w:rsidRPr="006779EC" w:rsidRDefault="00882DE3" w:rsidP="00051E0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Ref126564214"/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Уполномоченный орган формирует </w:t>
      </w:r>
      <w:r w:rsidR="002954B2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оциальный сертификат для </w:t>
      </w:r>
      <w:r w:rsidR="00135308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ебенка на основании заявки на обучение</w:t>
      </w:r>
      <w:r w:rsidR="00835F8C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дополнительной общеразвивающей программе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подаваемой родителями (законными представителями) </w:t>
      </w:r>
      <w:r w:rsidR="00EA2FD1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ебенка, или непосредственно </w:t>
      </w:r>
      <w:r w:rsidR="00EA2FD1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ебенком, достигшим возраста 14 лет</w:t>
      </w:r>
      <w:r w:rsidR="007833C6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3D1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</w:t>
      </w:r>
      <w:r w:rsidR="00835F8C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3D1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соответственно – </w:t>
      </w:r>
      <w:r w:rsidR="00EA2FD1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033D1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аявка на обучение, Заявитель)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порядке, установленном Положением о ПДО, при одновременном выполнении следующих условий:</w:t>
      </w:r>
      <w:bookmarkEnd w:id="2"/>
    </w:p>
    <w:p w14:paraId="0725F2DC" w14:textId="7EAAE649" w:rsidR="00882DE3" w:rsidRPr="006779EC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выбранная </w:t>
      </w:r>
      <w:r w:rsidR="00033D1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образовательной услуги </w:t>
      </w:r>
      <w:r w:rsidR="00835F8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общеразвивающая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включена в </w:t>
      </w:r>
      <w:r w:rsidR="00E64D1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33D1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еестр</w:t>
      </w:r>
      <w:r w:rsidR="00E64D1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сертифицированных образовательных программ</w:t>
      </w:r>
      <w:r w:rsidR="00033D1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835F8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033D1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35F8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</w:t>
      </w:r>
      <w:r w:rsidR="00033D1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E2964C" w14:textId="436F2CD5" w:rsidR="00882DE3" w:rsidRPr="006779EC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выбранной </w:t>
      </w:r>
      <w:r w:rsidR="00033D1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части образовательной программы открыта возможность зачисления на обучение;</w:t>
      </w:r>
    </w:p>
    <w:p w14:paraId="1B17B861" w14:textId="04D2FD4D" w:rsidR="00033D1B" w:rsidRPr="006779EC" w:rsidRDefault="00033D1B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образовательных услуг включен в реестр исполнителей образовательных услуг</w:t>
      </w:r>
      <w:r w:rsidR="00DC1DD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социальным сертификатом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 ведение которого осуществляется Уполномоченным органом в порядке, установленном Положением о ПДО</w:t>
      </w:r>
      <w:r w:rsidR="009D146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Реестр </w:t>
      </w:r>
      <w:r w:rsidR="00CB562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исполнителей образовательных услуг)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6F1EA6" w14:textId="553594EB" w:rsidR="00882DE3" w:rsidRPr="006779EC" w:rsidRDefault="0029539D" w:rsidP="00A62D1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доступного остатка норматива обеспечения сертификата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часах, в пределах объема которого обладателю сертификата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предоставлены социальные сертификаты в дополнение к ранее предоставленным в </w:t>
      </w:r>
      <w:r w:rsidR="0028169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соответствующем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периоде действия программы персонифицированного финансирования социальным сертификатам (далее - баланс сертификата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243A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10A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D8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осуществить выбор </w:t>
      </w:r>
      <w:r w:rsidR="003E57B0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="00E66D8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программы в соответствии с условиями, определенными для сертификата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="00E66D8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о ПДО</w:t>
      </w:r>
      <w:r w:rsidR="00882DE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1AF7991A" w14:textId="3E800C09" w:rsidR="00882DE3" w:rsidRPr="006779EC" w:rsidRDefault="004974C7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бюджетных средств по </w:t>
      </w:r>
      <w:r w:rsidR="00C93D4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оциальным сертификатам, зарезервированных к оплате по заключенным и ожидающим заключение договорам об образовании, и средств, списанных с </w:t>
      </w:r>
      <w:r w:rsidR="0023694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оциальных сертификатов в целях оплаты оказанных образовательных услуг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применительно к каждому периоду, предусмотренному программой персонифицированного финансирования</w:t>
      </w:r>
      <w:r w:rsidR="00882DE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случае предоставления </w:t>
      </w:r>
      <w:r w:rsidR="0023694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82DE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оциального сертификата на получение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="00882DE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реализации выбранной части образовательной программы, не превысят предельн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DE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DE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</w:t>
      </w:r>
      <w:r w:rsidR="00882DE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обеспечения </w:t>
      </w:r>
      <w:r w:rsidR="0023694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82DE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оциальных</w:t>
      </w:r>
      <w:proofErr w:type="gramEnd"/>
      <w:r w:rsidR="00882DE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сертификатов</w:t>
      </w:r>
      <w:r w:rsidR="00F0079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образовательных услуг</w:t>
      </w:r>
      <w:r w:rsidR="00882DE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DE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 персонифицированного финансирования на соответствующи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82DE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период;</w:t>
      </w:r>
    </w:p>
    <w:p w14:paraId="0A3CB935" w14:textId="55FA941A" w:rsidR="00882DE3" w:rsidRPr="006779EC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E331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уммарный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оказания образовательных услуг </w:t>
      </w:r>
      <w:r w:rsidR="00F954E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человеко-часах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</w:t>
      </w:r>
      <w:r w:rsidR="00E6233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оциальным сертификатам, сформированным Уполномоченным органом, </w:t>
      </w:r>
      <w:r w:rsidR="00DB411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</w:t>
      </w:r>
      <w:r w:rsidR="00E6233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411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оциального сертификата </w:t>
      </w:r>
      <w:r w:rsidR="00F954E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B411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ебенку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не превы</w:t>
      </w:r>
      <w:r w:rsidR="00DB411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сит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оказания </w:t>
      </w:r>
      <w:r w:rsidR="00DB411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услуг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включенный в муниципальный социальный заказ</w:t>
      </w:r>
      <w:r w:rsidR="0090427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7CD6E8" w14:textId="516D7E31" w:rsidR="00870796" w:rsidRPr="006779EC" w:rsidRDefault="00870796" w:rsidP="001A0D4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оценки выполнения условий, указанных в пункте </w:t>
      </w:r>
      <w:r w:rsidR="006654A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6654A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_Ref126564214 \r \h </w:instrText>
      </w:r>
      <w:r w:rsidR="00475A3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6654A5" w:rsidRPr="006779EC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6654A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4845F7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6654A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4A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Требований, Уполномоченный орган осуществляет ведение </w:t>
      </w:r>
      <w:r w:rsidR="006654A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еестра договоров об образовании, в который включаются сведения обо всех заключаемых в рамках системы персонифицированного финансирования договор</w:t>
      </w:r>
      <w:r w:rsidR="00CF056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образовании, а также </w:t>
      </w:r>
      <w:r w:rsidR="00E1555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аяв</w:t>
      </w:r>
      <w:r w:rsidR="00CF056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ках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обучение, создаваемых по сертификатам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включенным в реестр сертификатов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 ведение которого осуществляет Уполномоченный орган</w:t>
      </w:r>
      <w:r w:rsidR="00B071A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Реестр договоров об образовании)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30B341A7" w14:textId="4DB07540" w:rsidR="00870796" w:rsidRPr="006779EC" w:rsidRDefault="00870796" w:rsidP="00E15559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несоблюдения одного или нескольких условий, предусмотренных пунктом </w:t>
      </w:r>
      <w:r w:rsidR="00E1555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E1555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_Ref126564214 \r \h </w:instrText>
      </w:r>
      <w:r w:rsidR="00475A3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E15559" w:rsidRPr="006779EC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E1555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4845F7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E1555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C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Требований, Уполномоченный орган отказывает Заявителю в формировании </w:t>
      </w:r>
      <w:r w:rsidR="00E1555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оциального сертификата, а Заявка на обучение подлежит аннулированию.</w:t>
      </w:r>
    </w:p>
    <w:p w14:paraId="2B004FE5" w14:textId="38BB3F02" w:rsidR="00E92BFE" w:rsidRPr="006779EC" w:rsidRDefault="00870796" w:rsidP="00D25725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выполнения всех условий, предусмотренных пунктом </w:t>
      </w:r>
      <w:r w:rsidR="00356C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356C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_Ref126564214 \r \h </w:instrText>
      </w:r>
      <w:r w:rsidR="00475A3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356C38" w:rsidRPr="006779EC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356C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4845F7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356C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C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Требований, Уполномоченный орган регистрирует Заявку на обучение в Реестре договоров об образовании в статусе ожидающей заявки, а также формирует для </w:t>
      </w:r>
      <w:r w:rsidR="0077537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ебенка </w:t>
      </w:r>
      <w:r w:rsidR="00B071A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сертификат на получение образовательн</w:t>
      </w:r>
      <w:r w:rsidR="00DA438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DA438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выбранной </w:t>
      </w:r>
      <w:r w:rsidR="00CF056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программе. Сформированный </w:t>
      </w:r>
      <w:r w:rsidR="00DA438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оциальный сертификат предоставляется Заявителю в электронном виде в личном кабинете </w:t>
      </w:r>
      <w:r w:rsidR="0004374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ебенка в </w:t>
      </w:r>
      <w:r w:rsidR="000A785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автоматизированной</w:t>
      </w:r>
      <w:r w:rsidR="003D2A8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системе «Персонифицированное</w:t>
      </w:r>
      <w:r w:rsidR="007321B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96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</w:t>
      </w:r>
      <w:r w:rsidR="003D2A8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F4296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D2A8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F4296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4552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Навигатор)</w:t>
      </w:r>
      <w:bookmarkStart w:id="3" w:name="_Ref126570053"/>
      <w:r w:rsidR="00E92BF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A7CAB2" w14:textId="6850B273" w:rsidR="00EB5FDA" w:rsidRPr="006779EC" w:rsidRDefault="00870796" w:rsidP="00515C12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Ref129271852"/>
      <w:proofErr w:type="gramStart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регистрации Заявки на обучение на </w:t>
      </w:r>
      <w:r w:rsidR="002C439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="00F90CD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F90CD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по образовательной программе,</w:t>
      </w:r>
      <w:r w:rsidR="0032057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</w:t>
      </w:r>
      <w:r w:rsidR="000365B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б объеме финансового обеспечения (возмещения) затрат, связанных с оказанием образовательной услуги, в том числе каждой ее части, в случае выделения отдельных частей образовательной программы, определяем</w:t>
      </w:r>
      <w:r w:rsidR="00376C4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0365B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утверждаемым </w:t>
      </w:r>
      <w:r w:rsidR="00376C4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0365B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376C4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365B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нормативных затрат на оказание </w:t>
      </w:r>
      <w:r w:rsidR="00D37E3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 в социальной сфере, в отношении которых</w:t>
      </w:r>
      <w:proofErr w:type="gramEnd"/>
      <w:r w:rsidR="00D37E3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C6DC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отбор исполнителей услуг</w:t>
      </w:r>
      <w:r w:rsidR="000365B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нормативная стоимость образовательной услуги)</w:t>
      </w:r>
      <w:r w:rsidR="00347D1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5C2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</w:t>
      </w:r>
      <w:r w:rsidR="00D5194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стоимост</w:t>
      </w:r>
      <w:r w:rsidR="000A5AD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194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образовательной услуги, в том числе каждой ее части, в случае выделения отдельных частей образовательной программы</w:t>
      </w:r>
      <w:r w:rsidR="00464F8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устанавливаемой исполнителем образовательных услуг</w:t>
      </w:r>
      <w:r w:rsidR="0018091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94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(далее - цена образовательной услуги</w:t>
      </w:r>
      <w:r w:rsidR="0045151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содержащейся в </w:t>
      </w:r>
      <w:r w:rsidR="00857F1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еестре сертификатов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балансе сертификата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="00807D9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5FD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предусматривает следующие параметры формируемого </w:t>
      </w:r>
      <w:r w:rsidR="008F01A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B5FD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оциального сертификата:</w:t>
      </w:r>
      <w:bookmarkEnd w:id="3"/>
      <w:bookmarkEnd w:id="4"/>
      <w:proofErr w:type="gramEnd"/>
    </w:p>
    <w:p w14:paraId="5E17EF78" w14:textId="1BA72369" w:rsidR="00EB5FDA" w:rsidRPr="006779EC" w:rsidRDefault="00EB5FDA" w:rsidP="00515C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Ref129271832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(возмещения) затрат, связанных с оказанием образовательной услуги</w:t>
      </w:r>
      <w:r w:rsidR="009501A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DE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501A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либо ее части)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2A9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определяемый по формуле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End w:id="5"/>
    </w:p>
    <w:p w14:paraId="6A51A476" w14:textId="77777777" w:rsidR="00BA1ADD" w:rsidRPr="006779EC" w:rsidRDefault="00BA1ADD" w:rsidP="00BA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7CACC6" w14:textId="34096279" w:rsidR="00EB5FDA" w:rsidRPr="006779EC" w:rsidRDefault="004845F7" w:rsidP="00515C12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Оплата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серт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N;С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⁡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(1;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Остаток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Нагрузка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)</m:t>
          </m:r>
        </m:oMath>
      </m:oMathPara>
    </w:p>
    <w:p w14:paraId="31D02653" w14:textId="77777777" w:rsidR="00442A9C" w:rsidRPr="006779EC" w:rsidRDefault="00442A9C" w:rsidP="00515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</w:p>
    <w:p w14:paraId="195B1D77" w14:textId="77777777" w:rsidR="00442A9C" w:rsidRPr="006779EC" w:rsidRDefault="00442A9C" w:rsidP="00515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N-</m:t>
        </m:r>
      </m:oMath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нормативная стоимость образовательной услуги, скорректированная пропорционально сроку, оставшемуся до завершения реализации образовательной программы (либо ее части) (далее – скорректированная нормативная стоимость образовательной услуги);</w:t>
      </w:r>
    </w:p>
    <w:p w14:paraId="57861381" w14:textId="40400E75" w:rsidR="00442A9C" w:rsidRPr="006779EC" w:rsidRDefault="00442A9C" w:rsidP="00A92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С-</m:t>
        </m:r>
      </m:oMath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цена образовательной</w:t>
      </w:r>
      <w:r w:rsidR="00487259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услуги, скорректированная пропорционально сроку, оставшемуся до завершения реализации образовательной программы (либо ее части) (далее – скорректированная цена образовательной услуги);</w:t>
      </w:r>
    </w:p>
    <w:p w14:paraId="4DA71B52" w14:textId="3893786E" w:rsidR="00442A9C" w:rsidRPr="006779EC" w:rsidRDefault="00442A9C" w:rsidP="00A92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Остаток-</m:t>
        </m:r>
      </m:oMath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баланс сертификата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часах;</w:t>
      </w:r>
    </w:p>
    <w:p w14:paraId="1ED0025E" w14:textId="5DE54425" w:rsidR="00442A9C" w:rsidRPr="006779EC" w:rsidRDefault="00442A9C" w:rsidP="00E270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Нагрузка-</m:t>
        </m:r>
      </m:oMath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установленная нагрузка </w:t>
      </w:r>
      <w:r w:rsidR="0011284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по выбранной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программе (либо ее части) в часах в неделю.</w:t>
      </w:r>
    </w:p>
    <w:p w14:paraId="45135049" w14:textId="4BA35763" w:rsidR="00870796" w:rsidRPr="006779EC" w:rsidRDefault="00EB5FDA" w:rsidP="00E270A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Ref129272990"/>
      <w:proofErr w:type="gramStart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оказания образовательной услуги в соответствии с </w:t>
      </w:r>
      <w:r w:rsidR="0094661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оциальным сертификатом, устанавливаемый в объеме числа человеко-часов, рассчитываемом как отношение объема финансового обеспечения (возмещения) затрат, связанных с оказанием образовательной услуги</w:t>
      </w:r>
      <w:r w:rsidR="004B1E92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B4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B1E92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либо ее части)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нормативным затратам на оказание образовательной услуги в расчете на </w:t>
      </w:r>
      <w:r w:rsidR="007A43F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человеко-час</w:t>
      </w:r>
      <w:r w:rsidR="008C52F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 а в случае, если скорректированная цена образовательной услуги ниже скорректированной нормативной стоимости образовательной услуги, – к скорректированной цене образовательной</w:t>
      </w:r>
      <w:proofErr w:type="gramEnd"/>
      <w:r w:rsidR="008C52F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расчете на один человеко-час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6"/>
    </w:p>
    <w:p w14:paraId="66696238" w14:textId="110E697A" w:rsidR="00870796" w:rsidRPr="006779EC" w:rsidRDefault="00EB5FDA" w:rsidP="0010539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Оплата, осуществляемая </w:t>
      </w:r>
      <w:r w:rsidR="0093697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Ребенком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его законным представителем за счет собственных средств, </w:t>
      </w:r>
      <w:r w:rsidR="0087079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в случае, если объем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обеспечения (возмещения) затрат, связанных с оказанием образовательной услуги</w:t>
      </w:r>
      <w:r w:rsidR="006368F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(либо ее части)</w:t>
      </w:r>
      <w:r w:rsidR="0087079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 не обеспечивает покрытия скорректированной цены образовательной услуги.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79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оплаты, осуществляемой </w:t>
      </w:r>
      <w:r w:rsidR="00AD75D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Ребенком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его законным представителем за счет собственных средств, </w:t>
      </w:r>
      <w:r w:rsidR="0087079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как разница между скорректированной ценой образовательной услуги и объемом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обеспечения (возмещения) затрат, связанных с оказанием образовательной услуги</w:t>
      </w:r>
      <w:r w:rsidR="00A7066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(либо ее части)</w:t>
      </w:r>
      <w:r w:rsidR="0087079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определенным в соответствии с </w:t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</w:t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_Ref129271832 \r \h </w:instrText>
      </w:r>
      <w:r w:rsidR="00475A3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4845F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79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7079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_Ref129271852 \r \h </w:instrText>
      </w:r>
      <w:r w:rsidR="00475A3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4845F7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0B243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</w:t>
      </w:r>
    </w:p>
    <w:p w14:paraId="7868D8F3" w14:textId="1F5D4AFB" w:rsidR="00442A9C" w:rsidRPr="006779EC" w:rsidRDefault="00442A9C" w:rsidP="00A92CE6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определяет величину нагрузки по выбранной образовательной программе в часах в неделю, оплачиваемой за счет социального сертификата, (далее – зарезервированный баланс сертификата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) по формуле:</w:t>
      </w:r>
    </w:p>
    <w:p w14:paraId="2A430083" w14:textId="77777777" w:rsidR="00BA1ADD" w:rsidRPr="006779EC" w:rsidRDefault="00BA1ADD" w:rsidP="00BA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57D5D1" w14:textId="77777777" w:rsidR="00442A9C" w:rsidRPr="006779EC" w:rsidRDefault="004845F7" w:rsidP="00A92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Баланс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резерв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⁡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(Остаток;Нагрузка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)</m:t>
          </m:r>
        </m:oMath>
      </m:oMathPara>
    </w:p>
    <w:p w14:paraId="69B2905C" w14:textId="77777777" w:rsidR="00442A9C" w:rsidRPr="006779EC" w:rsidRDefault="00442A9C" w:rsidP="00A92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</w:p>
    <w:p w14:paraId="025906AC" w14:textId="2A9B8A27" w:rsidR="00442A9C" w:rsidRPr="006779EC" w:rsidRDefault="00442A9C" w:rsidP="00A92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Остаток-</m:t>
        </m:r>
      </m:oMath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баланс сертификата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часах;</w:t>
      </w:r>
    </w:p>
    <w:p w14:paraId="25EFB7BF" w14:textId="6EA0BB3B" w:rsidR="00442A9C" w:rsidRPr="006779EC" w:rsidRDefault="00442A9C" w:rsidP="00A92C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Нагрузка-</m:t>
        </m:r>
      </m:oMath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установленная нагрузка по выбранной образовательной программе (либо ее части) в часах в неделю.</w:t>
      </w:r>
    </w:p>
    <w:p w14:paraId="73E9F853" w14:textId="3E2A913D" w:rsidR="00870796" w:rsidRPr="006779EC" w:rsidRDefault="00870796" w:rsidP="00BC25F7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При регистрации Заявки</w:t>
      </w:r>
      <w:r w:rsidR="00BC46D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обучение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уменьшает значение размера баланса сертификата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="00442A9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="002335D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в соответствующей реестровой записи </w:t>
      </w:r>
      <w:r w:rsidR="00246A8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E7A6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еестра сертификатов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="008E7A6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2A9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величину зарезервированного баланса сертификата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128373" w14:textId="58F58F50" w:rsidR="00870796" w:rsidRPr="006779EC" w:rsidRDefault="00870796" w:rsidP="00BF1E6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образовательных услуг в течение 5-ти </w:t>
      </w:r>
      <w:r w:rsidR="00715D7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после регистрации Заявки на обучение формирует </w:t>
      </w:r>
      <w:proofErr w:type="gramStart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Навигаторе </w:t>
      </w:r>
      <w:r w:rsidR="00715D7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 об образовании в виде твердой оферты в отношении </w:t>
      </w:r>
      <w:r w:rsidR="00BC46D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proofErr w:type="gramEnd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формой, предусмотренной функционалом Навигатора</w:t>
      </w:r>
      <w:bookmarkStart w:id="7" w:name="_Ref504130505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содержит условия</w:t>
      </w:r>
      <w:r w:rsidR="00377C4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 Правилами ПФДО</w:t>
      </w:r>
      <w:bookmarkEnd w:id="7"/>
      <w:r w:rsidR="00377C4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49A1D3" w14:textId="1E23294F" w:rsidR="00870796" w:rsidRPr="006779EC" w:rsidRDefault="00870796" w:rsidP="0056018F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заключения </w:t>
      </w:r>
      <w:r w:rsidR="00CA2D5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об образовании Заявитель предъявляет </w:t>
      </w:r>
      <w:r w:rsidR="00CA2D5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оциальный сертификат исполнителю образовательных услуг с использованием функционала Навигатора. В случае отсутствия технической возможности предъявления Заявителем </w:t>
      </w:r>
      <w:r w:rsidR="0056018F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оциального сертификата исполнителю образовательных услуг в электронном виде, Заявитель вправе предоставить согласие на предъявление </w:t>
      </w:r>
      <w:r w:rsidR="0056018F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оциального сертификат</w:t>
      </w:r>
      <w:r w:rsidR="00155CF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исполнителю образовательных услуг в заявлении о зачислении </w:t>
      </w:r>
      <w:r w:rsidR="0088104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ебенка на обучение по образовательной программе. </w:t>
      </w:r>
    </w:p>
    <w:p w14:paraId="47D20DB1" w14:textId="37337BFC" w:rsidR="00870796" w:rsidRPr="006779EC" w:rsidRDefault="00870796" w:rsidP="00CB31D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</w:t>
      </w:r>
      <w:r w:rsidR="00B6526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оциального сертификата, независимо от выбранного Заявителем способа предъявления </w:t>
      </w:r>
      <w:r w:rsidR="00CB31D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оциального сертификата. </w:t>
      </w:r>
      <w:r w:rsidR="00377C4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заключения </w:t>
      </w:r>
      <w:r w:rsidR="00CB31D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77C4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об образовании на основании заранее данного согласия </w:t>
      </w:r>
      <w:r w:rsidR="00CB31D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77C4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оговор</w:t>
      </w:r>
      <w:r w:rsidR="00155CF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</w:t>
      </w:r>
      <w:r w:rsidR="00377C4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заключенным с момента соблюдения условий акцепта </w:t>
      </w:r>
      <w:r w:rsidR="00CB31D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77C4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оговора</w:t>
      </w:r>
      <w:r w:rsidR="00155CF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</w:t>
      </w:r>
      <w:r w:rsidR="00377C4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642AD2" w14:textId="627CAFCD" w:rsidR="00870796" w:rsidRPr="006779EC" w:rsidRDefault="00870796" w:rsidP="000574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2-х рабочих дней после создания соответствующей записи в Реестре договоров </w:t>
      </w:r>
      <w:r w:rsidR="00D10F6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образовании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информирует исполнителя образовательных услуг о присвоенном </w:t>
      </w:r>
      <w:proofErr w:type="gramStart"/>
      <w:r w:rsidR="0005740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оговору</w:t>
      </w:r>
      <w:proofErr w:type="gramEnd"/>
      <w:r w:rsidR="00D10F6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идентификаторе.</w:t>
      </w:r>
    </w:p>
    <w:p w14:paraId="7DCBAD3A" w14:textId="463112CC" w:rsidR="00870796" w:rsidRPr="006779EC" w:rsidRDefault="00870796" w:rsidP="00443167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обучение может быть отменена до момента заключения </w:t>
      </w:r>
      <w:r w:rsidR="0044316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оговора</w:t>
      </w:r>
      <w:r w:rsidR="00D10F6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Заявителя. Исполнитель образовательных услуг не вправе отклонить Заявку на обучение до достижения предельного объема оказания образовательной услуги, заявленного исполнителем </w:t>
      </w:r>
      <w:r w:rsidR="00BE3660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при включении в </w:t>
      </w:r>
      <w:r w:rsidR="00A36B0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 исполнителей </w:t>
      </w:r>
      <w:r w:rsidR="00751D4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по </w:t>
      </w:r>
      <w:r w:rsidR="0009415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оциальному сертификату, за исключением случаев</w:t>
      </w:r>
      <w:r w:rsidR="00ED445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B4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образовательной программы из Реестра сертифицированных образовательных программ</w:t>
      </w:r>
      <w:r w:rsidR="00F43550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Правилами ПФДО</w:t>
      </w:r>
      <w:r w:rsidR="00AA5B4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C17C57" w14:textId="692E89FD" w:rsidR="00870796" w:rsidRPr="006779EC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отмены</w:t>
      </w:r>
      <w:r w:rsidR="00ED445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отклонения Заявки на обучение Уполномоченный орган устанавливает для соответствующего </w:t>
      </w:r>
      <w:r w:rsidR="0009415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оциального сертификата статус «недействительный», а также увеличивает</w:t>
      </w:r>
      <w:r w:rsidR="00ED445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баланс сертификата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="00ED445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550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ебенка</w:t>
      </w:r>
      <w:r w:rsidR="00442A9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величину зарезервированного баланса сертификата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CBC93B" w14:textId="168DD2E2" w:rsidR="00870796" w:rsidRPr="006779EC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об образовании может быть расторгнут в соответствии с законодательством Российской Федерации по инициативе Заявителя, по инициативе исполнителя образовательных услуг, а также по соглашению сторон. </w:t>
      </w:r>
    </w:p>
    <w:p w14:paraId="4AF3BC0B" w14:textId="0443F5D7" w:rsidR="00870796" w:rsidRPr="006779EC" w:rsidRDefault="00870796" w:rsidP="00527C1B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Ref126218221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расторжения </w:t>
      </w:r>
      <w:r w:rsidR="00527C1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</w:t>
      </w:r>
      <w:r w:rsidR="0085482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об образовании с 1-го числа месяца, следующего за месяцем направления соответствующего уведомления, либо </w:t>
      </w:r>
      <w:r w:rsidR="0036127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обращается к исполнителю образовательных услуг с требованием о расторжении </w:t>
      </w:r>
      <w:r w:rsidR="009A06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об образовании. Исполнитель образовательных услуг в случае </w:t>
      </w:r>
      <w:r w:rsidR="0036127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личного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Заявителя</w:t>
      </w:r>
      <w:r w:rsidR="0036127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направляет в Уполномоченный орган уведомление о расторжении </w:t>
      </w:r>
      <w:r w:rsidR="009A06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об образовании в Навигаторе. В случае достижения соглашения о расторжении </w:t>
      </w:r>
      <w:r w:rsidR="009A06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оговора об образовании исполнителем образовательных услуг в уведомлении, направляемом в Уполномоченный орган о расторжени</w:t>
      </w:r>
      <w:r w:rsidR="009A06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6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об образовании, может быть указана любая дата завершения действия </w:t>
      </w:r>
      <w:r w:rsidR="009A06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об образовании, </w:t>
      </w:r>
      <w:r w:rsidR="0056357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следующая за датой направления соответствующего уведомления, но не превышающая дату планового завершения оказания образовательной услуги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Исполнитель образовательных услуг в случае наличия оснований, предусмотренных </w:t>
      </w:r>
      <w:r w:rsidR="00A2269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вправе самостоятельно расторгнуть </w:t>
      </w:r>
      <w:r w:rsidR="009A06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оговор об образовании и направить соответствующее уведомление в Уполномоченный орган.</w:t>
      </w:r>
      <w:bookmarkEnd w:id="8"/>
    </w:p>
    <w:p w14:paraId="0381C326" w14:textId="2FE720A5" w:rsidR="00870796" w:rsidRPr="006779EC" w:rsidRDefault="00870796" w:rsidP="009A063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Ref126656331"/>
      <w:proofErr w:type="gramStart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регистрации факта расторжения </w:t>
      </w:r>
      <w:r w:rsidR="009A063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об образовании Уполномоченный орган  увеличивает баланс сертификата </w:t>
      </w:r>
      <w:r w:rsidR="004F0A0B" w:rsidRPr="0067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A2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642F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величину нагрузки по выбранной образовательной программе в часах в неделю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0B5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оплачиваемой за счет социального сертификата,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</w:t>
      </w:r>
      <w:r w:rsidR="005418B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8B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нагрузке по образовательной программе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 запланированно</w:t>
      </w:r>
      <w:r w:rsidR="0040464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оказания в период действия </w:t>
      </w:r>
      <w:r w:rsidR="00DB080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об образовании, начиная с даты завершения действия </w:t>
      </w:r>
      <w:r w:rsidR="00DB080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оговора об образовании, указанной в уведомлении, направляемом Заявителем или исполнителем</w:t>
      </w:r>
      <w:proofErr w:type="gramEnd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услуг в соответствии с пунктом </w:t>
      </w:r>
      <w:r w:rsidR="0080677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0677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_Ref126218221 \r \h </w:instrText>
      </w:r>
      <w:r w:rsidR="00475A3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806774" w:rsidRPr="006779EC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80677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4845F7"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80677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806774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</w:t>
      </w:r>
      <w:r w:rsidR="00A22691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ребований.</w:t>
      </w:r>
      <w:bookmarkEnd w:id="9"/>
    </w:p>
    <w:p w14:paraId="2428316B" w14:textId="515482A7" w:rsidR="00870796" w:rsidRPr="006779EC" w:rsidRDefault="00870796" w:rsidP="00FD66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Ref29748027"/>
      <w:bookmarkStart w:id="11" w:name="_Ref126218611"/>
      <w:proofErr w:type="gramStart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исключения образовательной программы из Реестра сертифицированных образовательных программ, </w:t>
      </w:r>
      <w:r w:rsidR="00D86E2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предусмотренного Правила</w:t>
      </w:r>
      <w:r w:rsidR="00243BF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ПФДО,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образовательных услуг осуществляет отклонение всех Заявок на обучение по образовательной программе, а также расторжение всех </w:t>
      </w:r>
      <w:r w:rsidR="00FD660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оговоров об образовании, заключенных на оказание образовательных услуг по реализации соответствующей образовательной программы</w:t>
      </w:r>
      <w:r w:rsidR="00243BF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(либо ее части)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 с 1-го числа месяца,  следующего за месяцем получения им уведомления об исключении образовательной программы из</w:t>
      </w:r>
      <w:proofErr w:type="gramEnd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Реестра сертифицированных образовательных программ</w:t>
      </w:r>
      <w:bookmarkEnd w:id="10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1"/>
    </w:p>
    <w:p w14:paraId="329211BE" w14:textId="77777777" w:rsidR="00836DF5" w:rsidRPr="006779EC" w:rsidRDefault="00870796" w:rsidP="00186913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уведомлений и заявок, указанных в настоящ</w:t>
      </w:r>
      <w:r w:rsidR="001A0E6F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их Требованиях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формирование и хранение текстов </w:t>
      </w:r>
      <w:r w:rsidR="001A0E6F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оговоров об образовании, ведение Реестра договоров об образовании осуществляются с использованием функционала, предусмотренного Навигатором для личных кабинетов участников системы персонифицированного финансирования.</w:t>
      </w:r>
    </w:p>
    <w:p w14:paraId="151FDD54" w14:textId="62800E2D" w:rsidR="00F37BCA" w:rsidRPr="006779EC" w:rsidRDefault="00377C47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Ref129697606"/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оказании образовательной услуги </w:t>
      </w:r>
      <w:r w:rsidR="00836DF5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сполнитель образовательных услуг обязан обеспечить соответствие </w:t>
      </w:r>
      <w:r w:rsidR="000D4DB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="00980C5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образовательной услуги условиям, указанным в реестровой записи</w:t>
      </w:r>
      <w:r w:rsidR="008C684D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соответствующей дополнительной общеразвивающей программе, содержащейся в Навигаторе</w:t>
      </w:r>
      <w:r w:rsidR="00EF23B0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дату возникновения образовательных отношений </w:t>
      </w:r>
      <w:r w:rsidR="001D1E5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86913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Ребенком</w:t>
      </w:r>
      <w:r w:rsidR="00F37BC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2"/>
    </w:p>
    <w:p w14:paraId="05B8535B" w14:textId="006E49F5" w:rsidR="00377C47" w:rsidRPr="006779EC" w:rsidRDefault="00F37BCA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образовательной услуги</w:t>
      </w:r>
      <w:r w:rsidR="00AD10E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социальным сертификатом исполнитель образовательных услуг</w:t>
      </w:r>
      <w:r w:rsidR="006B4CBF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</w:t>
      </w:r>
      <w:r w:rsidR="003626E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требованиям, установленным пунктом </w:t>
      </w:r>
      <w:r w:rsidR="00831FF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31FF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_Ref129697606 \r \h </w:instrText>
      </w:r>
      <w:r w:rsidR="00475A3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831FFE" w:rsidRPr="006779EC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831FF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4845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31FF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3626E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</w:t>
      </w:r>
      <w:r w:rsidR="00573DF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626E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ребований</w:t>
      </w:r>
      <w:r w:rsidR="00573DF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 обязан обеспечить соответствие оказываемой образовательной услуги следующим требованиям</w:t>
      </w:r>
      <w:r w:rsidR="00377C4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5D5B1A" w14:textId="42E06402" w:rsidR="00870796" w:rsidRPr="006779EC" w:rsidRDefault="00377C47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 w:rsidR="000B409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общеразвивающей программы (</w:t>
      </w:r>
      <w:r w:rsidR="002B3010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либо е части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), реализация которой осуществляется в рамках оказания образовательной услуги</w:t>
      </w:r>
      <w:r w:rsidR="000B409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</w:t>
      </w:r>
      <w:r w:rsidR="000B409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C0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соответствовать предусмотренному </w:t>
      </w:r>
      <w:r w:rsidR="00AA0252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B409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оциальным сертификатом</w:t>
      </w:r>
      <w:r w:rsidR="00514C0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объему оказания образовательной услуги</w:t>
      </w:r>
      <w:r w:rsidR="000B409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4C08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определяемому</w:t>
      </w:r>
      <w:r w:rsidR="000B409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7B2EF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</w:t>
      </w:r>
      <w:r w:rsidR="007B2EF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B2EF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_Ref129272990 \r \h </w:instrText>
      </w:r>
      <w:r w:rsidR="00475A3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7B2EFB" w:rsidRPr="006779EC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7B2EF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4845F7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7B2EF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7B2EFB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09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350BA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409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BA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350BA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_Ref129271852 \r \h </w:instrText>
      </w:r>
      <w:r w:rsidR="00475A36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350BAE" w:rsidRPr="006779EC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350BA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4845F7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350BA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350BAE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</w:t>
      </w:r>
      <w:r w:rsidR="000B409A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Требований;</w:t>
      </w:r>
    </w:p>
    <w:p w14:paraId="0A3C7D3B" w14:textId="6AA60B34" w:rsidR="000B409A" w:rsidRPr="006779EC" w:rsidRDefault="000B409A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оказания образовательной услуги должен соответствовать датам начала и завершения обучения по </w:t>
      </w:r>
      <w:r w:rsidR="00FB5C3C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программе, предусмотренным в соответствующей Заявке на обучение</w:t>
      </w:r>
      <w:r w:rsidR="00A771D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случаев досрочного завершения исполнения обязательств по </w:t>
      </w:r>
      <w:r w:rsidR="00090472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771D7"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оговору об образовании</w:t>
      </w:r>
      <w:r w:rsidRPr="00677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B409A" w:rsidRPr="0067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5A1C6F"/>
    <w:multiLevelType w:val="hybridMultilevel"/>
    <w:tmpl w:val="B1CED85A"/>
    <w:lvl w:ilvl="0" w:tplc="9926BDA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261B6"/>
    <w:multiLevelType w:val="hybridMultilevel"/>
    <w:tmpl w:val="88663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6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CC07C8"/>
    <w:multiLevelType w:val="hybridMultilevel"/>
    <w:tmpl w:val="64D0F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27FD0"/>
    <w:multiLevelType w:val="multilevel"/>
    <w:tmpl w:val="4E382190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7">
    <w:nsid w:val="440004AC"/>
    <w:multiLevelType w:val="hybridMultilevel"/>
    <w:tmpl w:val="B7689B14"/>
    <w:lvl w:ilvl="0" w:tplc="F738B3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5E8218FE" w:tentative="1">
      <w:start w:val="1"/>
      <w:numFmt w:val="lowerLetter"/>
      <w:lvlText w:val="%2."/>
      <w:lvlJc w:val="left"/>
      <w:pPr>
        <w:ind w:left="1440" w:hanging="360"/>
      </w:pPr>
    </w:lvl>
    <w:lvl w:ilvl="2" w:tplc="17CAE3F2" w:tentative="1">
      <w:start w:val="1"/>
      <w:numFmt w:val="lowerRoman"/>
      <w:lvlText w:val="%3."/>
      <w:lvlJc w:val="right"/>
      <w:pPr>
        <w:ind w:left="2160" w:hanging="180"/>
      </w:pPr>
    </w:lvl>
    <w:lvl w:ilvl="3" w:tplc="35D82616" w:tentative="1">
      <w:start w:val="1"/>
      <w:numFmt w:val="decimal"/>
      <w:lvlText w:val="%4."/>
      <w:lvlJc w:val="left"/>
      <w:pPr>
        <w:ind w:left="2880" w:hanging="360"/>
      </w:pPr>
    </w:lvl>
    <w:lvl w:ilvl="4" w:tplc="8C2CDC38" w:tentative="1">
      <w:start w:val="1"/>
      <w:numFmt w:val="lowerLetter"/>
      <w:lvlText w:val="%5."/>
      <w:lvlJc w:val="left"/>
      <w:pPr>
        <w:ind w:left="3600" w:hanging="360"/>
      </w:pPr>
    </w:lvl>
    <w:lvl w:ilvl="5" w:tplc="09542178" w:tentative="1">
      <w:start w:val="1"/>
      <w:numFmt w:val="lowerRoman"/>
      <w:lvlText w:val="%6."/>
      <w:lvlJc w:val="right"/>
      <w:pPr>
        <w:ind w:left="4320" w:hanging="180"/>
      </w:pPr>
    </w:lvl>
    <w:lvl w:ilvl="6" w:tplc="577C9812" w:tentative="1">
      <w:start w:val="1"/>
      <w:numFmt w:val="decimal"/>
      <w:lvlText w:val="%7."/>
      <w:lvlJc w:val="left"/>
      <w:pPr>
        <w:ind w:left="5040" w:hanging="360"/>
      </w:pPr>
    </w:lvl>
    <w:lvl w:ilvl="7" w:tplc="55D2E06E" w:tentative="1">
      <w:start w:val="1"/>
      <w:numFmt w:val="lowerLetter"/>
      <w:lvlText w:val="%8."/>
      <w:lvlJc w:val="left"/>
      <w:pPr>
        <w:ind w:left="5760" w:hanging="360"/>
      </w:pPr>
    </w:lvl>
    <w:lvl w:ilvl="8" w:tplc="76EA7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0C96B2F"/>
    <w:multiLevelType w:val="hybridMultilevel"/>
    <w:tmpl w:val="778EE9E8"/>
    <w:lvl w:ilvl="0" w:tplc="10EEE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0E3000" w:tentative="1">
      <w:start w:val="1"/>
      <w:numFmt w:val="lowerLetter"/>
      <w:lvlText w:val="%2."/>
      <w:lvlJc w:val="left"/>
      <w:pPr>
        <w:ind w:left="1440" w:hanging="360"/>
      </w:pPr>
    </w:lvl>
    <w:lvl w:ilvl="2" w:tplc="F640B41E" w:tentative="1">
      <w:start w:val="1"/>
      <w:numFmt w:val="lowerRoman"/>
      <w:lvlText w:val="%3."/>
      <w:lvlJc w:val="right"/>
      <w:pPr>
        <w:ind w:left="2160" w:hanging="180"/>
      </w:pPr>
    </w:lvl>
    <w:lvl w:ilvl="3" w:tplc="9984C89A" w:tentative="1">
      <w:start w:val="1"/>
      <w:numFmt w:val="decimal"/>
      <w:lvlText w:val="%4."/>
      <w:lvlJc w:val="left"/>
      <w:pPr>
        <w:ind w:left="2880" w:hanging="360"/>
      </w:pPr>
    </w:lvl>
    <w:lvl w:ilvl="4" w:tplc="67D28238" w:tentative="1">
      <w:start w:val="1"/>
      <w:numFmt w:val="lowerLetter"/>
      <w:lvlText w:val="%5."/>
      <w:lvlJc w:val="left"/>
      <w:pPr>
        <w:ind w:left="3600" w:hanging="360"/>
      </w:pPr>
    </w:lvl>
    <w:lvl w:ilvl="5" w:tplc="3DF2EC9C" w:tentative="1">
      <w:start w:val="1"/>
      <w:numFmt w:val="lowerRoman"/>
      <w:lvlText w:val="%6."/>
      <w:lvlJc w:val="right"/>
      <w:pPr>
        <w:ind w:left="4320" w:hanging="180"/>
      </w:pPr>
    </w:lvl>
    <w:lvl w:ilvl="6" w:tplc="BB9A993A" w:tentative="1">
      <w:start w:val="1"/>
      <w:numFmt w:val="decimal"/>
      <w:lvlText w:val="%7."/>
      <w:lvlJc w:val="left"/>
      <w:pPr>
        <w:ind w:left="5040" w:hanging="360"/>
      </w:pPr>
    </w:lvl>
    <w:lvl w:ilvl="7" w:tplc="CC4895A6" w:tentative="1">
      <w:start w:val="1"/>
      <w:numFmt w:val="lowerLetter"/>
      <w:lvlText w:val="%8."/>
      <w:lvlJc w:val="left"/>
      <w:pPr>
        <w:ind w:left="5760" w:hanging="360"/>
      </w:pPr>
    </w:lvl>
    <w:lvl w:ilvl="8" w:tplc="695A3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F244B"/>
    <w:multiLevelType w:val="hybridMultilevel"/>
    <w:tmpl w:val="EFAA027A"/>
    <w:lvl w:ilvl="0" w:tplc="5796875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9614F"/>
    <w:multiLevelType w:val="hybridMultilevel"/>
    <w:tmpl w:val="A67C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8352F"/>
    <w:multiLevelType w:val="multilevel"/>
    <w:tmpl w:val="0E785B66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7"/>
  </w:num>
  <w:num w:numId="5">
    <w:abstractNumId w:val="15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B6"/>
    <w:rsid w:val="000110A9"/>
    <w:rsid w:val="00033D1B"/>
    <w:rsid w:val="000365BB"/>
    <w:rsid w:val="00043741"/>
    <w:rsid w:val="00045526"/>
    <w:rsid w:val="00046EDE"/>
    <w:rsid w:val="00051E08"/>
    <w:rsid w:val="0005740D"/>
    <w:rsid w:val="00063231"/>
    <w:rsid w:val="00084E63"/>
    <w:rsid w:val="00090472"/>
    <w:rsid w:val="00090C5B"/>
    <w:rsid w:val="0009415D"/>
    <w:rsid w:val="000A5ADA"/>
    <w:rsid w:val="000A5B73"/>
    <w:rsid w:val="000A785C"/>
    <w:rsid w:val="000B0AF3"/>
    <w:rsid w:val="000B243D"/>
    <w:rsid w:val="000B409A"/>
    <w:rsid w:val="000C22D6"/>
    <w:rsid w:val="000C2E55"/>
    <w:rsid w:val="000C4F39"/>
    <w:rsid w:val="000D4DB6"/>
    <w:rsid w:val="000F4C79"/>
    <w:rsid w:val="0010272E"/>
    <w:rsid w:val="0010539D"/>
    <w:rsid w:val="00105561"/>
    <w:rsid w:val="001075BB"/>
    <w:rsid w:val="0011284D"/>
    <w:rsid w:val="00135308"/>
    <w:rsid w:val="00140B5A"/>
    <w:rsid w:val="00155CFD"/>
    <w:rsid w:val="001617ED"/>
    <w:rsid w:val="001642FA"/>
    <w:rsid w:val="0018091E"/>
    <w:rsid w:val="00186410"/>
    <w:rsid w:val="00186913"/>
    <w:rsid w:val="0019292A"/>
    <w:rsid w:val="001A0D41"/>
    <w:rsid w:val="001A0E6F"/>
    <w:rsid w:val="001B3EF7"/>
    <w:rsid w:val="001C6DC7"/>
    <w:rsid w:val="001D1E5C"/>
    <w:rsid w:val="001E5065"/>
    <w:rsid w:val="001E563A"/>
    <w:rsid w:val="002335D6"/>
    <w:rsid w:val="0023694C"/>
    <w:rsid w:val="00243BF5"/>
    <w:rsid w:val="00246A8D"/>
    <w:rsid w:val="00281695"/>
    <w:rsid w:val="0029539D"/>
    <w:rsid w:val="002954B2"/>
    <w:rsid w:val="00295A3F"/>
    <w:rsid w:val="002A1B44"/>
    <w:rsid w:val="002B3010"/>
    <w:rsid w:val="002C4393"/>
    <w:rsid w:val="002D0878"/>
    <w:rsid w:val="002F2B43"/>
    <w:rsid w:val="0032057E"/>
    <w:rsid w:val="00330DCF"/>
    <w:rsid w:val="00336D3C"/>
    <w:rsid w:val="00347CEC"/>
    <w:rsid w:val="00347D1D"/>
    <w:rsid w:val="00350BAE"/>
    <w:rsid w:val="00356C38"/>
    <w:rsid w:val="00357330"/>
    <w:rsid w:val="0036127D"/>
    <w:rsid w:val="003626E7"/>
    <w:rsid w:val="003645AF"/>
    <w:rsid w:val="00376C4C"/>
    <w:rsid w:val="00377C47"/>
    <w:rsid w:val="00385B45"/>
    <w:rsid w:val="0039462B"/>
    <w:rsid w:val="003C5AA8"/>
    <w:rsid w:val="003C6116"/>
    <w:rsid w:val="003D2A81"/>
    <w:rsid w:val="003E57B0"/>
    <w:rsid w:val="00404641"/>
    <w:rsid w:val="004104C6"/>
    <w:rsid w:val="004106D3"/>
    <w:rsid w:val="00410977"/>
    <w:rsid w:val="00442A9C"/>
    <w:rsid w:val="00443167"/>
    <w:rsid w:val="0044609E"/>
    <w:rsid w:val="00450C7A"/>
    <w:rsid w:val="00451516"/>
    <w:rsid w:val="0046141C"/>
    <w:rsid w:val="00464F83"/>
    <w:rsid w:val="00470D67"/>
    <w:rsid w:val="00475A36"/>
    <w:rsid w:val="004811CA"/>
    <w:rsid w:val="004835FF"/>
    <w:rsid w:val="004845F7"/>
    <w:rsid w:val="00487259"/>
    <w:rsid w:val="004974C7"/>
    <w:rsid w:val="004B1E92"/>
    <w:rsid w:val="004F0A0B"/>
    <w:rsid w:val="00503AC0"/>
    <w:rsid w:val="00514C08"/>
    <w:rsid w:val="00515C12"/>
    <w:rsid w:val="00515F88"/>
    <w:rsid w:val="00527C1B"/>
    <w:rsid w:val="005418B7"/>
    <w:rsid w:val="0056018F"/>
    <w:rsid w:val="0056357B"/>
    <w:rsid w:val="00573DFB"/>
    <w:rsid w:val="00593908"/>
    <w:rsid w:val="005B2384"/>
    <w:rsid w:val="005C1FB9"/>
    <w:rsid w:val="005C3C22"/>
    <w:rsid w:val="005C5CAC"/>
    <w:rsid w:val="005D215D"/>
    <w:rsid w:val="005F1356"/>
    <w:rsid w:val="005F6320"/>
    <w:rsid w:val="00600003"/>
    <w:rsid w:val="00625333"/>
    <w:rsid w:val="006368F6"/>
    <w:rsid w:val="00654F72"/>
    <w:rsid w:val="006654A5"/>
    <w:rsid w:val="00667278"/>
    <w:rsid w:val="006779EC"/>
    <w:rsid w:val="006956F4"/>
    <w:rsid w:val="006A0DF9"/>
    <w:rsid w:val="006B4CBF"/>
    <w:rsid w:val="006C41F6"/>
    <w:rsid w:val="007045E3"/>
    <w:rsid w:val="00704682"/>
    <w:rsid w:val="00705977"/>
    <w:rsid w:val="00710A53"/>
    <w:rsid w:val="00715D71"/>
    <w:rsid w:val="007321BA"/>
    <w:rsid w:val="00751D44"/>
    <w:rsid w:val="00767432"/>
    <w:rsid w:val="00771C90"/>
    <w:rsid w:val="0077537D"/>
    <w:rsid w:val="007833C6"/>
    <w:rsid w:val="00783648"/>
    <w:rsid w:val="00797E9B"/>
    <w:rsid w:val="007A43F6"/>
    <w:rsid w:val="007B259C"/>
    <w:rsid w:val="007B2EFB"/>
    <w:rsid w:val="00806774"/>
    <w:rsid w:val="008071CC"/>
    <w:rsid w:val="0080790D"/>
    <w:rsid w:val="00807D96"/>
    <w:rsid w:val="00827E80"/>
    <w:rsid w:val="00831FFE"/>
    <w:rsid w:val="00835F8C"/>
    <w:rsid w:val="00836DF5"/>
    <w:rsid w:val="00854821"/>
    <w:rsid w:val="00857F14"/>
    <w:rsid w:val="00866703"/>
    <w:rsid w:val="00870796"/>
    <w:rsid w:val="0088104B"/>
    <w:rsid w:val="00882DE3"/>
    <w:rsid w:val="008B435A"/>
    <w:rsid w:val="008C52F4"/>
    <w:rsid w:val="008C684D"/>
    <w:rsid w:val="008E4C3C"/>
    <w:rsid w:val="008E7A6A"/>
    <w:rsid w:val="008F01A7"/>
    <w:rsid w:val="008F0EBB"/>
    <w:rsid w:val="0090427D"/>
    <w:rsid w:val="00911862"/>
    <w:rsid w:val="00930A45"/>
    <w:rsid w:val="00936978"/>
    <w:rsid w:val="00942628"/>
    <w:rsid w:val="0094661B"/>
    <w:rsid w:val="009501AD"/>
    <w:rsid w:val="00980C5C"/>
    <w:rsid w:val="0099434A"/>
    <w:rsid w:val="009A0638"/>
    <w:rsid w:val="009A7419"/>
    <w:rsid w:val="009D1463"/>
    <w:rsid w:val="00A03889"/>
    <w:rsid w:val="00A1004B"/>
    <w:rsid w:val="00A22691"/>
    <w:rsid w:val="00A22BC6"/>
    <w:rsid w:val="00A36B0A"/>
    <w:rsid w:val="00A62D1E"/>
    <w:rsid w:val="00A70664"/>
    <w:rsid w:val="00A771D7"/>
    <w:rsid w:val="00A92911"/>
    <w:rsid w:val="00A92CE6"/>
    <w:rsid w:val="00AA0252"/>
    <w:rsid w:val="00AA0F27"/>
    <w:rsid w:val="00AA5B4C"/>
    <w:rsid w:val="00AD10E8"/>
    <w:rsid w:val="00AD75D8"/>
    <w:rsid w:val="00AE3A3E"/>
    <w:rsid w:val="00B071A3"/>
    <w:rsid w:val="00B17878"/>
    <w:rsid w:val="00B56826"/>
    <w:rsid w:val="00B60C2D"/>
    <w:rsid w:val="00B65261"/>
    <w:rsid w:val="00B91579"/>
    <w:rsid w:val="00BA1ADD"/>
    <w:rsid w:val="00BB4B1B"/>
    <w:rsid w:val="00BC2509"/>
    <w:rsid w:val="00BC25F7"/>
    <w:rsid w:val="00BC46D8"/>
    <w:rsid w:val="00BD0C99"/>
    <w:rsid w:val="00BE3318"/>
    <w:rsid w:val="00BE3660"/>
    <w:rsid w:val="00BE5C28"/>
    <w:rsid w:val="00BF1E6D"/>
    <w:rsid w:val="00BF2544"/>
    <w:rsid w:val="00BF32CC"/>
    <w:rsid w:val="00C031B0"/>
    <w:rsid w:val="00C06571"/>
    <w:rsid w:val="00C468D6"/>
    <w:rsid w:val="00C534E4"/>
    <w:rsid w:val="00C6048A"/>
    <w:rsid w:val="00C81F17"/>
    <w:rsid w:val="00C87E1B"/>
    <w:rsid w:val="00C93D4E"/>
    <w:rsid w:val="00CA2D5D"/>
    <w:rsid w:val="00CB1485"/>
    <w:rsid w:val="00CB31D1"/>
    <w:rsid w:val="00CB5621"/>
    <w:rsid w:val="00CD51EA"/>
    <w:rsid w:val="00CE318C"/>
    <w:rsid w:val="00CF0569"/>
    <w:rsid w:val="00D10F67"/>
    <w:rsid w:val="00D11E88"/>
    <w:rsid w:val="00D136B6"/>
    <w:rsid w:val="00D25725"/>
    <w:rsid w:val="00D37E39"/>
    <w:rsid w:val="00D51945"/>
    <w:rsid w:val="00D539DC"/>
    <w:rsid w:val="00D86E2C"/>
    <w:rsid w:val="00D903A3"/>
    <w:rsid w:val="00DA0426"/>
    <w:rsid w:val="00DA438E"/>
    <w:rsid w:val="00DB080A"/>
    <w:rsid w:val="00DB4118"/>
    <w:rsid w:val="00DC1DDD"/>
    <w:rsid w:val="00DD514A"/>
    <w:rsid w:val="00DD56B3"/>
    <w:rsid w:val="00DD5D3B"/>
    <w:rsid w:val="00DE2C54"/>
    <w:rsid w:val="00E15559"/>
    <w:rsid w:val="00E243A6"/>
    <w:rsid w:val="00E26D8C"/>
    <w:rsid w:val="00E270AD"/>
    <w:rsid w:val="00E45B1A"/>
    <w:rsid w:val="00E50D51"/>
    <w:rsid w:val="00E60DE5"/>
    <w:rsid w:val="00E62334"/>
    <w:rsid w:val="00E64D14"/>
    <w:rsid w:val="00E66D8D"/>
    <w:rsid w:val="00E80FB7"/>
    <w:rsid w:val="00E84A19"/>
    <w:rsid w:val="00E92BFE"/>
    <w:rsid w:val="00EA2FD1"/>
    <w:rsid w:val="00EB010A"/>
    <w:rsid w:val="00EB5FDA"/>
    <w:rsid w:val="00EC551E"/>
    <w:rsid w:val="00ED4451"/>
    <w:rsid w:val="00EF23B0"/>
    <w:rsid w:val="00EF7D5F"/>
    <w:rsid w:val="00F00799"/>
    <w:rsid w:val="00F34CA5"/>
    <w:rsid w:val="00F34D2C"/>
    <w:rsid w:val="00F37BCA"/>
    <w:rsid w:val="00F42961"/>
    <w:rsid w:val="00F43550"/>
    <w:rsid w:val="00F47F41"/>
    <w:rsid w:val="00F51ADB"/>
    <w:rsid w:val="00F62A25"/>
    <w:rsid w:val="00F85A96"/>
    <w:rsid w:val="00F90CDA"/>
    <w:rsid w:val="00F92194"/>
    <w:rsid w:val="00F954E8"/>
    <w:rsid w:val="00FB5C3C"/>
    <w:rsid w:val="00FB7E90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C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186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118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118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8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1862"/>
    <w:rPr>
      <w:b/>
      <w:bCs/>
      <w:sz w:val="20"/>
      <w:szCs w:val="20"/>
    </w:rPr>
  </w:style>
  <w:style w:type="paragraph" w:customStyle="1" w:styleId="ConsPlusNormal">
    <w:name w:val="ConsPlusNormal"/>
    <w:rsid w:val="005C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90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845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186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118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118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8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1862"/>
    <w:rPr>
      <w:b/>
      <w:bCs/>
      <w:sz w:val="20"/>
      <w:szCs w:val="20"/>
    </w:rPr>
  </w:style>
  <w:style w:type="paragraph" w:customStyle="1" w:styleId="ConsPlusNormal">
    <w:name w:val="ConsPlusNormal"/>
    <w:rsid w:val="005C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90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84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1F7F-7D5B-478B-AC4C-F85B0B56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prokofieva</cp:lastModifiedBy>
  <cp:revision>7</cp:revision>
  <cp:lastPrinted>2023-09-04T06:47:00Z</cp:lastPrinted>
  <dcterms:created xsi:type="dcterms:W3CDTF">2023-08-23T12:32:00Z</dcterms:created>
  <dcterms:modified xsi:type="dcterms:W3CDTF">2023-09-04T06:48:00Z</dcterms:modified>
</cp:coreProperties>
</file>