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67" w:rsidRDefault="00DB2067" w:rsidP="00DB2067">
      <w:pPr>
        <w:jc w:val="right"/>
      </w:pPr>
      <w:r>
        <w:t>ПРОЕКТ</w:t>
      </w:r>
    </w:p>
    <w:p w:rsidR="00DB2067" w:rsidRDefault="00DB2067" w:rsidP="00DB2067">
      <w:pPr>
        <w:jc w:val="right"/>
      </w:pPr>
    </w:p>
    <w:p w:rsidR="00736F6F" w:rsidRPr="00347867" w:rsidRDefault="00736F6F" w:rsidP="00736F6F">
      <w:pPr>
        <w:jc w:val="center"/>
        <w:outlineLvl w:val="0"/>
        <w:rPr>
          <w:b/>
        </w:rPr>
      </w:pPr>
      <w:r w:rsidRPr="00347867">
        <w:rPr>
          <w:b/>
        </w:rPr>
        <w:t>ПРОГРАММА</w:t>
      </w:r>
    </w:p>
    <w:p w:rsidR="00736F6F" w:rsidRPr="00347867" w:rsidRDefault="00736F6F" w:rsidP="00736F6F">
      <w:pPr>
        <w:jc w:val="center"/>
        <w:outlineLvl w:val="0"/>
        <w:rPr>
          <w:b/>
        </w:rPr>
      </w:pPr>
      <w:r w:rsidRPr="00347867">
        <w:rPr>
          <w:b/>
        </w:rPr>
        <w:t>профилактики рисков причинения вреда (ущерба) охраняемым законом ценностям на 202</w:t>
      </w:r>
      <w:r w:rsidR="00DB2067">
        <w:rPr>
          <w:b/>
        </w:rPr>
        <w:t>4</w:t>
      </w:r>
      <w:r w:rsidRPr="00347867">
        <w:rPr>
          <w:b/>
        </w:rPr>
        <w:t xml:space="preserve"> год в сфере муниципального жилищного контроля на территории </w:t>
      </w:r>
      <w:proofErr w:type="spellStart"/>
      <w:r w:rsidRPr="00347867">
        <w:rPr>
          <w:b/>
        </w:rPr>
        <w:t>Артемьевского</w:t>
      </w:r>
      <w:proofErr w:type="spellEnd"/>
      <w:r w:rsidRPr="00347867">
        <w:rPr>
          <w:b/>
        </w:rPr>
        <w:t xml:space="preserve"> сельского поселения </w:t>
      </w:r>
      <w:proofErr w:type="spellStart"/>
      <w:r w:rsidRPr="00347867">
        <w:rPr>
          <w:b/>
        </w:rPr>
        <w:t>Тутаевского</w:t>
      </w:r>
      <w:proofErr w:type="spellEnd"/>
      <w:r w:rsidRPr="00347867">
        <w:rPr>
          <w:b/>
        </w:rPr>
        <w:t xml:space="preserve"> муниципального района Ярославской области</w:t>
      </w:r>
    </w:p>
    <w:p w:rsidR="00736F6F" w:rsidRPr="00347867" w:rsidRDefault="00736F6F" w:rsidP="00736F6F">
      <w:pPr>
        <w:jc w:val="center"/>
        <w:outlineLvl w:val="0"/>
        <w:rPr>
          <w:b/>
        </w:rPr>
      </w:pPr>
    </w:p>
    <w:p w:rsidR="00736F6F" w:rsidRPr="00347867" w:rsidRDefault="00736F6F" w:rsidP="00736F6F">
      <w:pPr>
        <w:spacing w:before="14"/>
        <w:ind w:left="2832" w:firstLine="708"/>
        <w:rPr>
          <w:rFonts w:ascii="PT Astra Serif" w:hAnsi="PT Astra Serif"/>
          <w:color w:val="010302"/>
        </w:rPr>
      </w:pPr>
      <w:r w:rsidRPr="00347867">
        <w:rPr>
          <w:rFonts w:ascii="PT Astra Serif" w:hAnsi="PT Astra Serif"/>
          <w:color w:val="000000"/>
        </w:rPr>
        <w:t>Паспор</w:t>
      </w:r>
      <w:r w:rsidRPr="00347867">
        <w:rPr>
          <w:rFonts w:ascii="PT Astra Serif" w:hAnsi="PT Astra Serif"/>
          <w:color w:val="000000"/>
          <w:spacing w:val="90"/>
        </w:rPr>
        <w:t>т</w:t>
      </w:r>
      <w:r w:rsidRPr="00347867">
        <w:rPr>
          <w:rFonts w:ascii="PT Astra Serif" w:hAnsi="PT Astra Serif"/>
          <w:color w:val="000000"/>
        </w:rPr>
        <w:t xml:space="preserve"> программы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7513"/>
      </w:tblGrid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Наименование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rPr>
                <w:rFonts w:eastAsiaTheme="minorHAnsi"/>
                <w:color w:val="000000"/>
              </w:rPr>
              <w:t>Федеральный зако</w:t>
            </w:r>
            <w:r w:rsidRPr="00347867">
              <w:rPr>
                <w:rFonts w:eastAsiaTheme="minorHAnsi"/>
                <w:color w:val="000000"/>
                <w:spacing w:val="345"/>
              </w:rPr>
              <w:t>н</w:t>
            </w:r>
            <w:r w:rsidRPr="00347867">
              <w:rPr>
                <w:rFonts w:eastAsiaTheme="minorHAnsi"/>
                <w:color w:val="000000"/>
              </w:rPr>
              <w:t>о</w:t>
            </w:r>
            <w:r w:rsidRPr="00347867">
              <w:rPr>
                <w:rFonts w:eastAsiaTheme="minorHAnsi"/>
                <w:color w:val="000000"/>
                <w:spacing w:val="345"/>
              </w:rPr>
              <w:t>т</w:t>
            </w:r>
            <w:r w:rsidRPr="00347867">
              <w:rPr>
                <w:rFonts w:eastAsiaTheme="minorHAnsi"/>
                <w:color w:val="000000"/>
              </w:rPr>
              <w:t>31.07.202</w:t>
            </w:r>
            <w:r w:rsidRPr="00347867">
              <w:rPr>
                <w:rFonts w:eastAsiaTheme="minorHAnsi"/>
                <w:color w:val="000000"/>
                <w:spacing w:val="345"/>
              </w:rPr>
              <w:t>0</w:t>
            </w:r>
            <w:r w:rsidRPr="00347867">
              <w:rPr>
                <w:rFonts w:eastAsiaTheme="minorHAnsi"/>
                <w:color w:val="000000"/>
              </w:rPr>
              <w:t>№ 248-Ф</w:t>
            </w:r>
            <w:r w:rsidRPr="00347867">
              <w:rPr>
                <w:rFonts w:eastAsiaTheme="minorHAnsi"/>
                <w:color w:val="000000"/>
                <w:spacing w:val="345"/>
              </w:rPr>
              <w:t>З</w:t>
            </w:r>
            <w:r w:rsidRPr="00347867">
              <w:rPr>
                <w:rFonts w:eastAsiaTheme="minorHAnsi"/>
                <w:color w:val="000000"/>
              </w:rPr>
              <w:t>«О государственно</w:t>
            </w:r>
            <w:r w:rsidRPr="00347867">
              <w:rPr>
                <w:rFonts w:eastAsiaTheme="minorHAnsi"/>
                <w:color w:val="000000"/>
                <w:spacing w:val="67"/>
              </w:rPr>
              <w:t xml:space="preserve">м </w:t>
            </w:r>
            <w:r w:rsidRPr="00347867">
              <w:rPr>
                <w:rFonts w:eastAsiaTheme="minorHAnsi"/>
                <w:color w:val="000000"/>
              </w:rPr>
              <w:t>контроле (надзоре</w:t>
            </w:r>
            <w:r w:rsidRPr="00347867">
              <w:rPr>
                <w:rFonts w:eastAsiaTheme="minorHAnsi"/>
                <w:color w:val="000000"/>
                <w:spacing w:val="67"/>
              </w:rPr>
              <w:t>)</w:t>
            </w:r>
            <w:proofErr w:type="spellStart"/>
            <w:r w:rsidRPr="00347867">
              <w:rPr>
                <w:rFonts w:eastAsiaTheme="minorHAnsi"/>
                <w:color w:val="000000"/>
                <w:spacing w:val="67"/>
              </w:rPr>
              <w:t>и</w:t>
            </w:r>
            <w:r w:rsidRPr="00347867">
              <w:rPr>
                <w:rFonts w:eastAsiaTheme="minorHAnsi"/>
                <w:color w:val="000000"/>
              </w:rPr>
              <w:t>муниципально</w:t>
            </w:r>
            <w:r w:rsidRPr="00347867">
              <w:rPr>
                <w:rFonts w:eastAsiaTheme="minorHAnsi"/>
                <w:color w:val="000000"/>
                <w:spacing w:val="67"/>
              </w:rPr>
              <w:t>м</w:t>
            </w:r>
            <w:proofErr w:type="spellEnd"/>
            <w:r w:rsidR="00DB2067">
              <w:rPr>
                <w:rFonts w:eastAsiaTheme="minorHAnsi"/>
                <w:color w:val="000000"/>
                <w:spacing w:val="67"/>
              </w:rPr>
              <w:t xml:space="preserve"> </w:t>
            </w:r>
            <w:r w:rsidRPr="00347867">
              <w:rPr>
                <w:rFonts w:eastAsiaTheme="minorHAnsi"/>
                <w:color w:val="000000"/>
              </w:rPr>
              <w:t>контроле</w:t>
            </w:r>
            <w:r w:rsidR="00DB2067">
              <w:rPr>
                <w:rFonts w:eastAsiaTheme="minorHAnsi"/>
                <w:color w:val="000000"/>
              </w:rPr>
              <w:t xml:space="preserve"> </w:t>
            </w:r>
            <w:r w:rsidRPr="00347867">
              <w:rPr>
                <w:rFonts w:eastAsiaTheme="minorHAnsi"/>
                <w:color w:val="000000"/>
                <w:spacing w:val="60"/>
              </w:rPr>
              <w:t xml:space="preserve">в </w:t>
            </w:r>
            <w:r w:rsidRPr="00347867">
              <w:rPr>
                <w:rFonts w:eastAsiaTheme="minorHAnsi"/>
                <w:color w:val="000000"/>
              </w:rPr>
              <w:t>Российско</w:t>
            </w:r>
            <w:r w:rsidRPr="00347867">
              <w:rPr>
                <w:rFonts w:eastAsiaTheme="minorHAnsi"/>
                <w:color w:val="000000"/>
                <w:spacing w:val="60"/>
              </w:rPr>
              <w:t xml:space="preserve">й </w:t>
            </w:r>
            <w:r w:rsidRPr="00347867">
              <w:rPr>
                <w:rFonts w:eastAsiaTheme="minorHAnsi"/>
                <w:color w:val="000000"/>
              </w:rPr>
              <w:t xml:space="preserve">Федерации, </w:t>
            </w:r>
            <w:r w:rsidRPr="00347867">
              <w:rPr>
                <w:rFonts w:eastAsiaTheme="minorHAnsi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2C7F82" w:rsidRPr="00347867">
              <w:rPr>
                <w:rFonts w:eastAsiaTheme="minorHAnsi"/>
              </w:rPr>
              <w:t>) охраняемым законом ценностям»</w:t>
            </w:r>
            <w:r w:rsidRPr="00347867">
              <w:rPr>
                <w:rFonts w:eastAsiaTheme="minorHAnsi"/>
              </w:rPr>
              <w:t>,</w:t>
            </w:r>
            <w:r w:rsidR="00677D8E" w:rsidRPr="00347867">
              <w:rPr>
                <w:rFonts w:eastAsiaTheme="minorHAnsi"/>
              </w:rPr>
              <w:t xml:space="preserve"> </w:t>
            </w:r>
            <w:r w:rsidRPr="00347867">
              <w:rPr>
                <w:color w:val="000000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Разработчик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contextualSpacing/>
              <w:jc w:val="both"/>
            </w:pPr>
            <w:r w:rsidRPr="00347867">
              <w:t xml:space="preserve">Администрация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 (далее – Администрация)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Цель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>1.Устранение</w:t>
            </w:r>
            <w:r w:rsidRPr="00347867">
              <w:rPr>
                <w:rFonts w:eastAsiaTheme="minorHAnsi"/>
                <w:color w:val="000000"/>
              </w:rPr>
              <w:t xml:space="preserve"> п</w:t>
            </w:r>
            <w:r w:rsidRPr="00347867">
              <w:rPr>
                <w:color w:val="000000"/>
              </w:rPr>
              <w:t xml:space="preserve">ричин, факторов и условий, способных привести к нарушениям обязательных требований и </w:t>
            </w:r>
            <w:r w:rsidRPr="00347867">
              <w:rPr>
                <w:rFonts w:eastAsiaTheme="minorHAnsi"/>
                <w:color w:val="000000"/>
              </w:rPr>
              <w:t>(</w:t>
            </w:r>
            <w:r w:rsidRPr="00347867">
              <w:rPr>
                <w:color w:val="000000"/>
              </w:rPr>
              <w:t>или) возможному причинению вреда</w:t>
            </w:r>
            <w:r w:rsidRPr="00347867">
              <w:rPr>
                <w:rFonts w:eastAsiaTheme="minorHAnsi"/>
                <w:color w:val="000000"/>
              </w:rPr>
              <w:t xml:space="preserve"> (ущерба) </w:t>
            </w:r>
            <w:r w:rsidRPr="00347867">
              <w:rPr>
                <w:color w:val="000000"/>
              </w:rPr>
              <w:t>охраняемым</w:t>
            </w:r>
            <w:r w:rsidRPr="00347867">
              <w:rPr>
                <w:rFonts w:eastAsiaTheme="minorHAnsi"/>
                <w:color w:val="000000"/>
              </w:rPr>
              <w:t xml:space="preserve"> з</w:t>
            </w:r>
            <w:r w:rsidRPr="00347867">
              <w:rPr>
                <w:color w:val="000000"/>
              </w:rPr>
              <w:t xml:space="preserve">аконом ценностям, снижение рисков их возникновения. 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>2.Создание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3. Снижение административной нагрузки на подконтрольные субъекты. </w:t>
            </w:r>
          </w:p>
        </w:tc>
      </w:tr>
      <w:tr w:rsidR="00736F6F" w:rsidRPr="00347867" w:rsidTr="00347867">
        <w:trPr>
          <w:trHeight w:val="1515"/>
        </w:trPr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Задачи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1.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2. Информирование, консультирование  контролируемых лиц с использованием информационно-телекоммуникационных технологий. 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rPr>
                <w:color w:val="000000"/>
              </w:rPr>
              <w:t>3.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736F6F" w:rsidRPr="00347867" w:rsidTr="00347867">
        <w:trPr>
          <w:trHeight w:val="1175"/>
        </w:trPr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Срок реализации программы профилактики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center"/>
            </w:pPr>
          </w:p>
          <w:p w:rsidR="00736F6F" w:rsidRPr="00347867" w:rsidRDefault="00736F6F" w:rsidP="00DB2067">
            <w:pPr>
              <w:tabs>
                <w:tab w:val="left" w:pos="1535"/>
              </w:tabs>
              <w:jc w:val="center"/>
            </w:pPr>
            <w:r w:rsidRPr="00347867">
              <w:t>202</w:t>
            </w:r>
            <w:r w:rsidR="00DB2067">
              <w:t>4</w:t>
            </w:r>
            <w:r w:rsidRPr="00347867">
              <w:t xml:space="preserve"> год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  <w:ind w:right="-229"/>
            </w:pPr>
            <w:r w:rsidRPr="00347867"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1. Увеличение числа контролируемых лиц, соблюдающих </w:t>
            </w:r>
            <w:r w:rsidRPr="00347867">
              <w:rPr>
                <w:rFonts w:eastAsiaTheme="minorHAnsi"/>
                <w:color w:val="000000"/>
              </w:rPr>
              <w:t>п</w:t>
            </w:r>
            <w:r w:rsidRPr="00347867">
              <w:rPr>
                <w:color w:val="000000"/>
              </w:rPr>
              <w:t xml:space="preserve">ри осуществлении деятельности обязательные требования </w:t>
            </w:r>
            <w:r w:rsidRPr="00347867">
              <w:rPr>
                <w:rFonts w:eastAsiaTheme="minorHAnsi"/>
                <w:color w:val="000000"/>
              </w:rPr>
              <w:t xml:space="preserve">жилищного законодательства, </w:t>
            </w:r>
            <w:r w:rsidRPr="00347867">
              <w:rPr>
                <w:color w:val="000000"/>
              </w:rPr>
              <w:t>в том числе за обеспечением</w:t>
            </w:r>
            <w:r w:rsidRPr="00347867">
              <w:rPr>
                <w:rFonts w:eastAsiaTheme="minorHAnsi"/>
                <w:color w:val="000000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</w:rPr>
            </w:pPr>
            <w:r w:rsidRPr="00347867">
              <w:rPr>
                <w:color w:val="000000"/>
              </w:rPr>
              <w:t>2. Повышение качества</w:t>
            </w:r>
            <w:r w:rsidRPr="00347867">
              <w:rPr>
                <w:rFonts w:eastAsiaTheme="minorHAnsi"/>
                <w:color w:val="000000"/>
              </w:rPr>
              <w:t xml:space="preserve"> предоставляемых услуг населению.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rPr>
                <w:rFonts w:eastAsiaTheme="minorHAnsi"/>
                <w:color w:val="000000"/>
              </w:rPr>
              <w:t>3. Повышение правосознания и правовой культуры контролируемых лиц.</w:t>
            </w:r>
          </w:p>
        </w:tc>
      </w:tr>
    </w:tbl>
    <w:p w:rsidR="00736F6F" w:rsidRPr="00347867" w:rsidRDefault="00736F6F" w:rsidP="00736F6F">
      <w:pPr>
        <w:jc w:val="center"/>
        <w:rPr>
          <w:b/>
        </w:rPr>
      </w:pPr>
    </w:p>
    <w:p w:rsidR="00736F6F" w:rsidRPr="00347867" w:rsidRDefault="00555D95" w:rsidP="00736F6F">
      <w:pPr>
        <w:jc w:val="center"/>
        <w:rPr>
          <w:b/>
        </w:rPr>
      </w:pPr>
      <w:r w:rsidRPr="00347867">
        <w:rPr>
          <w:b/>
          <w:bCs/>
        </w:rPr>
        <w:t xml:space="preserve">Раздел </w:t>
      </w:r>
      <w:r w:rsidR="00736F6F" w:rsidRPr="00347867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36F6F" w:rsidRPr="00347867" w:rsidRDefault="00736F6F" w:rsidP="00736F6F">
      <w:pPr>
        <w:jc w:val="center"/>
        <w:rPr>
          <w:b/>
        </w:rPr>
      </w:pPr>
    </w:p>
    <w:p w:rsidR="00D500C4" w:rsidRDefault="00736F6F" w:rsidP="00D500C4">
      <w:pPr>
        <w:ind w:firstLine="567"/>
        <w:jc w:val="both"/>
      </w:pPr>
      <w:r w:rsidRPr="00347867">
        <w:t xml:space="preserve">Предметом муниципального контроля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 является:</w:t>
      </w:r>
    </w:p>
    <w:p w:rsidR="00736F6F" w:rsidRPr="00D500C4" w:rsidRDefault="00736F6F" w:rsidP="00D500C4">
      <w:pPr>
        <w:ind w:firstLine="567"/>
        <w:jc w:val="both"/>
      </w:pPr>
      <w:r w:rsidRPr="00347867">
        <w:t xml:space="preserve">соблюдение гражданами и организациями (далее – контролируемые лица) обязательных требований, установленных жилищным законодательством, </w:t>
      </w:r>
      <w:r w:rsidRPr="00347867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36F6F" w:rsidRPr="00347867" w:rsidRDefault="00736F6F" w:rsidP="00736F6F">
      <w:pPr>
        <w:pStyle w:val="ae"/>
        <w:tabs>
          <w:tab w:val="left" w:pos="1134"/>
        </w:tabs>
        <w:ind w:left="0" w:firstLine="567"/>
        <w:jc w:val="both"/>
        <w:rPr>
          <w:bCs/>
        </w:rPr>
      </w:pPr>
      <w:r w:rsidRPr="00347867">
        <w:rPr>
          <w:bCs/>
        </w:rPr>
        <w:t>1) требований к: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использованию и сохранности жилищного фонда;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жилым помещениям, их использованию и содержанию;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формированию фондов капитального ремонта;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 xml:space="preserve">порядку размещения </w:t>
      </w:r>
      <w:proofErr w:type="spellStart"/>
      <w:r w:rsidRPr="00347867">
        <w:rPr>
          <w:bCs/>
        </w:rPr>
        <w:t>ресурсоснабжающими</w:t>
      </w:r>
      <w:proofErr w:type="spellEnd"/>
      <w:r w:rsidRPr="00347867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347867">
        <w:t>информационной системе жилищно-коммунального хозяйства (далее - система)</w:t>
      </w:r>
      <w:r w:rsidRPr="00347867">
        <w:rPr>
          <w:bCs/>
        </w:rPr>
        <w:t>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обеспечению доступности для инвалидов помещений в многоквартирных домах;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предоставлению жилых помещений в наемных домах социального использования;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3)  правил: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 xml:space="preserve">  содержания общего имущества в многоквартирном доме;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 xml:space="preserve">  изменения размера платы за содержание жилого помещения;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 xml:space="preserve"> 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t xml:space="preserve">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736F6F" w:rsidRPr="00347867" w:rsidRDefault="00347867" w:rsidP="00736F6F">
      <w:pPr>
        <w:ind w:firstLine="567"/>
        <w:jc w:val="both"/>
      </w:pPr>
      <w:r>
        <w:t xml:space="preserve"> </w:t>
      </w:r>
      <w:r w:rsidR="00736F6F" w:rsidRPr="00347867"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736F6F" w:rsidRPr="0034786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</w:t>
      </w:r>
      <w:r w:rsidRPr="00347867">
        <w:lastRenderedPageBreak/>
        <w:t>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36F6F" w:rsidRPr="0034786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36F6F" w:rsidRPr="00347867" w:rsidRDefault="00736F6F" w:rsidP="00736F6F">
      <w:pPr>
        <w:ind w:firstLine="567"/>
        <w:jc w:val="both"/>
      </w:pPr>
    </w:p>
    <w:p w:rsidR="00736F6F" w:rsidRPr="00347867" w:rsidRDefault="00736F6F" w:rsidP="00736F6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2. Цели и задачи реализации программы профилактики</w:t>
      </w:r>
    </w:p>
    <w:p w:rsidR="00736F6F" w:rsidRPr="00347867" w:rsidRDefault="00736F6F" w:rsidP="00736F6F">
      <w:pPr>
        <w:autoSpaceDE w:val="0"/>
        <w:autoSpaceDN w:val="0"/>
        <w:adjustRightInd w:val="0"/>
        <w:jc w:val="both"/>
      </w:pPr>
    </w:p>
    <w:p w:rsidR="00736F6F" w:rsidRPr="00347867" w:rsidRDefault="00736F6F" w:rsidP="00555D95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2"/>
        <w:rPr>
          <w:bCs/>
        </w:rPr>
      </w:pPr>
      <w:r w:rsidRPr="00347867">
        <w:rPr>
          <w:bCs/>
        </w:rPr>
        <w:t>Основными целями Программы профилактики являются:</w:t>
      </w:r>
    </w:p>
    <w:p w:rsidR="00EB7ABC" w:rsidRPr="00347867" w:rsidRDefault="00EB7ABC" w:rsidP="00EB7ABC">
      <w:pPr>
        <w:pStyle w:val="ae"/>
        <w:tabs>
          <w:tab w:val="left" w:pos="567"/>
        </w:tabs>
        <w:ind w:left="0" w:firstLine="567"/>
        <w:jc w:val="both"/>
        <w:rPr>
          <w:color w:val="000000"/>
        </w:rPr>
      </w:pPr>
      <w:r w:rsidRPr="00347867">
        <w:rPr>
          <w:color w:val="000000"/>
        </w:rPr>
        <w:t xml:space="preserve">1) </w:t>
      </w:r>
      <w:r w:rsidR="00736F6F" w:rsidRPr="00347867">
        <w:rPr>
          <w:color w:val="000000"/>
        </w:rPr>
        <w:t>Устранение</w:t>
      </w:r>
      <w:r w:rsidR="00736F6F" w:rsidRPr="00347867">
        <w:rPr>
          <w:rFonts w:eastAsiaTheme="minorHAnsi"/>
          <w:color w:val="000000"/>
        </w:rPr>
        <w:t xml:space="preserve"> п</w:t>
      </w:r>
      <w:r w:rsidR="00736F6F" w:rsidRPr="00347867">
        <w:rPr>
          <w:color w:val="000000"/>
        </w:rPr>
        <w:t>ричин, факторов и условий, способных привести к нарушениям обязательных требований и</w:t>
      </w:r>
      <w:r w:rsidR="00736F6F" w:rsidRPr="00347867">
        <w:rPr>
          <w:rFonts w:eastAsiaTheme="minorHAnsi"/>
          <w:color w:val="000000"/>
        </w:rPr>
        <w:t xml:space="preserve"> (</w:t>
      </w:r>
      <w:r w:rsidR="00736F6F" w:rsidRPr="00347867">
        <w:rPr>
          <w:color w:val="000000"/>
        </w:rPr>
        <w:t>или) возможному причинению вреда</w:t>
      </w:r>
      <w:r w:rsidR="00736F6F" w:rsidRPr="00347867">
        <w:rPr>
          <w:rFonts w:eastAsiaTheme="minorHAnsi"/>
          <w:color w:val="000000"/>
        </w:rPr>
        <w:t xml:space="preserve"> (ущерба) </w:t>
      </w:r>
      <w:r w:rsidR="00736F6F" w:rsidRPr="00347867">
        <w:rPr>
          <w:color w:val="000000"/>
        </w:rPr>
        <w:t>охраняемым</w:t>
      </w:r>
      <w:r w:rsidR="00736F6F" w:rsidRPr="00347867">
        <w:rPr>
          <w:rFonts w:eastAsiaTheme="minorHAnsi"/>
          <w:color w:val="000000"/>
        </w:rPr>
        <w:t xml:space="preserve"> з</w:t>
      </w:r>
      <w:r w:rsidR="00736F6F" w:rsidRPr="00347867">
        <w:rPr>
          <w:color w:val="000000"/>
        </w:rPr>
        <w:t xml:space="preserve">аконом ценностям, снижение рисков их возникновения. </w:t>
      </w:r>
    </w:p>
    <w:p w:rsidR="00077C9F" w:rsidRPr="00347867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2) </w:t>
      </w:r>
      <w:r w:rsidR="00736F6F" w:rsidRPr="00347867">
        <w:rPr>
          <w:color w:val="00000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6F6F" w:rsidRPr="00347867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3) </w:t>
      </w:r>
      <w:r w:rsidR="00736F6F" w:rsidRPr="00347867">
        <w:rPr>
          <w:color w:val="000000"/>
        </w:rPr>
        <w:t>Снижение административной нагрузки на подконтрольные субъекты.</w:t>
      </w:r>
    </w:p>
    <w:p w:rsidR="00736F6F" w:rsidRPr="00347867" w:rsidRDefault="00077C9F" w:rsidP="00EB7ABC">
      <w:pPr>
        <w:autoSpaceDE w:val="0"/>
        <w:autoSpaceDN w:val="0"/>
        <w:adjustRightInd w:val="0"/>
        <w:ind w:left="-284" w:firstLine="709"/>
        <w:jc w:val="both"/>
        <w:outlineLvl w:val="2"/>
        <w:rPr>
          <w:bCs/>
        </w:rPr>
      </w:pPr>
      <w:r w:rsidRPr="00347867">
        <w:rPr>
          <w:bCs/>
        </w:rPr>
        <w:t xml:space="preserve"> </w:t>
      </w:r>
      <w:r w:rsidR="00736F6F" w:rsidRPr="00347867">
        <w:rPr>
          <w:bCs/>
        </w:rPr>
        <w:t>Проведение профилактических мероприятий направлено на решение следующих задач:</w:t>
      </w:r>
    </w:p>
    <w:p w:rsidR="00736F6F" w:rsidRPr="00347867" w:rsidRDefault="00077C9F" w:rsidP="00EB7ABC">
      <w:pPr>
        <w:tabs>
          <w:tab w:val="left" w:pos="1535"/>
        </w:tabs>
        <w:ind w:firstLine="425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1) </w:t>
      </w:r>
      <w:r w:rsidR="00736F6F" w:rsidRPr="00347867">
        <w:rPr>
          <w:color w:val="000000"/>
        </w:rPr>
        <w:t xml:space="preserve">Проведение профилактических мероприятий, направленных на предотвращение причинения вреда охраняемым законом ценностям. </w:t>
      </w:r>
    </w:p>
    <w:p w:rsidR="00736F6F" w:rsidRPr="00347867" w:rsidRDefault="00077C9F" w:rsidP="00736F6F">
      <w:pPr>
        <w:tabs>
          <w:tab w:val="left" w:pos="1535"/>
        </w:tabs>
        <w:ind w:firstLine="425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2) </w:t>
      </w:r>
      <w:r w:rsidR="00736F6F" w:rsidRPr="00347867">
        <w:rPr>
          <w:color w:val="000000"/>
        </w:rPr>
        <w:t xml:space="preserve">Информирование, консультирование контролируемых лиц с использованием информационно-телекоммуникационных технологий. </w:t>
      </w:r>
    </w:p>
    <w:p w:rsidR="00736F6F" w:rsidRPr="00347867" w:rsidRDefault="00EB7ABC" w:rsidP="00736F6F">
      <w:pPr>
        <w:pStyle w:val="ae"/>
        <w:autoSpaceDE w:val="0"/>
        <w:autoSpaceDN w:val="0"/>
        <w:adjustRightInd w:val="0"/>
        <w:ind w:left="0" w:firstLine="425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D500C4">
        <w:rPr>
          <w:color w:val="000000"/>
        </w:rPr>
        <w:t>О</w:t>
      </w:r>
      <w:r w:rsidR="00736F6F" w:rsidRPr="00347867">
        <w:rPr>
          <w:color w:val="000000"/>
        </w:rPr>
        <w:t>беспечение доступности информации об обязательных требованиях и необходимых мерах по их исполнению.</w:t>
      </w:r>
    </w:p>
    <w:p w:rsidR="00EB7ABC" w:rsidRPr="00347867" w:rsidRDefault="00EB7ABC" w:rsidP="00736F6F">
      <w:pPr>
        <w:tabs>
          <w:tab w:val="left" w:pos="709"/>
        </w:tabs>
        <w:contextualSpacing/>
        <w:jc w:val="center"/>
        <w:rPr>
          <w:b/>
        </w:rPr>
      </w:pPr>
    </w:p>
    <w:p w:rsidR="00736F6F" w:rsidRPr="00347867" w:rsidRDefault="00555D95" w:rsidP="00736F6F">
      <w:pPr>
        <w:tabs>
          <w:tab w:val="left" w:pos="709"/>
        </w:tabs>
        <w:contextualSpacing/>
        <w:jc w:val="center"/>
        <w:rPr>
          <w:b/>
        </w:rPr>
      </w:pPr>
      <w:r w:rsidRPr="00347867">
        <w:rPr>
          <w:b/>
          <w:bCs/>
        </w:rPr>
        <w:t xml:space="preserve">Раздел </w:t>
      </w:r>
      <w:r w:rsidRPr="00347867">
        <w:rPr>
          <w:b/>
        </w:rPr>
        <w:t>3</w:t>
      </w:r>
      <w:r w:rsidR="00736F6F" w:rsidRPr="00347867">
        <w:rPr>
          <w:b/>
        </w:rPr>
        <w:t>. Перечень профилактических мероприятий, сроки их проведения</w:t>
      </w:r>
    </w:p>
    <w:p w:rsidR="00077C9F" w:rsidRPr="00347867" w:rsidRDefault="00077C9F" w:rsidP="00077C9F">
      <w:pPr>
        <w:pStyle w:val="Default"/>
        <w:jc w:val="center"/>
        <w:rPr>
          <w:bCs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701"/>
        <w:gridCol w:w="1701"/>
      </w:tblGrid>
      <w:tr w:rsidR="00077C9F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№ </w:t>
            </w:r>
            <w:proofErr w:type="spellStart"/>
            <w:r w:rsidRPr="00347867">
              <w:rPr>
                <w:iCs/>
              </w:rPr>
              <w:t>п</w:t>
            </w:r>
            <w:proofErr w:type="spellEnd"/>
            <w:r w:rsidRPr="00347867">
              <w:rPr>
                <w:iCs/>
              </w:rPr>
              <w:t>/</w:t>
            </w:r>
            <w:proofErr w:type="spellStart"/>
            <w:r w:rsidRPr="00347867">
              <w:rPr>
                <w:iCs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spellStart"/>
            <w:r w:rsidRPr="00347867">
              <w:rPr>
                <w:rFonts w:eastAsiaTheme="minorHAnsi"/>
                <w:lang w:eastAsia="en-US"/>
              </w:rPr>
              <w:t>Ответствен-ный</w:t>
            </w:r>
            <w:proofErr w:type="spellEnd"/>
            <w:r w:rsidRPr="00347867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Способ реализации</w:t>
            </w:r>
          </w:p>
        </w:tc>
      </w:tr>
      <w:tr w:rsidR="00077C9F" w:rsidRPr="00347867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 Информирование</w:t>
            </w:r>
          </w:p>
        </w:tc>
      </w:tr>
      <w:tr w:rsidR="00077C9F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77C9F" w:rsidRPr="00347867" w:rsidTr="009B0506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</w:pPr>
            <w:r w:rsidRPr="00347867">
              <w:t xml:space="preserve">Актуализация и размещение в сети «Интернет» на официальном сайте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поселения:</w:t>
            </w:r>
          </w:p>
          <w:p w:rsidR="00077C9F" w:rsidRPr="00347867" w:rsidRDefault="00077C9F" w:rsidP="009B0506">
            <w:pPr>
              <w:contextualSpacing/>
            </w:pPr>
            <w:r w:rsidRPr="00347867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077C9F" w:rsidRPr="00347867" w:rsidRDefault="00077C9F" w:rsidP="009B0506">
            <w:pPr>
              <w:contextualSpacing/>
            </w:pPr>
            <w:r w:rsidRPr="00347867">
              <w:t>б) материалов, информационных писем, руководств по соблюдению обязательных требований</w:t>
            </w:r>
          </w:p>
          <w:p w:rsidR="00077C9F" w:rsidRPr="00347867" w:rsidRDefault="00077C9F" w:rsidP="009B0506">
            <w:pPr>
              <w:contextualSpacing/>
            </w:pPr>
            <w:r w:rsidRPr="00347867">
              <w:t xml:space="preserve">в) перечня индикаторов риска </w:t>
            </w:r>
            <w:r w:rsidRPr="00347867">
              <w:lastRenderedPageBreak/>
              <w:t>нарушения обязательных требований</w:t>
            </w:r>
          </w:p>
          <w:p w:rsidR="00077C9F" w:rsidRPr="00347867" w:rsidRDefault="00077C9F" w:rsidP="009B0506">
            <w:pPr>
              <w:tabs>
                <w:tab w:val="left" w:pos="176"/>
              </w:tabs>
              <w:contextualSpacing/>
            </w:pPr>
          </w:p>
          <w:p w:rsidR="00077C9F" w:rsidRPr="00347867" w:rsidRDefault="00077C9F" w:rsidP="009B0506">
            <w:pPr>
              <w:tabs>
                <w:tab w:val="left" w:pos="176"/>
              </w:tabs>
              <w:contextualSpacing/>
            </w:pPr>
            <w:r w:rsidRPr="00347867"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proofErr w:type="spellStart"/>
            <w:r w:rsidRPr="00347867">
              <w:rPr>
                <w:spacing w:val="2"/>
                <w:shd w:val="clear" w:color="auto" w:fill="FFFFFF"/>
              </w:rPr>
              <w:t>законодатель</w:t>
            </w:r>
            <w:r w:rsidR="009B0506" w:rsidRPr="00347867">
              <w:rPr>
                <w:spacing w:val="2"/>
                <w:shd w:val="clear" w:color="auto" w:fill="FFFFFF"/>
              </w:rPr>
              <w:t>-</w:t>
            </w:r>
            <w:r w:rsidRPr="00347867">
              <w:rPr>
                <w:spacing w:val="2"/>
                <w:shd w:val="clear" w:color="auto" w:fill="FFFFFF"/>
              </w:rPr>
              <w:t>ства</w:t>
            </w:r>
            <w:proofErr w:type="spellEnd"/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Не реже 2 раз в год</w:t>
            </w: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 xml:space="preserve">Не позднее 10 </w:t>
            </w:r>
            <w:r w:rsidRPr="00347867">
              <w:rPr>
                <w:spacing w:val="2"/>
                <w:shd w:val="clear" w:color="auto" w:fill="FFFFFF"/>
              </w:rPr>
              <w:lastRenderedPageBreak/>
              <w:t>рабочих дней после их утверждения</w:t>
            </w:r>
          </w:p>
          <w:p w:rsidR="00077C9F" w:rsidRPr="00347867" w:rsidRDefault="00077C9F" w:rsidP="009B0506">
            <w:pPr>
              <w:autoSpaceDE w:val="0"/>
              <w:autoSpaceDN w:val="0"/>
              <w:adjustRightInd w:val="0"/>
              <w:rPr>
                <w:iCs/>
              </w:rPr>
            </w:pPr>
            <w:r w:rsidRPr="00347867">
              <w:rPr>
                <w:spacing w:val="2"/>
                <w:shd w:val="clear" w:color="auto" w:fill="FFFFFF"/>
              </w:rPr>
              <w:t>Не позднее 25 декабря предшествующего года</w:t>
            </w:r>
            <w:r w:rsidRPr="00347867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7960A9" w:rsidP="00347867">
            <w:r>
              <w:rPr>
                <w:iCs/>
              </w:rPr>
              <w:lastRenderedPageBreak/>
              <w:t xml:space="preserve">Должностные лица </w:t>
            </w:r>
            <w:proofErr w:type="spellStart"/>
            <w:r w:rsidR="00077C9F" w:rsidRPr="00347867">
              <w:rPr>
                <w:iCs/>
              </w:rPr>
              <w:t>администра</w:t>
            </w:r>
            <w:proofErr w:type="spellEnd"/>
            <w:r w:rsidR="009B0506" w:rsidRPr="00347867">
              <w:rPr>
                <w:iCs/>
              </w:rPr>
              <w:t xml:space="preserve"> -</w:t>
            </w:r>
            <w:proofErr w:type="spellStart"/>
            <w:r w:rsidR="00077C9F" w:rsidRPr="00347867">
              <w:rPr>
                <w:iCs/>
              </w:rPr>
              <w:t>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r w:rsidRPr="00347867">
              <w:rPr>
                <w:iCs/>
              </w:rPr>
              <w:t>посредством размещения информации в разделе «</w:t>
            </w:r>
            <w:proofErr w:type="spellStart"/>
            <w:r w:rsidRPr="00347867">
              <w:rPr>
                <w:iCs/>
              </w:rPr>
              <w:t>муниципаль</w:t>
            </w:r>
            <w:r w:rsidR="009B0506" w:rsidRPr="00347867">
              <w:rPr>
                <w:iCs/>
              </w:rPr>
              <w:t>-</w:t>
            </w:r>
            <w:r w:rsidRPr="00347867">
              <w:rPr>
                <w:iCs/>
              </w:rPr>
              <w:t>ный</w:t>
            </w:r>
            <w:proofErr w:type="spellEnd"/>
            <w:r w:rsidRPr="00347867">
              <w:rPr>
                <w:iCs/>
              </w:rPr>
              <w:t xml:space="preserve"> контроль» на официальном сайте </w:t>
            </w:r>
          </w:p>
        </w:tc>
      </w:tr>
      <w:tr w:rsidR="00077C9F" w:rsidRPr="00347867" w:rsidTr="00077C9F">
        <w:trPr>
          <w:trHeight w:val="350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077C9F">
            <w:pPr>
              <w:jc w:val="center"/>
              <w:rPr>
                <w:iCs/>
              </w:rPr>
            </w:pPr>
            <w:r w:rsidRPr="00347867">
              <w:rPr>
                <w:spacing w:val="2"/>
                <w:shd w:val="clear" w:color="auto" w:fill="FFFFFF"/>
              </w:rPr>
              <w:lastRenderedPageBreak/>
              <w:t>2. Объявление предостережения</w:t>
            </w:r>
          </w:p>
        </w:tc>
      </w:tr>
      <w:tr w:rsidR="00077C9F" w:rsidRPr="00347867" w:rsidTr="009B0506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077C9F">
            <w:pPr>
              <w:autoSpaceDE w:val="0"/>
              <w:autoSpaceDN w:val="0"/>
              <w:adjustRightInd w:val="0"/>
              <w:jc w:val="center"/>
            </w:pPr>
            <w:r w:rsidRPr="00347867"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color w:val="000000"/>
                <w:shd w:val="clear" w:color="auto" w:fill="FFFFFF"/>
              </w:rPr>
              <w:t xml:space="preserve">по мере появления оснований, </w:t>
            </w:r>
            <w:proofErr w:type="spellStart"/>
            <w:r w:rsidRPr="00347867">
              <w:rPr>
                <w:color w:val="000000"/>
                <w:shd w:val="clear" w:color="auto" w:fill="FFFFFF"/>
              </w:rPr>
              <w:t>предусмотрен</w:t>
            </w:r>
            <w:r w:rsidR="009B0506" w:rsidRPr="00347867">
              <w:rPr>
                <w:color w:val="000000"/>
                <w:shd w:val="clear" w:color="auto" w:fill="FFFFFF"/>
              </w:rPr>
              <w:t>-</w:t>
            </w:r>
            <w:r w:rsidRPr="00347867">
              <w:rPr>
                <w:color w:val="000000"/>
                <w:shd w:val="clear" w:color="auto" w:fill="FFFFFF"/>
              </w:rPr>
              <w:t>ных</w:t>
            </w:r>
            <w:proofErr w:type="spellEnd"/>
            <w:r w:rsidRPr="00347867">
              <w:rPr>
                <w:color w:val="000000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</w:pPr>
            <w:r w:rsidRPr="00347867">
              <w:t xml:space="preserve">специалист </w:t>
            </w:r>
            <w:proofErr w:type="spellStart"/>
            <w:r w:rsidRPr="00347867">
              <w:t>администра</w:t>
            </w:r>
            <w:r w:rsidR="009B0506" w:rsidRPr="00347867">
              <w:t>-</w:t>
            </w:r>
            <w:r w:rsidRPr="00347867">
              <w:t>ции</w:t>
            </w:r>
            <w:proofErr w:type="spellEnd"/>
            <w:r w:rsidRPr="00347867">
              <w:t xml:space="preserve">, к должностным обязанностям которого относится </w:t>
            </w:r>
            <w:proofErr w:type="spellStart"/>
            <w:r w:rsidRPr="00347867">
              <w:t>осуществле</w:t>
            </w:r>
            <w:r w:rsidR="009B0506" w:rsidRPr="00347867">
              <w:t>-</w:t>
            </w:r>
            <w:r w:rsidRPr="00347867">
              <w:t>ние</w:t>
            </w:r>
            <w:proofErr w:type="spellEnd"/>
            <w:r w:rsidRPr="00347867">
              <w:t xml:space="preserve"> </w:t>
            </w:r>
            <w:proofErr w:type="spellStart"/>
            <w:r w:rsidRPr="00347867">
              <w:t>муниципаль</w:t>
            </w:r>
            <w:r w:rsidR="009B0506" w:rsidRPr="00347867">
              <w:t>-н</w:t>
            </w:r>
            <w:r w:rsidRPr="00347867">
              <w:t>ого</w:t>
            </w:r>
            <w:proofErr w:type="spellEnd"/>
            <w:r w:rsidRPr="00347867">
              <w:t xml:space="preserve">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555D95" w:rsidP="009B0506">
            <w:pPr>
              <w:rPr>
                <w:iCs/>
              </w:rPr>
            </w:pPr>
            <w:r w:rsidRPr="00347867">
              <w:rPr>
                <w:iCs/>
              </w:rPr>
              <w:t>посредством выдачи лично или почтовым отправлением</w:t>
            </w:r>
          </w:p>
        </w:tc>
      </w:tr>
      <w:tr w:rsidR="00077C9F" w:rsidRPr="00347867" w:rsidTr="00077C9F">
        <w:trPr>
          <w:trHeight w:val="343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077C9F">
            <w:pPr>
              <w:jc w:val="center"/>
              <w:rPr>
                <w:iCs/>
              </w:rPr>
            </w:pPr>
            <w:r w:rsidRPr="00347867">
              <w:rPr>
                <w:spacing w:val="2"/>
                <w:shd w:val="clear" w:color="auto" w:fill="FFFFFF"/>
              </w:rPr>
              <w:t>3. Консультирование</w:t>
            </w:r>
          </w:p>
        </w:tc>
      </w:tr>
      <w:tr w:rsidR="00077C9F" w:rsidRPr="00347867" w:rsidTr="009B0506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autoSpaceDE w:val="0"/>
              <w:autoSpaceDN w:val="0"/>
              <w:adjustRightInd w:val="0"/>
            </w:pPr>
            <w:r w:rsidRPr="00347867"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077C9F" w:rsidRPr="00347867" w:rsidRDefault="00077C9F" w:rsidP="009B050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077C9F" w:rsidRPr="00347867" w:rsidRDefault="00077C9F" w:rsidP="009B0506">
            <w:pPr>
              <w:contextualSpacing/>
            </w:pPr>
            <w:r w:rsidRPr="00347867">
              <w:t>2) порядок осуществления профилактических мероприятий;</w:t>
            </w:r>
          </w:p>
          <w:p w:rsidR="00077C9F" w:rsidRPr="00347867" w:rsidRDefault="00555D95" w:rsidP="009B0506">
            <w:pPr>
              <w:pStyle w:val="ConsPlusNormal"/>
              <w:tabs>
                <w:tab w:val="left" w:pos="1134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7C9F" w:rsidRPr="00347867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77C9F" w:rsidRPr="00347867" w:rsidRDefault="00077C9F" w:rsidP="009B0506">
            <w:pPr>
              <w:pStyle w:val="ConsPlusNormal"/>
              <w:tabs>
                <w:tab w:val="left" w:pos="1134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По запросу</w:t>
            </w:r>
          </w:p>
          <w:p w:rsidR="00077C9F" w:rsidRPr="00347867" w:rsidRDefault="009B0506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в</w:t>
            </w:r>
            <w:r w:rsidR="00077C9F" w:rsidRPr="00347867">
              <w:rPr>
                <w:spacing w:val="2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</w:pPr>
            <w:r w:rsidRPr="00347867">
              <w:t xml:space="preserve">специалист администрации, к </w:t>
            </w:r>
            <w:proofErr w:type="spellStart"/>
            <w:r w:rsidRPr="00347867">
              <w:t>должност</w:t>
            </w:r>
            <w:r w:rsidR="00555D95" w:rsidRPr="00347867">
              <w:t>-</w:t>
            </w:r>
            <w:r w:rsidRPr="00347867">
              <w:t>ным</w:t>
            </w:r>
            <w:proofErr w:type="spellEnd"/>
            <w:r w:rsidRPr="00347867">
              <w:t xml:space="preserve"> обязанностям которого относится осуществление муниципального контроля  </w:t>
            </w: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555D95" w:rsidP="009B0506">
            <w:pPr>
              <w:rPr>
                <w:iCs/>
              </w:rPr>
            </w:pPr>
            <w:r w:rsidRPr="00347867">
              <w:rPr>
                <w:iCs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555D95" w:rsidRPr="00347867" w:rsidRDefault="00555D95" w:rsidP="00736F6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36F6F" w:rsidRPr="00347867" w:rsidRDefault="00555D95" w:rsidP="00736F6F">
      <w:pPr>
        <w:ind w:firstLine="567"/>
        <w:jc w:val="center"/>
        <w:rPr>
          <w:b/>
          <w:color w:val="000000"/>
          <w:shd w:val="clear" w:color="auto" w:fill="FFFFFF"/>
        </w:rPr>
      </w:pPr>
      <w:r w:rsidRPr="00347867">
        <w:rPr>
          <w:b/>
          <w:bCs/>
        </w:rPr>
        <w:t xml:space="preserve">Раздел </w:t>
      </w:r>
      <w:r w:rsidR="00736F6F" w:rsidRPr="00347867">
        <w:rPr>
          <w:b/>
          <w:color w:val="000000"/>
          <w:shd w:val="clear" w:color="auto" w:fill="FFFFFF"/>
        </w:rPr>
        <w:t xml:space="preserve">4. Показатели результативности и эффективности </w:t>
      </w:r>
      <w:r w:rsidR="00077C9F" w:rsidRPr="00347867">
        <w:rPr>
          <w:b/>
          <w:color w:val="000000"/>
          <w:shd w:val="clear" w:color="auto" w:fill="FFFFFF"/>
        </w:rPr>
        <w:t>п</w:t>
      </w:r>
      <w:r w:rsidR="00736F6F" w:rsidRPr="00347867">
        <w:rPr>
          <w:b/>
          <w:color w:val="000000"/>
          <w:shd w:val="clear" w:color="auto" w:fill="FFFFFF"/>
        </w:rPr>
        <w:t>рограммы</w:t>
      </w:r>
      <w:r w:rsidR="00077C9F" w:rsidRPr="00347867">
        <w:rPr>
          <w:b/>
          <w:color w:val="000000"/>
          <w:shd w:val="clear" w:color="auto" w:fill="FFFFFF"/>
        </w:rPr>
        <w:t xml:space="preserve"> профилактики</w:t>
      </w:r>
    </w:p>
    <w:p w:rsidR="007960A9" w:rsidRPr="007960A9" w:rsidRDefault="007960A9" w:rsidP="007960A9">
      <w:pPr>
        <w:pStyle w:val="a4"/>
        <w:spacing w:before="0" w:after="0"/>
        <w:ind w:firstLine="567"/>
        <w:jc w:val="both"/>
        <w:rPr>
          <w:color w:val="010101"/>
        </w:rPr>
      </w:pPr>
      <w:r w:rsidRPr="007960A9">
        <w:rPr>
          <w:color w:val="010101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7960A9" w:rsidRPr="007960A9" w:rsidRDefault="007960A9" w:rsidP="007960A9">
      <w:pPr>
        <w:pStyle w:val="a4"/>
        <w:spacing w:before="0" w:after="0"/>
        <w:ind w:firstLine="567"/>
        <w:jc w:val="both"/>
        <w:rPr>
          <w:color w:val="010101"/>
        </w:rPr>
      </w:pPr>
      <w:r w:rsidRPr="007960A9">
        <w:rPr>
          <w:color w:val="010101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7960A9" w:rsidRPr="007960A9" w:rsidRDefault="007960A9" w:rsidP="007960A9">
      <w:pPr>
        <w:pStyle w:val="a4"/>
        <w:spacing w:before="0" w:after="0"/>
        <w:ind w:firstLine="567"/>
        <w:jc w:val="both"/>
        <w:rPr>
          <w:color w:val="010101"/>
        </w:rPr>
      </w:pPr>
    </w:p>
    <w:p w:rsidR="007960A9" w:rsidRPr="007960A9" w:rsidRDefault="007960A9" w:rsidP="007960A9">
      <w:pPr>
        <w:pStyle w:val="a4"/>
        <w:spacing w:before="0" w:after="0"/>
        <w:ind w:firstLine="567"/>
        <w:jc w:val="center"/>
        <w:rPr>
          <w:color w:val="010101"/>
        </w:rPr>
      </w:pPr>
      <w:r w:rsidRPr="007960A9">
        <w:rPr>
          <w:color w:val="010101"/>
        </w:rPr>
        <w:lastRenderedPageBreak/>
        <w:t>Показатели по профилактическим мероприятиям информирование и консультирование.</w:t>
      </w:r>
    </w:p>
    <w:p w:rsidR="00077C9F" w:rsidRPr="00347867" w:rsidRDefault="00077C9F" w:rsidP="00736F6F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6378"/>
        <w:gridCol w:w="1985"/>
      </w:tblGrid>
      <w:tr w:rsidR="00736F6F" w:rsidRPr="00347867" w:rsidTr="007960A9">
        <w:trPr>
          <w:trHeight w:hRule="exact" w:val="4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7960A9">
            <w:pPr>
              <w:jc w:val="center"/>
              <w:rPr>
                <w:b/>
              </w:rPr>
            </w:pPr>
            <w:r w:rsidRPr="00347867">
              <w:rPr>
                <w:b/>
              </w:rPr>
              <w:t>№</w:t>
            </w:r>
            <w:r w:rsidR="007960A9">
              <w:rPr>
                <w:b/>
              </w:rPr>
              <w:t xml:space="preserve"> </w:t>
            </w:r>
            <w:proofErr w:type="spellStart"/>
            <w:r w:rsidRPr="00347867">
              <w:rPr>
                <w:b/>
              </w:rPr>
              <w:t>п</w:t>
            </w:r>
            <w:proofErr w:type="spellEnd"/>
            <w:r w:rsidRPr="00347867">
              <w:rPr>
                <w:b/>
              </w:rPr>
              <w:t>/</w:t>
            </w:r>
            <w:proofErr w:type="spellStart"/>
            <w:r w:rsidRPr="00347867">
              <w:rPr>
                <w:b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  <w:rPr>
                <w:b/>
              </w:rPr>
            </w:pPr>
            <w:r w:rsidRPr="00347867"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  <w:rPr>
                <w:b/>
              </w:rPr>
            </w:pPr>
            <w:r w:rsidRPr="00347867">
              <w:rPr>
                <w:b/>
              </w:rPr>
              <w:t>Величина</w:t>
            </w:r>
          </w:p>
        </w:tc>
      </w:tr>
      <w:tr w:rsidR="00736F6F" w:rsidRPr="00347867" w:rsidTr="007960A9">
        <w:trPr>
          <w:trHeight w:hRule="exact" w:val="17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347867" w:rsidRDefault="00736F6F" w:rsidP="007960A9">
            <w:pPr>
              <w:ind w:firstLine="567"/>
            </w:pPr>
            <w:r w:rsidRPr="00347867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</w:pPr>
            <w:r w:rsidRPr="00347867">
              <w:t>100%</w:t>
            </w:r>
          </w:p>
        </w:tc>
      </w:tr>
      <w:tr w:rsidR="00736F6F" w:rsidRPr="00347867" w:rsidTr="007960A9">
        <w:trPr>
          <w:trHeight w:hRule="exact" w:val="6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960A9" w:rsidP="00347867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="00736F6F" w:rsidRPr="00347867">
              <w:rPr>
                <w:color w:val="000000"/>
                <w:shd w:val="clear" w:color="auto" w:fill="FFFFFF"/>
              </w:rPr>
              <w:t>2.</w:t>
            </w:r>
          </w:p>
          <w:p w:rsidR="00736F6F" w:rsidRPr="00347867" w:rsidRDefault="00736F6F" w:rsidP="00347867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960A9" w:rsidP="00347867">
            <w:pPr>
              <w:jc w:val="center"/>
            </w:pPr>
            <w:r>
              <w:t>-</w:t>
            </w:r>
          </w:p>
        </w:tc>
      </w:tr>
    </w:tbl>
    <w:p w:rsidR="00375AEB" w:rsidRDefault="00375AEB" w:rsidP="004E39E4">
      <w:pPr>
        <w:ind w:firstLine="709"/>
        <w:jc w:val="both"/>
        <w:rPr>
          <w:bCs/>
          <w:color w:val="000000"/>
        </w:rPr>
      </w:pPr>
    </w:p>
    <w:sectPr w:rsidR="00375AEB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E6" w:rsidRDefault="00B95CE6" w:rsidP="0097387B">
      <w:r>
        <w:separator/>
      </w:r>
    </w:p>
  </w:endnote>
  <w:endnote w:type="continuationSeparator" w:id="1">
    <w:p w:rsidR="00B95CE6" w:rsidRDefault="00B95CE6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E6" w:rsidRDefault="00B95CE6" w:rsidP="0097387B">
      <w:r>
        <w:separator/>
      </w:r>
    </w:p>
  </w:footnote>
  <w:footnote w:type="continuationSeparator" w:id="1">
    <w:p w:rsidR="00B95CE6" w:rsidRDefault="00B95CE6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B95CE6" w:rsidRDefault="007A19C4">
        <w:pPr>
          <w:pStyle w:val="aa"/>
          <w:jc w:val="center"/>
        </w:pPr>
        <w:fldSimple w:instr=" PAGE   \* MERGEFORMAT ">
          <w:r w:rsidR="00C433DE">
            <w:rPr>
              <w:noProof/>
            </w:rPr>
            <w:t>5</w:t>
          </w:r>
        </w:fldSimple>
      </w:p>
    </w:sdtContent>
  </w:sdt>
  <w:p w:rsidR="00B95CE6" w:rsidRDefault="00B95CE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2D414D9D"/>
    <w:multiLevelType w:val="hybridMultilevel"/>
    <w:tmpl w:val="8B780090"/>
    <w:lvl w:ilvl="0" w:tplc="09FEB80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D0216B"/>
    <w:multiLevelType w:val="hybridMultilevel"/>
    <w:tmpl w:val="25EE9AA0"/>
    <w:lvl w:ilvl="0" w:tplc="6788483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174B5"/>
    <w:rsid w:val="00035731"/>
    <w:rsid w:val="00054678"/>
    <w:rsid w:val="000732EB"/>
    <w:rsid w:val="00077C9F"/>
    <w:rsid w:val="0008050D"/>
    <w:rsid w:val="00085570"/>
    <w:rsid w:val="000F7563"/>
    <w:rsid w:val="00116ED8"/>
    <w:rsid w:val="00122280"/>
    <w:rsid w:val="00184D54"/>
    <w:rsid w:val="00185E22"/>
    <w:rsid w:val="0019178D"/>
    <w:rsid w:val="001929DF"/>
    <w:rsid w:val="001D5A5F"/>
    <w:rsid w:val="00220ED2"/>
    <w:rsid w:val="00242896"/>
    <w:rsid w:val="002C7F82"/>
    <w:rsid w:val="00311E27"/>
    <w:rsid w:val="00347867"/>
    <w:rsid w:val="00350F33"/>
    <w:rsid w:val="003542B8"/>
    <w:rsid w:val="00375AEB"/>
    <w:rsid w:val="003C5AC5"/>
    <w:rsid w:val="003F076A"/>
    <w:rsid w:val="004164F8"/>
    <w:rsid w:val="00420FE5"/>
    <w:rsid w:val="00443DAF"/>
    <w:rsid w:val="00456567"/>
    <w:rsid w:val="00495759"/>
    <w:rsid w:val="004B0B96"/>
    <w:rsid w:val="004C4EDE"/>
    <w:rsid w:val="004E39E4"/>
    <w:rsid w:val="00520EFA"/>
    <w:rsid w:val="00541821"/>
    <w:rsid w:val="005460CD"/>
    <w:rsid w:val="00555D95"/>
    <w:rsid w:val="005611A4"/>
    <w:rsid w:val="00565157"/>
    <w:rsid w:val="005B374B"/>
    <w:rsid w:val="005C7FF7"/>
    <w:rsid w:val="005E2E0F"/>
    <w:rsid w:val="005E7BCF"/>
    <w:rsid w:val="006641AE"/>
    <w:rsid w:val="00677D8E"/>
    <w:rsid w:val="006C27F9"/>
    <w:rsid w:val="006C4497"/>
    <w:rsid w:val="006F4256"/>
    <w:rsid w:val="00726CFE"/>
    <w:rsid w:val="00736F6F"/>
    <w:rsid w:val="007379B0"/>
    <w:rsid w:val="007960A9"/>
    <w:rsid w:val="007A19C4"/>
    <w:rsid w:val="00822DF3"/>
    <w:rsid w:val="00843499"/>
    <w:rsid w:val="008762D0"/>
    <w:rsid w:val="008C395D"/>
    <w:rsid w:val="008E5773"/>
    <w:rsid w:val="0091083A"/>
    <w:rsid w:val="00924ACA"/>
    <w:rsid w:val="0094242D"/>
    <w:rsid w:val="00956D0D"/>
    <w:rsid w:val="0097387B"/>
    <w:rsid w:val="009851E9"/>
    <w:rsid w:val="009A5BDF"/>
    <w:rsid w:val="009B0506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95CE6"/>
    <w:rsid w:val="00BB3EAC"/>
    <w:rsid w:val="00BE42EC"/>
    <w:rsid w:val="00C20269"/>
    <w:rsid w:val="00C34339"/>
    <w:rsid w:val="00C433DE"/>
    <w:rsid w:val="00C5753F"/>
    <w:rsid w:val="00C667B8"/>
    <w:rsid w:val="00C73D26"/>
    <w:rsid w:val="00CB5A5A"/>
    <w:rsid w:val="00CC2A9E"/>
    <w:rsid w:val="00CD25D3"/>
    <w:rsid w:val="00D14433"/>
    <w:rsid w:val="00D27E9C"/>
    <w:rsid w:val="00D410E5"/>
    <w:rsid w:val="00D47A74"/>
    <w:rsid w:val="00D500C4"/>
    <w:rsid w:val="00D62D4E"/>
    <w:rsid w:val="00D66600"/>
    <w:rsid w:val="00D90896"/>
    <w:rsid w:val="00DB16B6"/>
    <w:rsid w:val="00DB2067"/>
    <w:rsid w:val="00DB4C06"/>
    <w:rsid w:val="00DF0B49"/>
    <w:rsid w:val="00E41F01"/>
    <w:rsid w:val="00E86182"/>
    <w:rsid w:val="00EB7ABC"/>
    <w:rsid w:val="00EF1EA5"/>
    <w:rsid w:val="00F01E97"/>
    <w:rsid w:val="00F04526"/>
    <w:rsid w:val="00F061DE"/>
    <w:rsid w:val="00F4113C"/>
    <w:rsid w:val="00F45F50"/>
    <w:rsid w:val="00F508EF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347867"/>
  </w:style>
  <w:style w:type="paragraph" w:customStyle="1" w:styleId="pt-consplusnormal-000012">
    <w:name w:val="pt-consplusnormal-000012"/>
    <w:basedOn w:val="a"/>
    <w:rsid w:val="00347867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34786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CB5A5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5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E2BD-49C4-4714-A1AA-01AE101A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2022-12-21T10:39:00Z</cp:lastPrinted>
  <dcterms:created xsi:type="dcterms:W3CDTF">2021-12-13T08:49:00Z</dcterms:created>
  <dcterms:modified xsi:type="dcterms:W3CDTF">2023-10-06T08:31:00Z</dcterms:modified>
</cp:coreProperties>
</file>