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Default="00FE0D2B">
      <w:pPr>
        <w:jc w:val="center"/>
        <w:rPr>
          <w:b/>
        </w:rPr>
      </w:pPr>
    </w:p>
    <w:p w:rsidR="00152BF2" w:rsidRPr="00341044" w:rsidRDefault="00152BF2">
      <w:pPr>
        <w:jc w:val="center"/>
        <w:rPr>
          <w:b/>
          <w:sz w:val="22"/>
          <w:szCs w:val="22"/>
        </w:rPr>
      </w:pPr>
      <w:r w:rsidRPr="00341044">
        <w:rPr>
          <w:b/>
          <w:sz w:val="22"/>
          <w:szCs w:val="22"/>
        </w:rPr>
        <w:t>Извещение</w:t>
      </w:r>
    </w:p>
    <w:p w:rsidR="007C1032" w:rsidRPr="00341044" w:rsidRDefault="00152BF2" w:rsidP="00066D9C">
      <w:pPr>
        <w:jc w:val="center"/>
        <w:rPr>
          <w:b/>
          <w:sz w:val="22"/>
          <w:szCs w:val="22"/>
        </w:rPr>
      </w:pPr>
      <w:r w:rsidRPr="00341044">
        <w:rPr>
          <w:b/>
          <w:sz w:val="22"/>
          <w:szCs w:val="22"/>
        </w:rPr>
        <w:t xml:space="preserve">о проведении аукциона </w:t>
      </w:r>
      <w:r w:rsidR="009F69FD" w:rsidRPr="00341044">
        <w:rPr>
          <w:b/>
          <w:sz w:val="22"/>
          <w:szCs w:val="22"/>
        </w:rPr>
        <w:t>в электронной форме</w:t>
      </w:r>
    </w:p>
    <w:p w:rsidR="00927112" w:rsidRPr="00341044" w:rsidRDefault="007C1032" w:rsidP="00066D9C">
      <w:pPr>
        <w:jc w:val="center"/>
        <w:rPr>
          <w:b/>
          <w:sz w:val="22"/>
          <w:szCs w:val="22"/>
        </w:rPr>
      </w:pPr>
      <w:r w:rsidRPr="00341044">
        <w:rPr>
          <w:b/>
          <w:sz w:val="22"/>
          <w:szCs w:val="22"/>
        </w:rPr>
        <w:t>на право заключения договора аренды земельных участков</w:t>
      </w:r>
    </w:p>
    <w:p w:rsidR="00377B2D" w:rsidRPr="00341044" w:rsidRDefault="00377B2D" w:rsidP="00066D9C">
      <w:pPr>
        <w:jc w:val="center"/>
        <w:rPr>
          <w:b/>
          <w:sz w:val="22"/>
          <w:szCs w:val="22"/>
        </w:rPr>
      </w:pPr>
    </w:p>
    <w:p w:rsidR="007C1032" w:rsidRPr="00341044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341044">
        <w:rPr>
          <w:sz w:val="22"/>
          <w:szCs w:val="22"/>
        </w:rPr>
        <w:t>Иници</w:t>
      </w:r>
      <w:r w:rsidR="00B22874" w:rsidRPr="00341044">
        <w:rPr>
          <w:sz w:val="22"/>
          <w:szCs w:val="22"/>
        </w:rPr>
        <w:t>атор аукциона -  Администрация</w:t>
      </w:r>
      <w:r w:rsidRPr="00341044">
        <w:rPr>
          <w:sz w:val="22"/>
          <w:szCs w:val="22"/>
        </w:rPr>
        <w:t>Тутаевского муниципального района.</w:t>
      </w:r>
    </w:p>
    <w:p w:rsidR="00B22874" w:rsidRPr="00341044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341044">
        <w:rPr>
          <w:sz w:val="22"/>
          <w:szCs w:val="22"/>
        </w:rPr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341044" w:rsidRDefault="007C1032" w:rsidP="00B22874">
      <w:pPr>
        <w:pStyle w:val="2"/>
        <w:ind w:firstLine="709"/>
        <w:rPr>
          <w:sz w:val="22"/>
          <w:szCs w:val="22"/>
        </w:rPr>
      </w:pPr>
      <w:r w:rsidRPr="00341044">
        <w:rPr>
          <w:b/>
          <w:sz w:val="22"/>
          <w:szCs w:val="22"/>
        </w:rPr>
        <w:t>2</w:t>
      </w:r>
      <w:r w:rsidRPr="00341044">
        <w:rPr>
          <w:sz w:val="22"/>
          <w:szCs w:val="22"/>
        </w:rPr>
        <w:t xml:space="preserve">. Организатор аукциона, уполномоченный орган по организации аукциона: </w:t>
      </w:r>
      <w:r w:rsidR="00D5759C" w:rsidRPr="00341044">
        <w:rPr>
          <w:sz w:val="22"/>
          <w:szCs w:val="22"/>
        </w:rPr>
        <w:t>Министерство конкурентной политики</w:t>
      </w:r>
      <w:r w:rsidRPr="00341044">
        <w:rPr>
          <w:sz w:val="22"/>
          <w:szCs w:val="22"/>
        </w:rPr>
        <w:t xml:space="preserve"> Ярославской области. </w:t>
      </w:r>
    </w:p>
    <w:p w:rsidR="005717C2" w:rsidRPr="00341044" w:rsidRDefault="009D2FA8" w:rsidP="005717C2">
      <w:pPr>
        <w:tabs>
          <w:tab w:val="left" w:pos="709"/>
        </w:tabs>
        <w:jc w:val="both"/>
        <w:rPr>
          <w:sz w:val="22"/>
          <w:szCs w:val="22"/>
        </w:rPr>
      </w:pPr>
      <w:r w:rsidRPr="00341044">
        <w:rPr>
          <w:sz w:val="22"/>
          <w:szCs w:val="22"/>
        </w:rPr>
        <w:tab/>
      </w:r>
      <w:r w:rsidR="007C1032" w:rsidRPr="00341044">
        <w:rPr>
          <w:b/>
          <w:sz w:val="22"/>
          <w:szCs w:val="22"/>
        </w:rPr>
        <w:t>3</w:t>
      </w:r>
      <w:r w:rsidR="00377B2D" w:rsidRPr="00341044">
        <w:rPr>
          <w:sz w:val="22"/>
          <w:szCs w:val="22"/>
        </w:rPr>
        <w:t xml:space="preserve">. </w:t>
      </w:r>
      <w:r w:rsidR="005717C2" w:rsidRPr="00341044">
        <w:rPr>
          <w:sz w:val="22"/>
          <w:szCs w:val="22"/>
        </w:rPr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04.06.2024 № 144-з «О проведении аукциона на право заключения договора аренды земельного участка в электронной форме».</w:t>
      </w:r>
    </w:p>
    <w:p w:rsidR="005717C2" w:rsidRPr="00341044" w:rsidRDefault="005717C2" w:rsidP="005717C2">
      <w:pPr>
        <w:jc w:val="both"/>
        <w:rPr>
          <w:sz w:val="22"/>
          <w:szCs w:val="22"/>
        </w:rPr>
      </w:pPr>
      <w:r w:rsidRPr="00341044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5717C2" w:rsidRPr="00341044" w:rsidRDefault="00341044" w:rsidP="005717C2">
      <w:pPr>
        <w:pStyle w:val="2"/>
        <w:ind w:left="709" w:firstLine="0"/>
        <w:rPr>
          <w:b/>
          <w:sz w:val="22"/>
          <w:szCs w:val="22"/>
        </w:rPr>
      </w:pPr>
      <w:r w:rsidRPr="00341044">
        <w:rPr>
          <w:b/>
          <w:sz w:val="22"/>
          <w:szCs w:val="22"/>
        </w:rPr>
        <w:t>3.1</w:t>
      </w:r>
      <w:r w:rsidR="005717C2" w:rsidRPr="00341044">
        <w:rPr>
          <w:b/>
          <w:sz w:val="22"/>
          <w:szCs w:val="22"/>
        </w:rPr>
        <w:t xml:space="preserve"> Сведения о предмете аукциона.</w:t>
      </w:r>
    </w:p>
    <w:p w:rsidR="005717C2" w:rsidRPr="00341044" w:rsidRDefault="005717C2" w:rsidP="005717C2">
      <w:pPr>
        <w:pStyle w:val="2"/>
        <w:ind w:left="709" w:firstLine="0"/>
        <w:rPr>
          <w:sz w:val="22"/>
          <w:szCs w:val="22"/>
        </w:rPr>
      </w:pPr>
      <w:r w:rsidRPr="00341044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5717C2" w:rsidRPr="00341044" w:rsidRDefault="005717C2" w:rsidP="005717C2">
      <w:pPr>
        <w:pStyle w:val="2"/>
        <w:ind w:left="709" w:firstLine="0"/>
        <w:rPr>
          <w:sz w:val="22"/>
          <w:szCs w:val="22"/>
        </w:rPr>
      </w:pPr>
      <w:r w:rsidRPr="00341044">
        <w:rPr>
          <w:sz w:val="22"/>
          <w:szCs w:val="22"/>
        </w:rPr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 Тутаев, улица Советская, земельный участок 42.</w:t>
      </w:r>
    </w:p>
    <w:p w:rsidR="005717C2" w:rsidRPr="00341044" w:rsidRDefault="005717C2" w:rsidP="005717C2">
      <w:pPr>
        <w:pStyle w:val="2"/>
        <w:ind w:firstLine="709"/>
        <w:rPr>
          <w:sz w:val="22"/>
          <w:szCs w:val="22"/>
        </w:rPr>
      </w:pPr>
      <w:r w:rsidRPr="00341044">
        <w:rPr>
          <w:sz w:val="22"/>
          <w:szCs w:val="22"/>
        </w:rPr>
        <w:t>Площадь земельного участка: 1977 кв.м.</w:t>
      </w:r>
    </w:p>
    <w:p w:rsidR="005717C2" w:rsidRPr="00341044" w:rsidRDefault="005717C2" w:rsidP="005717C2">
      <w:pPr>
        <w:pStyle w:val="2"/>
        <w:ind w:firstLine="709"/>
        <w:rPr>
          <w:sz w:val="22"/>
          <w:szCs w:val="22"/>
        </w:rPr>
      </w:pPr>
      <w:r w:rsidRPr="00341044">
        <w:rPr>
          <w:sz w:val="22"/>
          <w:szCs w:val="22"/>
        </w:rPr>
        <w:t>Кадастровый номер земельного участка: 76:21:010308:351.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Категория земель: земли населенных пунктов. 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Разрешенное использование земельного участка: малоэтажная многоквартирная жилая застройка.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Территориальная зона: Ж-2 – зона застройки малоэтажными жилыми домами.</w:t>
      </w:r>
    </w:p>
    <w:p w:rsidR="005717C2" w:rsidRPr="00341044" w:rsidRDefault="005717C2" w:rsidP="005717C2">
      <w:pPr>
        <w:pStyle w:val="2"/>
        <w:ind w:firstLine="709"/>
        <w:rPr>
          <w:bCs/>
          <w:color w:val="000000"/>
          <w:sz w:val="22"/>
          <w:szCs w:val="22"/>
        </w:rPr>
      </w:pPr>
      <w:r w:rsidRPr="00341044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5717C2" w:rsidRPr="00341044" w:rsidRDefault="005717C2" w:rsidP="005717C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Сведения об ограничениях прав на земельный участок, об обременениях земельного  участка, в том числе</w:t>
      </w:r>
      <w:r w:rsidRPr="00341044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341044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341044">
        <w:rPr>
          <w:rFonts w:ascii="Times New Roman" w:hAnsi="Times New Roman" w:cs="Times New Roman"/>
          <w:bCs/>
          <w:sz w:val="22"/>
          <w:szCs w:val="22"/>
        </w:rPr>
        <w:t xml:space="preserve">   земельный участок частично расположен в границах охранной зоны подземных кабельных линий с напряжением 0,4 кВ, 10 кВ, охранной зоны ВЛ. Ограничения изложены в Постановлении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24.02.2009. Площадь земельного участка покрываемая зоной с особыми условиями территории, составляет ориентировочно 11 и 35 м.</w:t>
      </w:r>
    </w:p>
    <w:p w:rsidR="005717C2" w:rsidRPr="00341044" w:rsidRDefault="005717C2" w:rsidP="005717C2">
      <w:pPr>
        <w:pStyle w:val="a3"/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717C2" w:rsidRPr="00341044" w:rsidRDefault="005717C2" w:rsidP="005717C2">
      <w:pPr>
        <w:jc w:val="both"/>
        <w:rPr>
          <w:sz w:val="22"/>
          <w:szCs w:val="22"/>
        </w:rPr>
      </w:pPr>
      <w:r w:rsidRPr="00341044">
        <w:rPr>
          <w:color w:val="000000"/>
          <w:sz w:val="22"/>
          <w:szCs w:val="22"/>
          <w:lang w:eastAsia="en-US"/>
        </w:rPr>
        <w:tab/>
      </w:r>
      <w:r w:rsidRPr="00341044">
        <w:rPr>
          <w:sz w:val="22"/>
          <w:szCs w:val="22"/>
        </w:rPr>
        <w:t xml:space="preserve">Начальная цена предмета аукциона: </w:t>
      </w:r>
      <w:r w:rsidRPr="00341044">
        <w:rPr>
          <w:bCs/>
          <w:iCs/>
          <w:sz w:val="22"/>
          <w:szCs w:val="22"/>
        </w:rPr>
        <w:t xml:space="preserve">603416 руб. 97 коп.. </w:t>
      </w:r>
    </w:p>
    <w:p w:rsidR="005717C2" w:rsidRPr="00341044" w:rsidRDefault="005717C2" w:rsidP="005717C2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Шаг аукциона: 18102 руб.50 коп. </w:t>
      </w:r>
    </w:p>
    <w:p w:rsidR="005717C2" w:rsidRPr="00341044" w:rsidRDefault="005717C2" w:rsidP="005717C2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Размер задатка: 120683 рублей 39 коп.</w:t>
      </w:r>
    </w:p>
    <w:p w:rsidR="005717C2" w:rsidRPr="00341044" w:rsidRDefault="005717C2" w:rsidP="005717C2">
      <w:pPr>
        <w:ind w:left="14" w:firstLine="696"/>
        <w:jc w:val="both"/>
        <w:rPr>
          <w:color w:val="FF0000"/>
          <w:sz w:val="22"/>
          <w:szCs w:val="22"/>
        </w:rPr>
      </w:pPr>
      <w:r w:rsidRPr="00341044">
        <w:rPr>
          <w:sz w:val="22"/>
          <w:szCs w:val="22"/>
        </w:rPr>
        <w:t>Срок аренды- 88 месяцев.</w:t>
      </w:r>
    </w:p>
    <w:p w:rsidR="005717C2" w:rsidRPr="00341044" w:rsidRDefault="005717C2" w:rsidP="005717C2">
      <w:pPr>
        <w:ind w:left="14" w:firstLine="696"/>
        <w:jc w:val="both"/>
        <w:rPr>
          <w:b/>
          <w:sz w:val="22"/>
          <w:szCs w:val="22"/>
          <w:u w:val="single"/>
        </w:rPr>
      </w:pPr>
      <w:r w:rsidRPr="00341044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5717C2" w:rsidRPr="00341044" w:rsidRDefault="005717C2" w:rsidP="005717C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341044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5717C2" w:rsidRPr="00341044" w:rsidTr="00BC3ABD">
        <w:trPr>
          <w:trHeight w:val="283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szCs w:val="22"/>
              </w:rPr>
            </w:pPr>
            <w:r w:rsidRPr="00341044">
              <w:rPr>
                <w:rFonts w:cs="Times New Roman"/>
                <w:szCs w:val="22"/>
              </w:rPr>
              <w:t>Малоэтажная многоквартирная жилая застройка</w:t>
            </w:r>
          </w:p>
        </w:tc>
      </w:tr>
      <w:tr w:rsidR="005717C2" w:rsidRPr="00341044" w:rsidTr="00BC3ABD">
        <w:trPr>
          <w:trHeight w:val="433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50 %</w:t>
            </w:r>
          </w:p>
          <w:p w:rsidR="005717C2" w:rsidRPr="00341044" w:rsidRDefault="005717C2" w:rsidP="00BC3ABD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Не установлен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4, включая мансардный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</w:t>
            </w:r>
            <w:r w:rsidRPr="00341044">
              <w:rPr>
                <w:sz w:val="22"/>
                <w:szCs w:val="22"/>
              </w:rPr>
              <w:lastRenderedPageBreak/>
              <w:t>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устанавливаются </w:t>
            </w:r>
            <w:r w:rsidRPr="00341044">
              <w:rPr>
                <w:sz w:val="22"/>
                <w:szCs w:val="22"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</w:t>
            </w:r>
            <w:r w:rsidRPr="00341044">
              <w:rPr>
                <w:sz w:val="22"/>
                <w:szCs w:val="22"/>
              </w:rPr>
              <w:lastRenderedPageBreak/>
              <w:t xml:space="preserve">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341044">
              <w:rPr>
                <w:rFonts w:eastAsia="Calibri"/>
                <w:sz w:val="22"/>
                <w:szCs w:val="22"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341044">
              <w:rPr>
                <w:sz w:val="22"/>
                <w:szCs w:val="22"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устанавливаются 0 м.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5717C2" w:rsidRPr="00341044" w:rsidRDefault="005717C2" w:rsidP="00BC3A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5717C2" w:rsidRPr="00341044" w:rsidRDefault="005717C2" w:rsidP="00BC3ABD">
            <w:pPr>
              <w:pStyle w:val="u"/>
              <w:ind w:firstLine="709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-</w:t>
            </w:r>
          </w:p>
        </w:tc>
      </w:tr>
      <w:tr w:rsidR="005717C2" w:rsidRPr="00341044" w:rsidTr="00BC3ABD">
        <w:trPr>
          <w:trHeight w:val="1525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-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bidi="ru-RU"/>
              </w:rPr>
            </w:pPr>
            <w:r w:rsidRPr="00341044">
              <w:rPr>
                <w:sz w:val="22"/>
                <w:szCs w:val="22"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341044">
              <w:rPr>
                <w:rFonts w:eastAsia="Calibri"/>
                <w:sz w:val="22"/>
                <w:szCs w:val="22"/>
              </w:rPr>
              <w:t>СП 42.13330.2016</w:t>
            </w:r>
            <w:r w:rsidRPr="00341044">
              <w:rPr>
                <w:sz w:val="22"/>
                <w:szCs w:val="22"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5717C2" w:rsidRPr="00341044" w:rsidRDefault="005717C2" w:rsidP="005717C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5717C2" w:rsidRPr="00341044" w:rsidRDefault="005717C2" w:rsidP="005717C2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341044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5717C2" w:rsidRPr="00341044" w:rsidRDefault="005717C2" w:rsidP="005717C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5717C2" w:rsidRPr="00341044" w:rsidTr="00BC3ABD">
        <w:trPr>
          <w:trHeight w:val="584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341044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ООО «Водоснабжение» №208 от 04.04.2024: 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Техническая возможность подключения сетей водоснабжения имеется. 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>ООО «Водоотведение» №179 от 04.04.2024: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имеется. 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технического обеспечения в соответствии с Постановлением Правительства РФ от 13.02.2006 №83 «Об утверждении Правил определения и 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17C2" w:rsidRPr="00341044" w:rsidTr="00BC3ABD">
        <w:trPr>
          <w:trHeight w:val="702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 xml:space="preserve">ОАО «Газпром Газораспределение Ярославль»  №Т- 460 от 04.04.2024г. возможность технологического присоединения существует. 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Срок действия технических условий составляет шесть месяцев.</w:t>
            </w:r>
          </w:p>
          <w:p w:rsidR="005717C2" w:rsidRPr="00341044" w:rsidRDefault="005717C2" w:rsidP="00BC3A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17C2" w:rsidRPr="00341044" w:rsidTr="00BC3ABD">
        <w:trPr>
          <w:trHeight w:val="288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МУП ТМР «Горэлектросеть» от 04.04.2024 - Возможность подключения к электрическим сетям имеется. Распределительное устройство напряжением 0,4 кВ ЦРП-5.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5717C2" w:rsidRPr="00341044" w:rsidRDefault="005717C2" w:rsidP="00BC3ABD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001E2" w:rsidRPr="00341044" w:rsidRDefault="00D001E2" w:rsidP="005717C2">
      <w:pPr>
        <w:jc w:val="both"/>
        <w:rPr>
          <w:sz w:val="22"/>
          <w:szCs w:val="22"/>
        </w:rPr>
      </w:pPr>
    </w:p>
    <w:p w:rsidR="005717C2" w:rsidRPr="00341044" w:rsidRDefault="00341044" w:rsidP="005717C2">
      <w:pPr>
        <w:tabs>
          <w:tab w:val="left" w:pos="709"/>
        </w:tabs>
        <w:jc w:val="both"/>
        <w:rPr>
          <w:sz w:val="22"/>
          <w:szCs w:val="22"/>
        </w:rPr>
      </w:pPr>
      <w:r w:rsidRPr="00341044">
        <w:rPr>
          <w:b/>
          <w:sz w:val="22"/>
          <w:szCs w:val="22"/>
          <w:u w:val="single"/>
        </w:rPr>
        <w:t>4</w:t>
      </w:r>
      <w:r w:rsidR="00E15C54" w:rsidRPr="00341044">
        <w:rPr>
          <w:b/>
          <w:sz w:val="22"/>
          <w:szCs w:val="22"/>
          <w:u w:val="single"/>
        </w:rPr>
        <w:t>. Лот 2</w:t>
      </w:r>
      <w:r w:rsidR="00E15C54" w:rsidRPr="00341044">
        <w:rPr>
          <w:b/>
          <w:sz w:val="22"/>
          <w:szCs w:val="22"/>
        </w:rPr>
        <w:t>.</w:t>
      </w:r>
      <w:r w:rsidR="005717C2" w:rsidRPr="00341044">
        <w:rPr>
          <w:sz w:val="22"/>
          <w:szCs w:val="22"/>
        </w:rPr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14.06.2024 № 162-з «О проведении аукциона на право заключения договора аренды земельного участка в электронной форме».</w:t>
      </w:r>
    </w:p>
    <w:p w:rsidR="005717C2" w:rsidRPr="00341044" w:rsidRDefault="005717C2" w:rsidP="005717C2">
      <w:pPr>
        <w:jc w:val="both"/>
        <w:rPr>
          <w:sz w:val="22"/>
          <w:szCs w:val="22"/>
        </w:rPr>
      </w:pPr>
      <w:r w:rsidRPr="00341044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5717C2" w:rsidRPr="00341044" w:rsidRDefault="00341044" w:rsidP="005717C2">
      <w:pPr>
        <w:pStyle w:val="2"/>
        <w:ind w:left="709" w:firstLine="0"/>
        <w:rPr>
          <w:b/>
          <w:sz w:val="22"/>
          <w:szCs w:val="22"/>
        </w:rPr>
      </w:pPr>
      <w:r w:rsidRPr="00341044">
        <w:rPr>
          <w:b/>
          <w:sz w:val="22"/>
          <w:szCs w:val="22"/>
        </w:rPr>
        <w:t>4.1</w:t>
      </w:r>
      <w:r w:rsidR="005717C2" w:rsidRPr="00341044">
        <w:rPr>
          <w:b/>
          <w:sz w:val="22"/>
          <w:szCs w:val="22"/>
        </w:rPr>
        <w:t>. Сведения о предмете аукциона.</w:t>
      </w:r>
    </w:p>
    <w:p w:rsidR="005717C2" w:rsidRPr="00341044" w:rsidRDefault="005717C2" w:rsidP="005717C2">
      <w:pPr>
        <w:pStyle w:val="2"/>
        <w:ind w:left="709" w:firstLine="0"/>
        <w:rPr>
          <w:sz w:val="22"/>
          <w:szCs w:val="22"/>
        </w:rPr>
      </w:pPr>
      <w:r w:rsidRPr="00341044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5717C2" w:rsidRPr="00341044" w:rsidRDefault="005717C2" w:rsidP="005717C2">
      <w:pPr>
        <w:pStyle w:val="2"/>
        <w:ind w:left="709" w:firstLine="0"/>
        <w:rPr>
          <w:sz w:val="22"/>
          <w:szCs w:val="22"/>
        </w:rPr>
      </w:pPr>
      <w:r w:rsidRPr="00341044">
        <w:rPr>
          <w:sz w:val="22"/>
          <w:szCs w:val="22"/>
        </w:rPr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 Тутаев, пр-т 50-летия Победы, земельный участок 50.</w:t>
      </w:r>
    </w:p>
    <w:p w:rsidR="005717C2" w:rsidRPr="00341044" w:rsidRDefault="005717C2" w:rsidP="005717C2">
      <w:pPr>
        <w:pStyle w:val="2"/>
        <w:ind w:firstLine="709"/>
        <w:rPr>
          <w:sz w:val="22"/>
          <w:szCs w:val="22"/>
        </w:rPr>
      </w:pPr>
      <w:r w:rsidRPr="00341044">
        <w:rPr>
          <w:sz w:val="22"/>
          <w:szCs w:val="22"/>
        </w:rPr>
        <w:t>Площадь земельного участка: 8604 кв.м.</w:t>
      </w:r>
    </w:p>
    <w:p w:rsidR="005717C2" w:rsidRPr="00341044" w:rsidRDefault="005717C2" w:rsidP="005717C2">
      <w:pPr>
        <w:pStyle w:val="2"/>
        <w:ind w:firstLine="709"/>
        <w:rPr>
          <w:sz w:val="22"/>
          <w:szCs w:val="22"/>
        </w:rPr>
      </w:pPr>
      <w:r w:rsidRPr="00341044">
        <w:rPr>
          <w:sz w:val="22"/>
          <w:szCs w:val="22"/>
        </w:rPr>
        <w:t>Кадастровый номер земельного участка: 76:21:010203:135.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Категория земель: земли населенных пунктов. 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Разрешенное использование земельного участка: объекты дорожного сервиса.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Территориальная зона: К-коммунальная зона.</w:t>
      </w:r>
    </w:p>
    <w:p w:rsidR="005717C2" w:rsidRPr="00341044" w:rsidRDefault="005717C2" w:rsidP="005717C2">
      <w:pPr>
        <w:pStyle w:val="2"/>
        <w:ind w:firstLine="709"/>
        <w:rPr>
          <w:bCs/>
          <w:color w:val="000000"/>
          <w:sz w:val="22"/>
          <w:szCs w:val="22"/>
        </w:rPr>
      </w:pPr>
      <w:r w:rsidRPr="00341044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5717C2" w:rsidRPr="00341044" w:rsidRDefault="005717C2" w:rsidP="005717C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Сведения об ограничениях прав на земельный участок, об обременениях земельного  участка, в том числе</w:t>
      </w:r>
      <w:r w:rsidRPr="00341044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341044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341044">
        <w:rPr>
          <w:rFonts w:ascii="Times New Roman" w:hAnsi="Times New Roman" w:cs="Times New Roman"/>
          <w:bCs/>
          <w:sz w:val="22"/>
          <w:szCs w:val="22"/>
        </w:rPr>
        <w:t xml:space="preserve">   земельный участок частично расположен в границах Санитарно-защитной зоны (СЗЗ) ПАО «Тутаевский моторный завод». Правила использования земельного участка, предусмотрены Постановлением Главного государственного санитарного врача РФ  от 25.09.2007 №74 «О введении в действие новой редакции санитарно-эпидемиологических правил и нормативов СанПиН 2.2.1/2.1.1200-03 «Санитарно-защитные зоны и </w:t>
      </w:r>
      <w:r w:rsidRPr="00341044">
        <w:rPr>
          <w:rFonts w:ascii="Times New Roman" w:hAnsi="Times New Roman" w:cs="Times New Roman"/>
          <w:bCs/>
          <w:sz w:val="22"/>
          <w:szCs w:val="22"/>
        </w:rPr>
        <w:lastRenderedPageBreak/>
        <w:t>санитарная классификация предприятий, сооружений и иных объектов» (Зарегистрировано в Минюсте России 25.01.2008 №10995)». Площадь земельного участка покрываемая зоной с особыми условиями использования территории составляет 3591 кв.м.</w:t>
      </w:r>
    </w:p>
    <w:p w:rsidR="005717C2" w:rsidRPr="00341044" w:rsidRDefault="005717C2" w:rsidP="005717C2">
      <w:pPr>
        <w:pStyle w:val="a3"/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717C2" w:rsidRPr="00341044" w:rsidRDefault="005717C2" w:rsidP="005717C2">
      <w:pPr>
        <w:jc w:val="both"/>
        <w:rPr>
          <w:sz w:val="22"/>
          <w:szCs w:val="22"/>
        </w:rPr>
      </w:pPr>
      <w:r w:rsidRPr="00341044">
        <w:rPr>
          <w:color w:val="000000"/>
          <w:sz w:val="22"/>
          <w:szCs w:val="22"/>
          <w:lang w:eastAsia="en-US"/>
        </w:rPr>
        <w:tab/>
      </w:r>
      <w:r w:rsidRPr="00341044">
        <w:rPr>
          <w:sz w:val="22"/>
          <w:szCs w:val="22"/>
        </w:rPr>
        <w:t xml:space="preserve">Начальная цена предмета аукциона: </w:t>
      </w:r>
      <w:r w:rsidRPr="00341044">
        <w:rPr>
          <w:bCs/>
          <w:iCs/>
          <w:sz w:val="22"/>
          <w:szCs w:val="22"/>
        </w:rPr>
        <w:t xml:space="preserve">854312 руб. 67 коп.. </w:t>
      </w:r>
    </w:p>
    <w:p w:rsidR="005717C2" w:rsidRPr="00341044" w:rsidRDefault="005717C2" w:rsidP="005717C2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Шаг аукциона: 25629 руб.38 коп. </w:t>
      </w:r>
    </w:p>
    <w:p w:rsidR="005717C2" w:rsidRPr="00341044" w:rsidRDefault="005717C2" w:rsidP="005717C2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Размер задатка: 170862 рублей 53 коп.</w:t>
      </w:r>
    </w:p>
    <w:p w:rsidR="005717C2" w:rsidRPr="00341044" w:rsidRDefault="005717C2" w:rsidP="005717C2">
      <w:pPr>
        <w:ind w:left="14" w:firstLine="696"/>
        <w:jc w:val="both"/>
        <w:rPr>
          <w:color w:val="FF0000"/>
          <w:sz w:val="22"/>
          <w:szCs w:val="22"/>
        </w:rPr>
      </w:pPr>
      <w:r w:rsidRPr="00341044">
        <w:rPr>
          <w:sz w:val="22"/>
          <w:szCs w:val="22"/>
        </w:rPr>
        <w:t>Срок аренды- 104 месяца.</w:t>
      </w:r>
    </w:p>
    <w:p w:rsidR="005717C2" w:rsidRPr="00341044" w:rsidRDefault="005717C2" w:rsidP="005717C2">
      <w:pPr>
        <w:ind w:left="14" w:firstLine="696"/>
        <w:jc w:val="both"/>
        <w:rPr>
          <w:b/>
          <w:sz w:val="22"/>
          <w:szCs w:val="22"/>
          <w:u w:val="single"/>
        </w:rPr>
      </w:pPr>
      <w:r w:rsidRPr="00341044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5717C2" w:rsidRPr="00341044" w:rsidRDefault="005717C2" w:rsidP="005717C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341044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5717C2" w:rsidRPr="00341044" w:rsidTr="00BC3ABD">
        <w:trPr>
          <w:trHeight w:val="283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szCs w:val="22"/>
              </w:rPr>
            </w:pPr>
            <w:r w:rsidRPr="00341044">
              <w:rPr>
                <w:rFonts w:cs="Times New Roman"/>
                <w:szCs w:val="22"/>
              </w:rPr>
              <w:t>Объекты дорожного сервиса</w:t>
            </w:r>
          </w:p>
        </w:tc>
      </w:tr>
      <w:tr w:rsidR="005717C2" w:rsidRPr="00341044" w:rsidTr="00BC3ABD">
        <w:trPr>
          <w:trHeight w:val="433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89 %</w:t>
            </w:r>
          </w:p>
          <w:p w:rsidR="005717C2" w:rsidRPr="00341044" w:rsidRDefault="005717C2" w:rsidP="00BC3ABD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Не установлен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3, в соответствии со сложившейся застройкой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устанавливаются </w:t>
            </w:r>
            <w:r w:rsidRPr="00341044">
              <w:rPr>
                <w:sz w:val="22"/>
                <w:szCs w:val="22"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341044">
              <w:rPr>
                <w:rFonts w:eastAsia="Calibri"/>
                <w:sz w:val="22"/>
                <w:szCs w:val="22"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341044">
              <w:rPr>
                <w:sz w:val="22"/>
                <w:szCs w:val="22"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устанавливаются 0 м.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5717C2" w:rsidRPr="00341044" w:rsidRDefault="005717C2" w:rsidP="00BC3A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2.3. Минимальную площадь озеленения санитарно-защитных зон следует принимать взависимости от ширины зоны, %: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до 300 м ................................................................................................. 60;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св. 300 до 1000 м ................................................................................... 50;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 xml:space="preserve">св. 1000 до 3000 м </w:t>
            </w:r>
            <w:r w:rsidRPr="00341044">
              <w:rPr>
                <w:rFonts w:eastAsia="Calibri"/>
                <w:sz w:val="22"/>
                <w:szCs w:val="22"/>
              </w:rPr>
              <w:lastRenderedPageBreak/>
              <w:t>................................................................................ 40;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св. 3000 м ............................................................................................... 20.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>2.4.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      </w:r>
          </w:p>
          <w:p w:rsidR="005717C2" w:rsidRPr="00341044" w:rsidRDefault="005717C2" w:rsidP="00BC3ABD">
            <w:pPr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 xml:space="preserve">2.5. </w:t>
            </w:r>
            <w:r w:rsidRPr="00341044">
              <w:rPr>
                <w:sz w:val="22"/>
                <w:szCs w:val="22"/>
              </w:rPr>
              <w:t>Коммунальные зоны, как правило, не должны быть разделены на обособленные участки железными и автомобильными дорогами общей сети.</w:t>
            </w:r>
          </w:p>
          <w:p w:rsidR="005717C2" w:rsidRPr="00341044" w:rsidRDefault="005717C2" w:rsidP="00BC3ABD">
            <w:pPr>
              <w:pStyle w:val="u"/>
              <w:ind w:firstLine="709"/>
              <w:rPr>
                <w:rFonts w:eastAsia="MS Mincho" w:cs="Times New Roman"/>
                <w:color w:val="auto"/>
                <w:sz w:val="22"/>
                <w:szCs w:val="22"/>
              </w:rPr>
            </w:pPr>
            <w:r w:rsidRPr="00341044">
              <w:rPr>
                <w:rFonts w:cs="Times New Roman"/>
                <w:sz w:val="22"/>
                <w:szCs w:val="22"/>
              </w:rPr>
              <w:t xml:space="preserve">2.6. </w:t>
            </w:r>
            <w:r w:rsidRPr="00341044">
              <w:rPr>
                <w:rFonts w:eastAsia="MS Mincho" w:cs="Times New Roman"/>
                <w:color w:val="auto"/>
                <w:sz w:val="22"/>
                <w:szCs w:val="22"/>
              </w:rPr>
              <w:t>Класс    опасности    для    объектов    капитального    строительстваопределяется в   соответствии   с   СанПиН   2.2.1/2.1.1.1200-03,   если   иное   не   установлено проектом санитарно-защитной зоны объекта.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341044">
              <w:rPr>
                <w:rFonts w:eastAsia="Calibri"/>
                <w:sz w:val="22"/>
                <w:szCs w:val="22"/>
              </w:rPr>
              <w:t xml:space="preserve">2.7.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</w:t>
            </w:r>
            <w:hyperlink w:anchor="Par2799" w:history="1">
              <w:r w:rsidRPr="00341044">
                <w:rPr>
                  <w:rFonts w:eastAsia="Calibri"/>
                  <w:sz w:val="22"/>
                  <w:szCs w:val="22"/>
                </w:rPr>
                <w:t>Картой</w:t>
              </w:r>
            </w:hyperlink>
            <w:r w:rsidRPr="00341044">
              <w:rPr>
                <w:rFonts w:eastAsia="Calibri"/>
                <w:sz w:val="22"/>
                <w:szCs w:val="22"/>
              </w:rPr>
              <w:t xml:space="preserve"> градостроительного зонирования городского поселения Тутаев,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законодательством Ярославской области.</w:t>
            </w:r>
          </w:p>
          <w:p w:rsidR="005717C2" w:rsidRPr="00341044" w:rsidRDefault="005717C2" w:rsidP="00BC3ABD">
            <w:pPr>
              <w:pStyle w:val="u"/>
              <w:ind w:firstLine="709"/>
              <w:jc w:val="left"/>
              <w:rPr>
                <w:rFonts w:cs="Times New Roman"/>
                <w:b/>
                <w:sz w:val="22"/>
                <w:szCs w:val="22"/>
              </w:rPr>
            </w:pPr>
          </w:p>
          <w:p w:rsidR="005717C2" w:rsidRPr="00341044" w:rsidRDefault="005717C2" w:rsidP="00BC3ABD">
            <w:pPr>
              <w:pStyle w:val="u"/>
              <w:ind w:firstLine="709"/>
              <w:rPr>
                <w:rFonts w:cs="Times New Roman"/>
                <w:sz w:val="22"/>
                <w:szCs w:val="22"/>
              </w:rPr>
            </w:pP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-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-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bidi="ru-RU"/>
              </w:rPr>
            </w:pPr>
            <w:r w:rsidRPr="00341044">
              <w:rPr>
                <w:sz w:val="22"/>
                <w:szCs w:val="22"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bidi="ru-RU"/>
              </w:rPr>
            </w:pPr>
            <w:r w:rsidRPr="00341044">
              <w:rPr>
                <w:sz w:val="22"/>
                <w:szCs w:val="22"/>
                <w:lang w:bidi="ru-RU"/>
              </w:rPr>
              <w:t>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18.13330.2011 «Генеральные планы промышленных предприятий. Актуализированная редакция СНиП II-89-80*».</w:t>
            </w:r>
          </w:p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341044">
              <w:rPr>
                <w:rFonts w:eastAsia="Calibri"/>
                <w:sz w:val="22"/>
                <w:szCs w:val="22"/>
              </w:rPr>
              <w:t>СП 42.13330.2016</w:t>
            </w:r>
            <w:r w:rsidRPr="00341044">
              <w:rPr>
                <w:sz w:val="22"/>
                <w:szCs w:val="22"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5717C2" w:rsidRPr="00341044" w:rsidRDefault="005717C2" w:rsidP="005717C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5717C2" w:rsidRPr="00341044" w:rsidRDefault="005717C2" w:rsidP="005717C2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341044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5717C2" w:rsidRPr="00341044" w:rsidRDefault="005717C2" w:rsidP="005717C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5717C2" w:rsidRPr="00341044" w:rsidTr="00BC3ABD">
        <w:trPr>
          <w:trHeight w:val="584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341044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ООО «Водоснабжение» №150 от 11.03.2024: 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Техническая возможность подключения сетей водоснабжения имеется. 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>ООО «Водоотведение» №126 от 11.03.2024: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имеется. 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>Вблизи земельного участка расположены частные сети.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 xml:space="preserve"> Вблизи расположены два канализационных коллектора, необходимо 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соблюсти отступ не менее  10 метров, согласно СНиП.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341044">
              <w:rPr>
                <w:rFonts w:eastAsia="Calibri"/>
                <w:sz w:val="22"/>
                <w:szCs w:val="22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sz w:val="22"/>
                <w:szCs w:val="22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17C2" w:rsidRPr="00341044" w:rsidTr="00BC3ABD">
        <w:trPr>
          <w:trHeight w:val="702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 xml:space="preserve">ОАО «Газпром Газораспределение Ярославль»  №Т- 375 от 11.03.2024г. возможность технологического присоединения существует. 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Срок действия технических условий составляет шесть месяцев.</w:t>
            </w:r>
          </w:p>
          <w:p w:rsidR="005717C2" w:rsidRPr="00341044" w:rsidRDefault="005717C2" w:rsidP="00BC3A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17C2" w:rsidRPr="00341044" w:rsidTr="00BC3ABD">
        <w:trPr>
          <w:trHeight w:val="288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МУП ТМР «Горэлектросеть» от 12.03.2024 - Возможность подключения к электрическим сетям имеется. . распределительное устройство напряжением 0,4 кВ ТП-75.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5717C2" w:rsidRPr="00341044" w:rsidRDefault="005717C2" w:rsidP="00BC3ABD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001E2" w:rsidRPr="00341044" w:rsidRDefault="00D001E2" w:rsidP="005717C2">
      <w:pPr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5717C2" w:rsidRPr="00341044" w:rsidRDefault="00341044" w:rsidP="005717C2">
      <w:pPr>
        <w:tabs>
          <w:tab w:val="left" w:pos="709"/>
        </w:tabs>
        <w:jc w:val="both"/>
        <w:rPr>
          <w:sz w:val="22"/>
          <w:szCs w:val="22"/>
        </w:rPr>
      </w:pPr>
      <w:r w:rsidRPr="00341044">
        <w:rPr>
          <w:b/>
          <w:sz w:val="22"/>
          <w:szCs w:val="22"/>
        </w:rPr>
        <w:t>5</w:t>
      </w:r>
      <w:r w:rsidR="009900B0" w:rsidRPr="00341044">
        <w:rPr>
          <w:b/>
          <w:sz w:val="22"/>
          <w:szCs w:val="22"/>
        </w:rPr>
        <w:t>.</w:t>
      </w:r>
      <w:r w:rsidR="00260813" w:rsidRPr="00341044">
        <w:rPr>
          <w:b/>
          <w:sz w:val="22"/>
          <w:szCs w:val="22"/>
          <w:u w:val="single"/>
        </w:rPr>
        <w:t>Лот №3.</w:t>
      </w:r>
      <w:r w:rsidR="005717C2" w:rsidRPr="00341044">
        <w:rPr>
          <w:sz w:val="22"/>
          <w:szCs w:val="22"/>
        </w:rPr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07.06.2024 № 159-з «О проведении аукциона на право заключения договора аренды земельного участка в электронной форме».</w:t>
      </w:r>
    </w:p>
    <w:p w:rsidR="005717C2" w:rsidRPr="00341044" w:rsidRDefault="005717C2" w:rsidP="005717C2">
      <w:pPr>
        <w:jc w:val="both"/>
        <w:rPr>
          <w:sz w:val="22"/>
          <w:szCs w:val="22"/>
        </w:rPr>
      </w:pPr>
      <w:r w:rsidRPr="00341044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5717C2" w:rsidRPr="00341044" w:rsidRDefault="00341044" w:rsidP="005717C2">
      <w:pPr>
        <w:pStyle w:val="2"/>
        <w:ind w:left="709" w:firstLine="0"/>
        <w:rPr>
          <w:b/>
          <w:sz w:val="22"/>
          <w:szCs w:val="22"/>
        </w:rPr>
      </w:pPr>
      <w:r w:rsidRPr="00341044">
        <w:rPr>
          <w:b/>
          <w:sz w:val="22"/>
          <w:szCs w:val="22"/>
        </w:rPr>
        <w:t>5.1</w:t>
      </w:r>
      <w:r w:rsidR="005717C2" w:rsidRPr="00341044">
        <w:rPr>
          <w:b/>
          <w:sz w:val="22"/>
          <w:szCs w:val="22"/>
        </w:rPr>
        <w:t xml:space="preserve"> Сведения о предмете аукциона.</w:t>
      </w:r>
    </w:p>
    <w:p w:rsidR="005717C2" w:rsidRPr="00341044" w:rsidRDefault="005717C2" w:rsidP="005717C2">
      <w:pPr>
        <w:pStyle w:val="2"/>
        <w:ind w:left="709" w:firstLine="0"/>
        <w:rPr>
          <w:sz w:val="22"/>
          <w:szCs w:val="22"/>
        </w:rPr>
      </w:pPr>
      <w:r w:rsidRPr="00341044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5717C2" w:rsidRPr="00341044" w:rsidRDefault="005717C2" w:rsidP="005717C2">
      <w:pPr>
        <w:pStyle w:val="2"/>
        <w:ind w:left="709" w:firstLine="0"/>
        <w:rPr>
          <w:sz w:val="22"/>
          <w:szCs w:val="22"/>
        </w:rPr>
      </w:pPr>
      <w:r w:rsidRPr="00341044">
        <w:rPr>
          <w:sz w:val="22"/>
          <w:szCs w:val="22"/>
        </w:rPr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 Тутаев, улица Толбухина, земельный участок 153 а.</w:t>
      </w:r>
    </w:p>
    <w:p w:rsidR="005717C2" w:rsidRPr="00341044" w:rsidRDefault="005717C2" w:rsidP="005717C2">
      <w:pPr>
        <w:pStyle w:val="2"/>
        <w:ind w:firstLine="709"/>
        <w:rPr>
          <w:sz w:val="22"/>
          <w:szCs w:val="22"/>
        </w:rPr>
      </w:pPr>
      <w:r w:rsidRPr="00341044">
        <w:rPr>
          <w:sz w:val="22"/>
          <w:szCs w:val="22"/>
        </w:rPr>
        <w:t>Площадь земельного участка: 1206 кв.м.</w:t>
      </w:r>
    </w:p>
    <w:p w:rsidR="005717C2" w:rsidRPr="00341044" w:rsidRDefault="005717C2" w:rsidP="005717C2">
      <w:pPr>
        <w:pStyle w:val="2"/>
        <w:ind w:firstLine="709"/>
        <w:rPr>
          <w:sz w:val="22"/>
          <w:szCs w:val="22"/>
        </w:rPr>
      </w:pPr>
      <w:r w:rsidRPr="00341044">
        <w:rPr>
          <w:sz w:val="22"/>
          <w:szCs w:val="22"/>
        </w:rPr>
        <w:t>Кадастровый номер земельного участка: 76:21:020115:43.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Категория земель: земли населенных пунктов. 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717C2" w:rsidRPr="00341044" w:rsidRDefault="005717C2" w:rsidP="005717C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5717C2" w:rsidRPr="00341044" w:rsidRDefault="005717C2" w:rsidP="005717C2">
      <w:pPr>
        <w:pStyle w:val="2"/>
        <w:ind w:firstLine="709"/>
        <w:rPr>
          <w:bCs/>
          <w:color w:val="000000"/>
          <w:sz w:val="22"/>
          <w:szCs w:val="22"/>
        </w:rPr>
      </w:pPr>
      <w:r w:rsidRPr="00341044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5717C2" w:rsidRPr="00341044" w:rsidRDefault="005717C2" w:rsidP="005717C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341044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3410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земельный участок частично расположен в границах охранной зоны стационарного пункта наблюдений метеорологической станции </w:t>
      </w:r>
      <w:r w:rsidRPr="00341044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II</w:t>
      </w:r>
      <w:r w:rsidRPr="003410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разряда Тутаев. Ограничения установлены в соответствии с Федеральным законом от 19.07.1998 №113-ФЗ (ред. от 10.07.2023) «О гидрометеорологической службе»</w:t>
      </w:r>
      <w:r w:rsidRPr="00341044">
        <w:rPr>
          <w:rFonts w:ascii="Times New Roman" w:hAnsi="Times New Roman" w:cs="Times New Roman"/>
          <w:bCs/>
          <w:sz w:val="22"/>
          <w:szCs w:val="22"/>
        </w:rPr>
        <w:t>, а так же  согласно Постановлению Правительства РФ от 17.03.2021 №392 (ред. от 19.05.2023) «Об утверждении положения об охранной зоне стационарных пунктов наблюдений за состоянием окружающей среды, ее загрязнением», о признании утратившим силу постановления Правительства РФ от 27.08.1999 №972 и признании не действующим на территории РФ постановления Совета Министров СССР от 06.01.1983 №19». Площадь земельного участка, покрываемая зоной с особыми условиями использования территории, составляет 569 кв.м.</w:t>
      </w:r>
    </w:p>
    <w:p w:rsidR="005717C2" w:rsidRPr="00341044" w:rsidRDefault="005717C2" w:rsidP="005717C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sz w:val="22"/>
          <w:szCs w:val="22"/>
        </w:rPr>
        <w:t>В границах охранной зоны запрещается:</w:t>
      </w:r>
    </w:p>
    <w:p w:rsidR="005717C2" w:rsidRPr="00341044" w:rsidRDefault="005717C2" w:rsidP="005717C2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sz w:val="22"/>
          <w:szCs w:val="22"/>
        </w:rPr>
        <w:t>а)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на расстояниименее или равном 10-кратной высоте препятствия вокгруг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илои равном 20-кратной максимальной высоте препятствия вокруг стационарного пункта наблюдений;</w:t>
      </w:r>
    </w:p>
    <w:p w:rsidR="005717C2" w:rsidRPr="00341044" w:rsidRDefault="005717C2" w:rsidP="005717C2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sz w:val="22"/>
          <w:szCs w:val="22"/>
        </w:rPr>
        <w:t>б) размещение источников искажения температурно-влажностного режима автмосферного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:rsidR="005717C2" w:rsidRPr="00341044" w:rsidRDefault="005717C2" w:rsidP="005717C2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sz w:val="22"/>
          <w:szCs w:val="22"/>
        </w:rPr>
        <w:t>в) проведение горных, геолого-разведочных и взрывных работ, а так же земляных работ;</w:t>
      </w:r>
    </w:p>
    <w:p w:rsidR="005717C2" w:rsidRPr="00341044" w:rsidRDefault="005717C2" w:rsidP="005717C2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sz w:val="22"/>
          <w:szCs w:val="22"/>
        </w:rPr>
        <w:t>г)организация стоянки автомобильного и водного транспорта, других механизмов, сооружение причалов и пристаней;</w:t>
      </w:r>
    </w:p>
    <w:p w:rsidR="005717C2" w:rsidRPr="00341044" w:rsidRDefault="005717C2" w:rsidP="005717C2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sz w:val="22"/>
          <w:szCs w:val="22"/>
        </w:rPr>
        <w:t>д) размещение источников электромагнитного и (или иного излучения, создающего помехи для получения достоверной информации о состоянии окружающей среды, ее загрязнения, а так же стационарные и передвижные источники загрязнения атмосферного воздуха;</w:t>
      </w:r>
    </w:p>
    <w:p w:rsidR="005717C2" w:rsidRPr="00341044" w:rsidRDefault="005717C2" w:rsidP="005717C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044">
        <w:rPr>
          <w:rFonts w:ascii="Times New Roman" w:hAnsi="Times New Roman" w:cs="Times New Roman"/>
          <w:bCs/>
          <w:sz w:val="22"/>
          <w:szCs w:val="22"/>
        </w:rPr>
        <w:t>е) складирование удобрений, отходов производства и потребления.</w:t>
      </w:r>
    </w:p>
    <w:p w:rsidR="005717C2" w:rsidRPr="00341044" w:rsidRDefault="005717C2" w:rsidP="005717C2">
      <w:pPr>
        <w:pStyle w:val="a3"/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717C2" w:rsidRPr="00341044" w:rsidRDefault="005717C2" w:rsidP="005717C2">
      <w:pPr>
        <w:jc w:val="both"/>
        <w:rPr>
          <w:sz w:val="22"/>
          <w:szCs w:val="22"/>
        </w:rPr>
      </w:pPr>
      <w:r w:rsidRPr="00341044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341044">
        <w:rPr>
          <w:sz w:val="22"/>
          <w:szCs w:val="22"/>
        </w:rPr>
        <w:t xml:space="preserve"> Ярославская область, г. Тутаев, ул. Луначарского, д.105.</w:t>
      </w:r>
    </w:p>
    <w:p w:rsidR="005717C2" w:rsidRPr="00341044" w:rsidRDefault="005717C2" w:rsidP="005717C2">
      <w:pPr>
        <w:pStyle w:val="a3"/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Начальная цена предмета аукциона: </w:t>
      </w:r>
      <w:r w:rsidRPr="00341044">
        <w:rPr>
          <w:bCs/>
          <w:iCs/>
          <w:sz w:val="22"/>
          <w:szCs w:val="22"/>
        </w:rPr>
        <w:t xml:space="preserve">51916 руб. 85 коп. </w:t>
      </w:r>
    </w:p>
    <w:p w:rsidR="005717C2" w:rsidRPr="00341044" w:rsidRDefault="005717C2" w:rsidP="005717C2">
      <w:pPr>
        <w:ind w:left="14" w:firstLine="696"/>
        <w:jc w:val="both"/>
        <w:rPr>
          <w:color w:val="FF0000"/>
          <w:sz w:val="22"/>
          <w:szCs w:val="22"/>
        </w:rPr>
      </w:pPr>
      <w:r w:rsidRPr="00341044">
        <w:rPr>
          <w:sz w:val="22"/>
          <w:szCs w:val="22"/>
        </w:rPr>
        <w:t>Шаг аукциона: 1557 руб. 50 коп.</w:t>
      </w:r>
    </w:p>
    <w:p w:rsidR="005717C2" w:rsidRPr="00341044" w:rsidRDefault="005717C2" w:rsidP="005717C2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Размер задатка: 10383 рублей 37 коп.</w:t>
      </w:r>
    </w:p>
    <w:p w:rsidR="005717C2" w:rsidRPr="00341044" w:rsidRDefault="005717C2" w:rsidP="005717C2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Срок аренды- 20 лет</w:t>
      </w:r>
    </w:p>
    <w:p w:rsidR="005717C2" w:rsidRPr="00341044" w:rsidRDefault="005717C2" w:rsidP="005717C2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.</w:t>
      </w:r>
    </w:p>
    <w:p w:rsidR="005717C2" w:rsidRPr="00341044" w:rsidRDefault="005717C2" w:rsidP="005717C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341044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5717C2" w:rsidRPr="00341044" w:rsidRDefault="005717C2" w:rsidP="005717C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341044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5717C2" w:rsidRPr="00341044" w:rsidTr="00BC3ABD">
        <w:trPr>
          <w:trHeight w:val="283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szCs w:val="22"/>
              </w:rPr>
            </w:pPr>
            <w:r w:rsidRPr="00341044">
              <w:rPr>
                <w:rFonts w:cs="Times New Roman"/>
                <w:szCs w:val="22"/>
              </w:rPr>
              <w:t>Для индивидуального жилищного строительства</w:t>
            </w:r>
          </w:p>
        </w:tc>
      </w:tr>
      <w:tr w:rsidR="005717C2" w:rsidRPr="00341044" w:rsidTr="00BC3ABD">
        <w:trPr>
          <w:trHeight w:val="433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40 %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Не установлен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pStyle w:val="a7"/>
              <w:ind w:left="34"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3, включая мансардный, высота 20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1044">
              <w:rPr>
                <w:rFonts w:eastAsia="Calibri"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5717C2" w:rsidRPr="00341044" w:rsidRDefault="005717C2" w:rsidP="00BC3ABD">
            <w:pPr>
              <w:pStyle w:val="u"/>
              <w:ind w:firstLine="709"/>
              <w:rPr>
                <w:rFonts w:cs="Times New Roman"/>
                <w:sz w:val="22"/>
                <w:szCs w:val="22"/>
              </w:rPr>
            </w:pP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Не установлен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-</w:t>
            </w:r>
          </w:p>
        </w:tc>
      </w:tr>
      <w:tr w:rsidR="005717C2" w:rsidRPr="00341044" w:rsidTr="00BC3ABD"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Мин.400</w:t>
            </w:r>
          </w:p>
          <w:p w:rsidR="005717C2" w:rsidRPr="00341044" w:rsidRDefault="005717C2" w:rsidP="00BC3ABD">
            <w:pPr>
              <w:pStyle w:val="a7"/>
              <w:ind w:firstLine="0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</w:rPr>
              <w:t>Макс.1500</w:t>
            </w:r>
          </w:p>
        </w:tc>
      </w:tr>
    </w:tbl>
    <w:p w:rsidR="005717C2" w:rsidRPr="00341044" w:rsidRDefault="005717C2" w:rsidP="005717C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5717C2" w:rsidRPr="00341044" w:rsidRDefault="005717C2" w:rsidP="005717C2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341044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5717C2" w:rsidRPr="00341044" w:rsidRDefault="005717C2" w:rsidP="005717C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5717C2" w:rsidRPr="00341044" w:rsidTr="00BC3ABD">
        <w:trPr>
          <w:trHeight w:val="584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341044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№121 от 07.03.2024:</w:t>
            </w:r>
            <w:r w:rsidRPr="003410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№145от 07.03.2024: </w:t>
            </w:r>
            <w:r w:rsidRPr="003410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водоснабжения имеется. 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341044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5717C2" w:rsidRPr="00341044" w:rsidRDefault="005717C2" w:rsidP="00BC3ABD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044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</w:tc>
      </w:tr>
      <w:tr w:rsidR="005717C2" w:rsidRPr="00341044" w:rsidTr="00BC3ABD">
        <w:trPr>
          <w:trHeight w:val="3044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ОАО «Газпром Газораспределение Ярославль»  Филиал г.Данилов № 96 от 26.04.2024г. возможность технологического присоединения существует.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Для определения точки подключения необходимо знать планируемый максимальный часовой расход газа по ОКС планируемого к подключению.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5717C2" w:rsidRPr="00341044" w:rsidRDefault="005717C2" w:rsidP="00BC3A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1044">
              <w:rPr>
                <w:sz w:val="22"/>
                <w:szCs w:val="22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5717C2" w:rsidRPr="00341044" w:rsidTr="00BC3ABD">
        <w:trPr>
          <w:trHeight w:val="288"/>
        </w:trPr>
        <w:tc>
          <w:tcPr>
            <w:tcW w:w="3402" w:type="dxa"/>
            <w:shd w:val="clear" w:color="auto" w:fill="auto"/>
          </w:tcPr>
          <w:p w:rsidR="005717C2" w:rsidRPr="00341044" w:rsidRDefault="005717C2" w:rsidP="00BC3ABD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044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5717C2" w:rsidRPr="00341044" w:rsidRDefault="005717C2" w:rsidP="00BC3ABD">
            <w:pPr>
              <w:jc w:val="both"/>
              <w:rPr>
                <w:sz w:val="22"/>
                <w:szCs w:val="22"/>
                <w:u w:val="single"/>
              </w:rPr>
            </w:pPr>
            <w:r w:rsidRPr="00341044">
              <w:rPr>
                <w:sz w:val="22"/>
                <w:szCs w:val="22"/>
                <w:u w:val="single"/>
              </w:rPr>
              <w:t>МУП ТМР Горэлектросеть от 11.03.2024 - Возможность подключения к электрическим сетям имеется. Ближайшая опора существующей воздушной линии опоры напряжением 0,4 кВ.</w:t>
            </w:r>
          </w:p>
          <w:p w:rsidR="005717C2" w:rsidRPr="00341044" w:rsidRDefault="005717C2" w:rsidP="00BC3ABD">
            <w:pPr>
              <w:jc w:val="both"/>
              <w:rPr>
                <w:sz w:val="22"/>
                <w:szCs w:val="22"/>
              </w:rPr>
            </w:pPr>
            <w:r w:rsidRPr="00341044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5717C2" w:rsidRPr="00341044" w:rsidRDefault="005717C2" w:rsidP="00BC3ABD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F94A3C" w:rsidRPr="00341044" w:rsidRDefault="00F94A3C" w:rsidP="005717C2">
      <w:pPr>
        <w:tabs>
          <w:tab w:val="left" w:pos="709"/>
        </w:tabs>
        <w:jc w:val="both"/>
        <w:rPr>
          <w:sz w:val="22"/>
          <w:szCs w:val="22"/>
        </w:rPr>
      </w:pPr>
    </w:p>
    <w:p w:rsidR="00672DF5" w:rsidRPr="00341044" w:rsidRDefault="00341044" w:rsidP="005717C2">
      <w:pPr>
        <w:tabs>
          <w:tab w:val="left" w:pos="709"/>
        </w:tabs>
        <w:jc w:val="both"/>
        <w:rPr>
          <w:color w:val="000000"/>
          <w:sz w:val="22"/>
          <w:szCs w:val="22"/>
          <w:lang w:eastAsia="en-US"/>
        </w:rPr>
      </w:pPr>
      <w:r w:rsidRPr="00341044">
        <w:rPr>
          <w:b/>
          <w:sz w:val="22"/>
          <w:szCs w:val="22"/>
        </w:rPr>
        <w:lastRenderedPageBreak/>
        <w:t xml:space="preserve">   6</w:t>
      </w:r>
      <w:r w:rsidR="005717C2" w:rsidRPr="00341044">
        <w:rPr>
          <w:b/>
          <w:sz w:val="22"/>
          <w:szCs w:val="22"/>
        </w:rPr>
        <w:t xml:space="preserve">. </w:t>
      </w:r>
      <w:r w:rsidR="00672DF5" w:rsidRPr="00341044">
        <w:rPr>
          <w:color w:val="000000"/>
          <w:sz w:val="22"/>
          <w:szCs w:val="22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341044" w:rsidRDefault="00341044" w:rsidP="005157CF">
      <w:pPr>
        <w:ind w:left="14" w:firstLine="696"/>
        <w:jc w:val="both"/>
        <w:rPr>
          <w:b/>
          <w:color w:val="000000"/>
          <w:sz w:val="22"/>
          <w:szCs w:val="22"/>
        </w:rPr>
      </w:pPr>
      <w:r w:rsidRPr="00341044">
        <w:rPr>
          <w:b/>
          <w:color w:val="000000"/>
          <w:sz w:val="22"/>
          <w:szCs w:val="22"/>
        </w:rPr>
        <w:t>7</w:t>
      </w:r>
      <w:r w:rsidR="00A0649A" w:rsidRPr="00341044">
        <w:rPr>
          <w:b/>
          <w:color w:val="000000"/>
          <w:sz w:val="22"/>
          <w:szCs w:val="22"/>
        </w:rPr>
        <w:t xml:space="preserve">. Порядок </w:t>
      </w:r>
      <w:r w:rsidR="00DA01C1" w:rsidRPr="00341044">
        <w:rPr>
          <w:b/>
          <w:color w:val="000000"/>
          <w:sz w:val="22"/>
          <w:szCs w:val="22"/>
        </w:rPr>
        <w:t>проведения аукциона в электронной форме</w:t>
      </w:r>
      <w:r w:rsidR="00A0649A" w:rsidRPr="00341044">
        <w:rPr>
          <w:b/>
          <w:color w:val="000000"/>
          <w:sz w:val="22"/>
          <w:szCs w:val="22"/>
        </w:rPr>
        <w:t>.</w:t>
      </w:r>
    </w:p>
    <w:p w:rsidR="00C13C42" w:rsidRDefault="00DA01C1" w:rsidP="005157CF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341044">
        <w:rPr>
          <w:color w:val="000000"/>
          <w:sz w:val="22"/>
          <w:szCs w:val="22"/>
        </w:rPr>
        <w:t>.</w:t>
      </w:r>
    </w:p>
    <w:p w:rsidR="001B2533" w:rsidRPr="001B2533" w:rsidRDefault="001B2533" w:rsidP="001B2533">
      <w:pPr>
        <w:ind w:left="14" w:firstLine="696"/>
        <w:jc w:val="both"/>
        <w:rPr>
          <w:sz w:val="22"/>
          <w:szCs w:val="22"/>
        </w:rPr>
      </w:pPr>
      <w:r w:rsidRPr="001B2533">
        <w:rPr>
          <w:b/>
          <w:color w:val="000000"/>
          <w:sz w:val="22"/>
          <w:szCs w:val="22"/>
        </w:rPr>
        <w:t>8.Заявителем на участие в аукционе в электронной форме  по Лоту №</w:t>
      </w:r>
      <w:r>
        <w:rPr>
          <w:b/>
          <w:color w:val="000000"/>
          <w:sz w:val="22"/>
          <w:szCs w:val="22"/>
        </w:rPr>
        <w:t xml:space="preserve">1, Лоту №2 </w:t>
      </w:r>
      <w:r w:rsidRPr="001B2533">
        <w:rPr>
          <w:sz w:val="22"/>
          <w:szCs w:val="22"/>
        </w:rPr>
        <w:t xml:space="preserve">(далее – Заявитель) </w:t>
      </w:r>
      <w:r w:rsidRPr="00C668D2">
        <w:rPr>
          <w:b/>
          <w:sz w:val="22"/>
          <w:szCs w:val="22"/>
        </w:rPr>
        <w:t>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</w:t>
      </w:r>
      <w:r w:rsidRPr="001B2533">
        <w:rPr>
          <w:sz w:val="22"/>
          <w:szCs w:val="22"/>
        </w:rPr>
        <w:t xml:space="preserve">, в том числе индивидуальный предприниматель претендующий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 </w:t>
      </w:r>
    </w:p>
    <w:p w:rsidR="007A4CB2" w:rsidRPr="00341044" w:rsidRDefault="00341044" w:rsidP="007A4CB2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b/>
          <w:color w:val="000000"/>
          <w:sz w:val="22"/>
          <w:szCs w:val="22"/>
        </w:rPr>
        <w:t>8</w:t>
      </w:r>
      <w:r w:rsidR="009900B0" w:rsidRPr="00341044">
        <w:rPr>
          <w:b/>
          <w:color w:val="000000"/>
          <w:sz w:val="22"/>
          <w:szCs w:val="22"/>
        </w:rPr>
        <w:t>.</w:t>
      </w:r>
      <w:r w:rsidR="001B2533">
        <w:rPr>
          <w:b/>
          <w:color w:val="000000"/>
          <w:sz w:val="22"/>
          <w:szCs w:val="22"/>
        </w:rPr>
        <w:t>1</w:t>
      </w:r>
      <w:r w:rsidR="007A4CB2" w:rsidRPr="00341044">
        <w:rPr>
          <w:b/>
          <w:color w:val="000000"/>
          <w:sz w:val="22"/>
          <w:szCs w:val="22"/>
        </w:rPr>
        <w:t xml:space="preserve"> Заявителем на участие в аукционе в электронной форме  по Лоту №</w:t>
      </w:r>
      <w:r w:rsidR="001B2533">
        <w:rPr>
          <w:b/>
          <w:color w:val="000000"/>
          <w:sz w:val="22"/>
          <w:szCs w:val="22"/>
        </w:rPr>
        <w:t>3</w:t>
      </w:r>
      <w:r w:rsidR="007A4CB2" w:rsidRPr="00341044">
        <w:rPr>
          <w:sz w:val="22"/>
          <w:szCs w:val="22"/>
        </w:rPr>
        <w:t>(далее – Заявитель)</w:t>
      </w:r>
      <w:r w:rsidR="007A4CB2" w:rsidRPr="00341044">
        <w:rPr>
          <w:color w:val="000000"/>
          <w:sz w:val="22"/>
          <w:szCs w:val="22"/>
        </w:rPr>
        <w:t xml:space="preserve"> может быть </w:t>
      </w:r>
      <w:r w:rsidR="007A4CB2" w:rsidRPr="00C668D2">
        <w:rPr>
          <w:b/>
          <w:color w:val="000000"/>
          <w:sz w:val="22"/>
          <w:szCs w:val="22"/>
        </w:rPr>
        <w:t>любой гражданин</w:t>
      </w:r>
      <w:r w:rsidR="007A4CB2" w:rsidRPr="00341044">
        <w:rPr>
          <w:color w:val="000000"/>
          <w:sz w:val="22"/>
          <w:szCs w:val="22"/>
        </w:rPr>
        <w:t xml:space="preserve"> претендующий на заключение договора аренды земельного участка, </w:t>
      </w:r>
      <w:r w:rsidR="007A4CB2" w:rsidRPr="00341044">
        <w:rPr>
          <w:b/>
          <w:color w:val="000000"/>
          <w:sz w:val="22"/>
          <w:szCs w:val="22"/>
        </w:rPr>
        <w:t>имеющий электронную подпись</w:t>
      </w:r>
      <w:r w:rsidR="007A4CB2" w:rsidRPr="00341044">
        <w:rPr>
          <w:color w:val="000000"/>
          <w:sz w:val="22"/>
          <w:szCs w:val="22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341044" w:rsidRDefault="00314D07" w:rsidP="00C02892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341044">
        <w:rPr>
          <w:color w:val="000000"/>
          <w:sz w:val="22"/>
          <w:szCs w:val="22"/>
          <w:shd w:val="clear" w:color="auto" w:fill="FFFFFF"/>
        </w:rPr>
        <w:t>В соответствии с Федеральным Законом РФ от 07.10.2022 №385-ФЗ</w:t>
      </w:r>
      <w:r w:rsidR="00BB743A" w:rsidRPr="00341044">
        <w:rPr>
          <w:color w:val="000000"/>
          <w:sz w:val="22"/>
          <w:szCs w:val="22"/>
          <w:shd w:val="clear" w:color="auto" w:fill="FFFFFF"/>
        </w:rPr>
        <w:t>, Регламентом электронной площадки</w:t>
      </w:r>
      <w:r w:rsidRPr="00341044">
        <w:rPr>
          <w:color w:val="000000"/>
          <w:sz w:val="22"/>
          <w:szCs w:val="22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аренды земельного участка.</w:t>
      </w:r>
    </w:p>
    <w:p w:rsidR="00FC1DB5" w:rsidRPr="00341044" w:rsidRDefault="00FC1DB5" w:rsidP="00FC1DB5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341044">
        <w:rPr>
          <w:bCs/>
          <w:color w:val="000000"/>
          <w:sz w:val="22"/>
          <w:szCs w:val="22"/>
        </w:rPr>
        <w:t xml:space="preserve">Для участия в электронном </w:t>
      </w:r>
      <w:r w:rsidRPr="00341044">
        <w:rPr>
          <w:color w:val="000000"/>
          <w:sz w:val="22"/>
          <w:szCs w:val="22"/>
        </w:rPr>
        <w:t xml:space="preserve"> аукционе заявителям </w:t>
      </w:r>
      <w:r w:rsidRPr="00341044">
        <w:rPr>
          <w:bCs/>
          <w:color w:val="000000"/>
          <w:sz w:val="22"/>
          <w:szCs w:val="22"/>
        </w:rPr>
        <w:t xml:space="preserve">необходимо пройти процедуру регистрации на электронной площадке </w:t>
      </w:r>
      <w:r w:rsidRPr="00341044">
        <w:rPr>
          <w:color w:val="000000"/>
          <w:sz w:val="22"/>
          <w:szCs w:val="22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341044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  <w:sz w:val="22"/>
          <w:szCs w:val="22"/>
        </w:rPr>
      </w:pPr>
      <w:r w:rsidRPr="00341044">
        <w:rPr>
          <w:bCs/>
          <w:color w:val="000000"/>
          <w:sz w:val="22"/>
          <w:szCs w:val="22"/>
        </w:rPr>
        <w:t xml:space="preserve">  - </w:t>
      </w:r>
      <w:r w:rsidRPr="00341044">
        <w:rPr>
          <w:b/>
          <w:bCs/>
          <w:color w:val="000000"/>
          <w:sz w:val="22"/>
          <w:szCs w:val="22"/>
        </w:rPr>
        <w:t>р</w:t>
      </w:r>
      <w:r w:rsidRPr="00341044">
        <w:rPr>
          <w:b/>
          <w:color w:val="000000"/>
          <w:sz w:val="22"/>
          <w:szCs w:val="22"/>
        </w:rPr>
        <w:t>егистрация пользователя на электронной площадке</w:t>
      </w:r>
      <w:r w:rsidRPr="00341044">
        <w:rPr>
          <w:bCs/>
          <w:color w:val="000000"/>
          <w:sz w:val="22"/>
          <w:szCs w:val="22"/>
        </w:rPr>
        <w:t xml:space="preserve">с применением электронной подписи </w:t>
      </w:r>
      <w:r w:rsidRPr="00341044">
        <w:rPr>
          <w:color w:val="000000"/>
          <w:sz w:val="22"/>
          <w:szCs w:val="22"/>
        </w:rPr>
        <w:t xml:space="preserve">в соответствии с Регламентом электронной площадки </w:t>
      </w:r>
      <w:r w:rsidR="007749E4" w:rsidRPr="00341044">
        <w:rPr>
          <w:color w:val="000000"/>
          <w:sz w:val="22"/>
          <w:szCs w:val="22"/>
        </w:rPr>
        <w:t>–АО «ЕЭТП»</w:t>
      </w:r>
    </w:p>
    <w:p w:rsidR="00892236" w:rsidRPr="00341044" w:rsidRDefault="00892236" w:rsidP="00892236">
      <w:pPr>
        <w:shd w:val="clear" w:color="auto" w:fill="FFFFFF"/>
        <w:tabs>
          <w:tab w:val="left" w:pos="709"/>
        </w:tabs>
        <w:ind w:left="426" w:right="282"/>
        <w:jc w:val="both"/>
        <w:textAlignment w:val="baseline"/>
        <w:rPr>
          <w:b/>
          <w:color w:val="000000"/>
          <w:sz w:val="22"/>
          <w:szCs w:val="22"/>
        </w:rPr>
      </w:pPr>
      <w:r w:rsidRPr="00341044">
        <w:rPr>
          <w:b/>
          <w:sz w:val="22"/>
          <w:szCs w:val="22"/>
        </w:rPr>
        <w:t xml:space="preserve"> -</w:t>
      </w:r>
      <w:r w:rsidRPr="00341044">
        <w:rPr>
          <w:b/>
          <w:color w:val="000000"/>
          <w:sz w:val="22"/>
          <w:szCs w:val="22"/>
        </w:rPr>
        <w:t xml:space="preserve">выбираете секцию </w:t>
      </w:r>
      <w:hyperlink r:id="rId8" w:anchor="auth/login" w:tgtFrame="_blank" w:history="1">
        <w:r w:rsidRPr="00341044">
          <w:rPr>
            <w:rStyle w:val="ad"/>
            <w:b/>
            <w:color w:val="auto"/>
            <w:sz w:val="22"/>
            <w:szCs w:val="22"/>
            <w:u w:val="none"/>
            <w:bdr w:val="none" w:sz="0" w:space="0" w:color="auto" w:frame="1"/>
          </w:rPr>
          <w:t>Имущественные торги (178-ФЗ)</w:t>
        </w:r>
      </w:hyperlink>
      <w:r w:rsidRPr="00341044">
        <w:rPr>
          <w:b/>
          <w:color w:val="000000"/>
          <w:sz w:val="22"/>
          <w:szCs w:val="22"/>
        </w:rPr>
        <w:t xml:space="preserve">  </w:t>
      </w:r>
      <w:r w:rsidRPr="00341044">
        <w:rPr>
          <w:b/>
          <w:bCs/>
          <w:color w:val="000000"/>
          <w:sz w:val="22"/>
          <w:szCs w:val="22"/>
          <w:u w:val="single"/>
        </w:rPr>
        <w:t xml:space="preserve">сайт:  </w:t>
      </w:r>
      <w:r w:rsidRPr="00341044">
        <w:rPr>
          <w:b/>
          <w:bCs/>
          <w:sz w:val="22"/>
          <w:szCs w:val="22"/>
          <w:u w:val="single"/>
        </w:rPr>
        <w:t>https://www.roseltorg.ru/</w:t>
      </w:r>
      <w:r w:rsidRPr="00341044">
        <w:rPr>
          <w:color w:val="000000"/>
          <w:sz w:val="22"/>
          <w:szCs w:val="22"/>
        </w:rPr>
        <w:t xml:space="preserve">  Регистрация осуществляется в соответствии с  Регламентом электронной площадки без взимания платы</w:t>
      </w:r>
    </w:p>
    <w:p w:rsidR="00301881" w:rsidRPr="00341044" w:rsidRDefault="007749E4" w:rsidP="00FC1DB5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341044">
        <w:rPr>
          <w:bCs/>
          <w:color w:val="000000"/>
          <w:sz w:val="22"/>
          <w:szCs w:val="22"/>
        </w:rPr>
        <w:t xml:space="preserve">сайт: </w:t>
      </w:r>
      <w:r w:rsidR="00301881" w:rsidRPr="00341044">
        <w:rPr>
          <w:bCs/>
          <w:sz w:val="22"/>
          <w:szCs w:val="22"/>
        </w:rPr>
        <w:t>https://www.roseltorg.ru/</w:t>
      </w:r>
    </w:p>
    <w:p w:rsidR="00FC1DB5" w:rsidRPr="00341044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341044" w:rsidRDefault="00341044" w:rsidP="004A6E38">
      <w:pPr>
        <w:pStyle w:val="af0"/>
        <w:tabs>
          <w:tab w:val="left" w:pos="709"/>
        </w:tabs>
        <w:jc w:val="both"/>
        <w:rPr>
          <w:color w:val="000000"/>
          <w:sz w:val="22"/>
          <w:szCs w:val="22"/>
        </w:rPr>
      </w:pPr>
      <w:r w:rsidRPr="00341044">
        <w:rPr>
          <w:b/>
          <w:color w:val="000000"/>
          <w:sz w:val="22"/>
          <w:szCs w:val="22"/>
        </w:rPr>
        <w:t>9</w:t>
      </w:r>
      <w:r w:rsidR="00FC6B6A" w:rsidRPr="00341044">
        <w:rPr>
          <w:b/>
          <w:color w:val="000000"/>
          <w:sz w:val="22"/>
          <w:szCs w:val="22"/>
        </w:rPr>
        <w:t>.</w:t>
      </w:r>
      <w:r w:rsidR="00C02892" w:rsidRPr="00341044">
        <w:rPr>
          <w:color w:val="000000"/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C02892" w:rsidRPr="00341044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341044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C02892" w:rsidRPr="00341044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341044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341044" w:rsidRDefault="00341044" w:rsidP="00C02892">
      <w:pPr>
        <w:ind w:left="14" w:firstLine="696"/>
        <w:jc w:val="both"/>
        <w:rPr>
          <w:b/>
          <w:color w:val="000000"/>
          <w:sz w:val="22"/>
          <w:szCs w:val="22"/>
        </w:rPr>
      </w:pPr>
      <w:r w:rsidRPr="00341044">
        <w:rPr>
          <w:b/>
          <w:color w:val="000000"/>
          <w:sz w:val="22"/>
          <w:szCs w:val="22"/>
        </w:rPr>
        <w:t>10</w:t>
      </w:r>
      <w:r w:rsidR="00FC6B6A" w:rsidRPr="00341044">
        <w:rPr>
          <w:b/>
          <w:color w:val="000000"/>
          <w:sz w:val="22"/>
          <w:szCs w:val="22"/>
        </w:rPr>
        <w:t xml:space="preserve">. </w:t>
      </w:r>
      <w:r w:rsidR="00C02892" w:rsidRPr="00341044">
        <w:rPr>
          <w:b/>
          <w:color w:val="000000"/>
          <w:sz w:val="22"/>
          <w:szCs w:val="22"/>
        </w:rPr>
        <w:t xml:space="preserve"> Перечень документов, представляемых заявителем для участия в аукционе:</w:t>
      </w:r>
    </w:p>
    <w:p w:rsidR="007A4CB2" w:rsidRPr="00341044" w:rsidRDefault="007A4CB2" w:rsidP="007A4CB2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реквизитов).В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7A4CB2" w:rsidRPr="00341044" w:rsidRDefault="007A4CB2" w:rsidP="007A4CB2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2) </w:t>
      </w:r>
      <w:r w:rsidRPr="00341044">
        <w:rPr>
          <w:b/>
          <w:sz w:val="22"/>
          <w:szCs w:val="22"/>
        </w:rPr>
        <w:t>копии документов, удостоверяющих личность Заявителя (для граждан</w:t>
      </w:r>
      <w:r w:rsidRPr="00341044">
        <w:rPr>
          <w:sz w:val="22"/>
          <w:szCs w:val="22"/>
        </w:rPr>
        <w:t xml:space="preserve">, </w:t>
      </w:r>
      <w:r w:rsidRPr="00341044">
        <w:rPr>
          <w:b/>
          <w:sz w:val="22"/>
          <w:szCs w:val="22"/>
        </w:rPr>
        <w:t>в том числе зарегистрированных в качестве индивидуального предпринимателя</w:t>
      </w:r>
      <w:r w:rsidRPr="00341044">
        <w:rPr>
          <w:sz w:val="22"/>
          <w:szCs w:val="22"/>
        </w:rPr>
        <w:t xml:space="preserve">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</w:t>
      </w:r>
      <w:r w:rsidRPr="00341044">
        <w:rPr>
          <w:sz w:val="22"/>
          <w:szCs w:val="22"/>
        </w:rPr>
        <w:lastRenderedPageBreak/>
        <w:t xml:space="preserve">страницу с «Извлечением из Положения о паспорте гражданина Российской Федерации» включительно);  </w:t>
      </w:r>
    </w:p>
    <w:p w:rsidR="007A4CB2" w:rsidRPr="00341044" w:rsidRDefault="007A4CB2" w:rsidP="007A4CB2">
      <w:pPr>
        <w:tabs>
          <w:tab w:val="left" w:pos="0"/>
        </w:tabs>
        <w:ind w:firstLine="696"/>
        <w:jc w:val="both"/>
        <w:rPr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3) </w:t>
      </w:r>
      <w:r w:rsidRPr="00341044">
        <w:rPr>
          <w:b/>
          <w:color w:val="000000"/>
          <w:sz w:val="22"/>
          <w:szCs w:val="22"/>
        </w:rPr>
        <w:t>в случае подачи заявки от юридического лица</w:t>
      </w:r>
      <w:r w:rsidRPr="00341044">
        <w:rPr>
          <w:color w:val="000000"/>
          <w:sz w:val="22"/>
          <w:szCs w:val="22"/>
        </w:rPr>
        <w:t xml:space="preserve"> -</w:t>
      </w:r>
      <w:r w:rsidRPr="00341044">
        <w:rPr>
          <w:b/>
          <w:sz w:val="22"/>
          <w:szCs w:val="22"/>
        </w:rPr>
        <w:t>документы о государственной регистрации юридического лица</w:t>
      </w:r>
      <w:r w:rsidRPr="00341044">
        <w:rPr>
          <w:sz w:val="22"/>
          <w:szCs w:val="22"/>
        </w:rPr>
        <w:t xml:space="preserve">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CB2" w:rsidRPr="00341044" w:rsidRDefault="007A4CB2" w:rsidP="007A4CB2">
      <w:pPr>
        <w:tabs>
          <w:tab w:val="left" w:pos="993"/>
        </w:tabs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4)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341044" w:rsidRDefault="0063732B" w:rsidP="00FC1DB5">
      <w:pPr>
        <w:pStyle w:val="af0"/>
        <w:tabs>
          <w:tab w:val="left" w:pos="709"/>
        </w:tabs>
        <w:jc w:val="both"/>
        <w:rPr>
          <w:color w:val="000000"/>
          <w:sz w:val="22"/>
          <w:szCs w:val="22"/>
        </w:rPr>
      </w:pPr>
      <w:r w:rsidRPr="00341044">
        <w:rPr>
          <w:b/>
          <w:color w:val="000000"/>
          <w:sz w:val="22"/>
          <w:szCs w:val="22"/>
        </w:rPr>
        <w:t>1</w:t>
      </w:r>
      <w:r w:rsidR="00341044" w:rsidRPr="00341044">
        <w:rPr>
          <w:b/>
          <w:color w:val="000000"/>
          <w:sz w:val="22"/>
          <w:szCs w:val="22"/>
        </w:rPr>
        <w:t>1</w:t>
      </w:r>
      <w:r w:rsidR="00FC6B6A" w:rsidRPr="00341044">
        <w:rPr>
          <w:b/>
          <w:color w:val="000000"/>
          <w:sz w:val="22"/>
          <w:szCs w:val="22"/>
        </w:rPr>
        <w:t>.</w:t>
      </w:r>
      <w:r w:rsidR="00FC1DB5" w:rsidRPr="00341044">
        <w:rPr>
          <w:color w:val="000000"/>
          <w:sz w:val="22"/>
          <w:szCs w:val="22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341044" w:rsidRDefault="00FC1DB5" w:rsidP="00FC1DB5">
      <w:pPr>
        <w:ind w:firstLine="709"/>
        <w:jc w:val="both"/>
        <w:rPr>
          <w:b/>
          <w:color w:val="000000"/>
          <w:sz w:val="22"/>
          <w:szCs w:val="22"/>
        </w:rPr>
      </w:pPr>
      <w:r w:rsidRPr="00341044">
        <w:rPr>
          <w:b/>
          <w:color w:val="000000"/>
          <w:sz w:val="22"/>
          <w:szCs w:val="22"/>
          <w:u w:val="single"/>
        </w:rPr>
        <w:t>Задаток в безналичной форме должен поступить на счет оператора:</w:t>
      </w:r>
    </w:p>
    <w:p w:rsidR="00FC1DB5" w:rsidRPr="00341044" w:rsidRDefault="007749E4" w:rsidP="00FC1DB5">
      <w:pPr>
        <w:jc w:val="both"/>
        <w:rPr>
          <w:b/>
          <w:color w:val="000000"/>
          <w:sz w:val="22"/>
          <w:szCs w:val="22"/>
        </w:rPr>
      </w:pPr>
      <w:r w:rsidRPr="00341044">
        <w:rPr>
          <w:b/>
          <w:color w:val="000000"/>
          <w:sz w:val="22"/>
          <w:szCs w:val="22"/>
        </w:rPr>
        <w:t>АО «ЕЭТП»</w:t>
      </w:r>
      <w:r w:rsidRPr="00341044">
        <w:rPr>
          <w:color w:val="000000"/>
          <w:sz w:val="22"/>
          <w:szCs w:val="22"/>
        </w:rPr>
        <w:t xml:space="preserve">, </w:t>
      </w:r>
      <w:r w:rsidRPr="00341044">
        <w:rPr>
          <w:b/>
          <w:color w:val="000000"/>
          <w:sz w:val="22"/>
          <w:szCs w:val="22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341044">
        <w:rPr>
          <w:b/>
          <w:color w:val="000000"/>
          <w:sz w:val="22"/>
          <w:szCs w:val="22"/>
        </w:rPr>
        <w:t xml:space="preserve"> не позднее </w:t>
      </w:r>
      <w:r w:rsidR="00767FF9" w:rsidRPr="00341044">
        <w:rPr>
          <w:b/>
          <w:color w:val="000000"/>
          <w:sz w:val="22"/>
          <w:szCs w:val="22"/>
        </w:rPr>
        <w:t>ДАТЫ ОКОНЧАНИЯ ПОДАЧИ ЗАЯВОК</w:t>
      </w:r>
      <w:r w:rsidR="00FC1DB5" w:rsidRPr="00341044">
        <w:rPr>
          <w:b/>
          <w:color w:val="000000"/>
          <w:sz w:val="22"/>
          <w:szCs w:val="22"/>
        </w:rPr>
        <w:t>.</w:t>
      </w:r>
    </w:p>
    <w:p w:rsidR="00FC1DB5" w:rsidRPr="00341044" w:rsidRDefault="00FC1DB5" w:rsidP="002008A5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Назначение платежа:</w:t>
      </w:r>
      <w:r w:rsidR="002008A5" w:rsidRPr="00341044">
        <w:rPr>
          <w:color w:val="000000"/>
          <w:sz w:val="22"/>
          <w:szCs w:val="22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FC1DB5" w:rsidRPr="00341044" w:rsidRDefault="00FC1DB5" w:rsidP="00FC1DB5">
      <w:pPr>
        <w:tabs>
          <w:tab w:val="left" w:pos="709"/>
        </w:tabs>
        <w:ind w:left="14" w:hanging="14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341044" w:rsidRDefault="00FC1DB5" w:rsidP="00FC1DB5">
      <w:pPr>
        <w:tabs>
          <w:tab w:val="left" w:pos="709"/>
        </w:tabs>
        <w:ind w:left="14" w:hanging="14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341044" w:rsidRDefault="00FC1DB5" w:rsidP="007749E4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Подача заявки на участие в аук</w:t>
      </w:r>
      <w:r w:rsidR="002008A5" w:rsidRPr="00341044">
        <w:rPr>
          <w:color w:val="000000"/>
          <w:sz w:val="22"/>
          <w:szCs w:val="22"/>
        </w:rPr>
        <w:t>ционе осуществляется заявителем</w:t>
      </w:r>
      <w:r w:rsidRPr="00341044">
        <w:rPr>
          <w:color w:val="000000"/>
          <w:sz w:val="22"/>
          <w:szCs w:val="22"/>
        </w:rPr>
        <w:t xml:space="preserve"> из личного кабинета заявителя</w:t>
      </w:r>
      <w:r w:rsidR="007749E4" w:rsidRPr="00341044">
        <w:rPr>
          <w:color w:val="000000"/>
          <w:sz w:val="22"/>
          <w:szCs w:val="22"/>
        </w:rPr>
        <w:t>на АО «ЕЭТП»</w:t>
      </w:r>
      <w:r w:rsidR="002008A5" w:rsidRPr="00341044">
        <w:rPr>
          <w:color w:val="000000"/>
          <w:sz w:val="22"/>
          <w:szCs w:val="22"/>
        </w:rPr>
        <w:t>.</w:t>
      </w:r>
    </w:p>
    <w:p w:rsidR="00A0649A" w:rsidRPr="00341044" w:rsidRDefault="00085E4F" w:rsidP="007749E4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341044">
        <w:rPr>
          <w:color w:val="000000"/>
          <w:sz w:val="22"/>
          <w:szCs w:val="22"/>
        </w:rPr>
        <w:t xml:space="preserve">Один заявитель вправе подать только одну заявку на участие в аукционе.  </w:t>
      </w:r>
    </w:p>
    <w:p w:rsidR="00085E4F" w:rsidRPr="00341044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341044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341044">
        <w:rPr>
          <w:color w:val="000000"/>
          <w:sz w:val="22"/>
          <w:szCs w:val="22"/>
        </w:rPr>
        <w:t>соответствии</w:t>
      </w:r>
      <w:r w:rsidRPr="00341044">
        <w:rPr>
          <w:color w:val="000000"/>
          <w:sz w:val="22"/>
          <w:szCs w:val="22"/>
        </w:rPr>
        <w:t xml:space="preserve"> с Регламентом и Инструкциями;</w:t>
      </w:r>
    </w:p>
    <w:p w:rsidR="00F31D4D" w:rsidRPr="00341044" w:rsidRDefault="00257168" w:rsidP="00F31D4D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341044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341044">
        <w:rPr>
          <w:color w:val="000000"/>
          <w:sz w:val="22"/>
          <w:szCs w:val="22"/>
        </w:rPr>
        <w:t>соответствии</w:t>
      </w:r>
      <w:r w:rsidRPr="00341044">
        <w:rPr>
          <w:color w:val="000000"/>
          <w:sz w:val="22"/>
          <w:szCs w:val="22"/>
        </w:rPr>
        <w:t xml:space="preserve"> с пунктами 13 и 14 статьи 39.12 Земельного кодекса РФ, </w:t>
      </w:r>
      <w:r w:rsidR="00051EDE" w:rsidRPr="00341044">
        <w:rPr>
          <w:color w:val="000000"/>
          <w:sz w:val="22"/>
          <w:szCs w:val="22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341044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Аукционная комиссия: назначается Организатором торгов.</w:t>
      </w:r>
    </w:p>
    <w:p w:rsidR="00F31D4D" w:rsidRPr="00341044" w:rsidRDefault="00F31D4D" w:rsidP="00F31D4D">
      <w:pPr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Определение участников аукциона осуществляется аукционной комиссией.</w:t>
      </w:r>
    </w:p>
    <w:p w:rsidR="00F31D4D" w:rsidRPr="00341044" w:rsidRDefault="00F31D4D" w:rsidP="00F31D4D">
      <w:pPr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Аукционная комиссия формируется организатором торгов.</w:t>
      </w:r>
    </w:p>
    <w:p w:rsidR="00F31D4D" w:rsidRPr="00341044" w:rsidRDefault="00F31D4D" w:rsidP="00F31D4D">
      <w:pPr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341044" w:rsidRDefault="00F31D4D" w:rsidP="00F31D4D">
      <w:pPr>
        <w:ind w:firstLine="709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051EDE" w:rsidRPr="00341044" w:rsidRDefault="00051EDE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Аукцион признается несостоявшимся в случаях, если:</w:t>
      </w:r>
    </w:p>
    <w:p w:rsidR="00051EDE" w:rsidRPr="00341044" w:rsidRDefault="00051EDE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- </w:t>
      </w:r>
      <w:r w:rsidR="009E7799" w:rsidRPr="00341044">
        <w:rPr>
          <w:color w:val="000000"/>
          <w:sz w:val="22"/>
          <w:szCs w:val="22"/>
        </w:rPr>
        <w:t>по окончании срока подачи заявок была подана одна Заявка;</w:t>
      </w:r>
    </w:p>
    <w:p w:rsidR="009E7799" w:rsidRPr="00341044" w:rsidRDefault="009E7799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lastRenderedPageBreak/>
        <w:t>- по окончании срока подачи заявок не подано ни одной Заявки;</w:t>
      </w:r>
    </w:p>
    <w:p w:rsidR="009E7799" w:rsidRPr="00341044" w:rsidRDefault="009E7799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- на основании результатов</w:t>
      </w:r>
      <w:r w:rsidR="00C30ABF" w:rsidRPr="00341044">
        <w:rPr>
          <w:color w:val="000000"/>
          <w:sz w:val="22"/>
          <w:szCs w:val="22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341044" w:rsidRDefault="00C30ABF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 xml:space="preserve">-на основании результатов рассмотрения Заявок принято решение </w:t>
      </w:r>
      <w:r w:rsidR="00312C4D" w:rsidRPr="00341044">
        <w:rPr>
          <w:color w:val="000000"/>
          <w:sz w:val="22"/>
          <w:szCs w:val="22"/>
        </w:rPr>
        <w:t>о допуске к участию в аукционе и признании Участником только одного Заявителя;</w:t>
      </w:r>
    </w:p>
    <w:p w:rsidR="00312C4D" w:rsidRPr="00341044" w:rsidRDefault="00312C4D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341044">
        <w:rPr>
          <w:color w:val="000000"/>
          <w:sz w:val="22"/>
          <w:szCs w:val="22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341044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341044">
        <w:rPr>
          <w:color w:val="000000"/>
          <w:sz w:val="22"/>
          <w:szCs w:val="22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341044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341044">
        <w:rPr>
          <w:color w:val="000000"/>
          <w:sz w:val="22"/>
          <w:szCs w:val="22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341044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341044">
        <w:rPr>
          <w:color w:val="000000"/>
          <w:sz w:val="22"/>
          <w:szCs w:val="22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341044">
        <w:rPr>
          <w:color w:val="000000"/>
          <w:sz w:val="22"/>
          <w:szCs w:val="22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341044" w:rsidRDefault="00FA4892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341044">
        <w:rPr>
          <w:color w:val="000000"/>
          <w:sz w:val="22"/>
          <w:szCs w:val="22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341044" w:rsidRDefault="00566431" w:rsidP="00A0649A">
      <w:pPr>
        <w:ind w:left="14" w:firstLine="696"/>
        <w:jc w:val="both"/>
        <w:rPr>
          <w:sz w:val="22"/>
          <w:szCs w:val="22"/>
          <w:shd w:val="clear" w:color="auto" w:fill="FFFFFF"/>
        </w:rPr>
      </w:pPr>
      <w:r w:rsidRPr="00341044">
        <w:rPr>
          <w:sz w:val="22"/>
          <w:szCs w:val="22"/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341044">
        <w:rPr>
          <w:sz w:val="22"/>
          <w:szCs w:val="22"/>
          <w:shd w:val="clear" w:color="auto" w:fill="FFFFFF"/>
        </w:rPr>
        <w:t>говор аренды земельного участка</w:t>
      </w:r>
      <w:r w:rsidRPr="00341044">
        <w:rPr>
          <w:sz w:val="22"/>
          <w:szCs w:val="22"/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</w:t>
      </w:r>
      <w:r w:rsidR="00D75BD8" w:rsidRPr="00341044">
        <w:rPr>
          <w:sz w:val="22"/>
          <w:szCs w:val="22"/>
          <w:shd w:val="clear" w:color="auto" w:fill="FFFFFF"/>
        </w:rPr>
        <w:t xml:space="preserve">ставил Арендодателю </w:t>
      </w:r>
      <w:r w:rsidRPr="00341044">
        <w:rPr>
          <w:sz w:val="22"/>
          <w:szCs w:val="22"/>
          <w:shd w:val="clear" w:color="auto" w:fill="FFFFFF"/>
        </w:rPr>
        <w:t>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341044" w:rsidRDefault="00566431" w:rsidP="00A0649A">
      <w:pPr>
        <w:ind w:left="14" w:firstLine="696"/>
        <w:jc w:val="both"/>
        <w:rPr>
          <w:sz w:val="22"/>
          <w:szCs w:val="22"/>
          <w:shd w:val="clear" w:color="auto" w:fill="FFFFFF"/>
        </w:rPr>
      </w:pPr>
      <w:r w:rsidRPr="00341044">
        <w:rPr>
          <w:sz w:val="22"/>
          <w:szCs w:val="22"/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341044" w:rsidRDefault="009900B0" w:rsidP="00A0649A">
      <w:pPr>
        <w:ind w:left="14" w:firstLine="696"/>
        <w:jc w:val="both"/>
        <w:rPr>
          <w:sz w:val="22"/>
          <w:szCs w:val="22"/>
        </w:rPr>
      </w:pPr>
      <w:r w:rsidRPr="00341044">
        <w:rPr>
          <w:b/>
          <w:sz w:val="22"/>
          <w:szCs w:val="22"/>
        </w:rPr>
        <w:t>1</w:t>
      </w:r>
      <w:r w:rsidR="00341044" w:rsidRPr="00341044">
        <w:rPr>
          <w:b/>
          <w:sz w:val="22"/>
          <w:szCs w:val="22"/>
        </w:rPr>
        <w:t>2</w:t>
      </w:r>
      <w:r w:rsidR="006873E2" w:rsidRPr="00341044">
        <w:rPr>
          <w:b/>
          <w:sz w:val="22"/>
          <w:szCs w:val="22"/>
        </w:rPr>
        <w:t>.</w:t>
      </w:r>
      <w:r w:rsidR="00566431" w:rsidRPr="00341044">
        <w:rPr>
          <w:sz w:val="22"/>
          <w:szCs w:val="22"/>
        </w:rPr>
        <w:t>Место принятия заявок:</w:t>
      </w:r>
    </w:p>
    <w:p w:rsidR="00301881" w:rsidRPr="00341044" w:rsidRDefault="00566431" w:rsidP="007749E4">
      <w:pPr>
        <w:ind w:left="14" w:firstLine="696"/>
        <w:jc w:val="both"/>
        <w:rPr>
          <w:bCs/>
          <w:sz w:val="22"/>
          <w:szCs w:val="22"/>
        </w:rPr>
      </w:pPr>
      <w:r w:rsidRPr="00341044">
        <w:rPr>
          <w:sz w:val="22"/>
          <w:szCs w:val="22"/>
        </w:rPr>
        <w:t>Электронная площадка</w:t>
      </w:r>
      <w:r w:rsidR="007749E4" w:rsidRPr="00341044">
        <w:rPr>
          <w:sz w:val="22"/>
          <w:szCs w:val="22"/>
        </w:rPr>
        <w:t>Электронная площадка АО «ЕЭТП»</w:t>
      </w:r>
      <w:hyperlink r:id="rId9" w:history="1">
        <w:r w:rsidR="00301881" w:rsidRPr="00341044">
          <w:rPr>
            <w:rStyle w:val="ad"/>
            <w:bCs/>
            <w:sz w:val="22"/>
            <w:szCs w:val="22"/>
          </w:rPr>
          <w:t>https://www.roseltorg.ru/</w:t>
        </w:r>
      </w:hyperlink>
    </w:p>
    <w:p w:rsidR="007556D7" w:rsidRPr="00341044" w:rsidRDefault="007556D7" w:rsidP="007556D7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Дата и время начала приема заявок: </w:t>
      </w:r>
      <w:r w:rsidR="002008A5" w:rsidRPr="00341044">
        <w:rPr>
          <w:b/>
          <w:sz w:val="22"/>
          <w:szCs w:val="22"/>
        </w:rPr>
        <w:t>2</w:t>
      </w:r>
      <w:r w:rsidR="00752C54">
        <w:rPr>
          <w:b/>
          <w:sz w:val="22"/>
          <w:szCs w:val="22"/>
        </w:rPr>
        <w:t>4</w:t>
      </w:r>
      <w:r w:rsidR="002008A5" w:rsidRPr="00341044">
        <w:rPr>
          <w:b/>
          <w:sz w:val="22"/>
          <w:szCs w:val="22"/>
        </w:rPr>
        <w:t>.0</w:t>
      </w:r>
      <w:r w:rsidR="00752C54">
        <w:rPr>
          <w:b/>
          <w:sz w:val="22"/>
          <w:szCs w:val="22"/>
        </w:rPr>
        <w:t>6</w:t>
      </w:r>
      <w:bookmarkStart w:id="0" w:name="_GoBack"/>
      <w:bookmarkEnd w:id="0"/>
      <w:r w:rsidR="002008A5" w:rsidRPr="00341044">
        <w:rPr>
          <w:b/>
          <w:sz w:val="22"/>
          <w:szCs w:val="22"/>
        </w:rPr>
        <w:t>.2024 1</w:t>
      </w:r>
      <w:r w:rsidR="00341044">
        <w:rPr>
          <w:b/>
          <w:sz w:val="22"/>
          <w:szCs w:val="22"/>
        </w:rPr>
        <w:t>0</w:t>
      </w:r>
      <w:r w:rsidR="002008A5" w:rsidRPr="00341044">
        <w:rPr>
          <w:b/>
          <w:sz w:val="22"/>
          <w:szCs w:val="22"/>
        </w:rPr>
        <w:t>:00:00</w:t>
      </w:r>
    </w:p>
    <w:p w:rsidR="002008A5" w:rsidRPr="00341044" w:rsidRDefault="007556D7" w:rsidP="007556D7">
      <w:pPr>
        <w:ind w:left="14" w:firstLine="696"/>
        <w:jc w:val="both"/>
        <w:rPr>
          <w:b/>
          <w:sz w:val="22"/>
          <w:szCs w:val="22"/>
        </w:rPr>
      </w:pPr>
      <w:r w:rsidRPr="00341044">
        <w:rPr>
          <w:sz w:val="22"/>
          <w:szCs w:val="22"/>
        </w:rPr>
        <w:t xml:space="preserve">Дата и время окончания приема заявок: </w:t>
      </w:r>
      <w:r w:rsidR="003F0CED">
        <w:rPr>
          <w:b/>
          <w:sz w:val="22"/>
          <w:szCs w:val="22"/>
        </w:rPr>
        <w:t>24</w:t>
      </w:r>
      <w:r w:rsidR="002008A5" w:rsidRPr="00341044">
        <w:rPr>
          <w:b/>
          <w:sz w:val="22"/>
          <w:szCs w:val="22"/>
        </w:rPr>
        <w:t>.0</w:t>
      </w:r>
      <w:r w:rsidR="003F0CED">
        <w:rPr>
          <w:b/>
          <w:sz w:val="22"/>
          <w:szCs w:val="22"/>
        </w:rPr>
        <w:t>7</w:t>
      </w:r>
      <w:r w:rsidR="002008A5" w:rsidRPr="00341044">
        <w:rPr>
          <w:b/>
          <w:sz w:val="22"/>
          <w:szCs w:val="22"/>
        </w:rPr>
        <w:t xml:space="preserve">.2024 23:59:00 </w:t>
      </w:r>
    </w:p>
    <w:p w:rsidR="007556D7" w:rsidRPr="00341044" w:rsidRDefault="007556D7" w:rsidP="007556D7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Дата рассмотрения заявок комиссией: </w:t>
      </w:r>
      <w:r w:rsidR="00D75BD8" w:rsidRPr="00341044">
        <w:rPr>
          <w:b/>
          <w:sz w:val="22"/>
          <w:szCs w:val="22"/>
        </w:rPr>
        <w:t>2</w:t>
      </w:r>
      <w:r w:rsidR="003F0CED">
        <w:rPr>
          <w:b/>
          <w:sz w:val="22"/>
          <w:szCs w:val="22"/>
        </w:rPr>
        <w:t>5</w:t>
      </w:r>
      <w:r w:rsidR="00D75BD8" w:rsidRPr="00341044">
        <w:rPr>
          <w:b/>
          <w:sz w:val="22"/>
          <w:szCs w:val="22"/>
        </w:rPr>
        <w:t>.0</w:t>
      </w:r>
      <w:r w:rsidR="003F0CED">
        <w:rPr>
          <w:b/>
          <w:sz w:val="22"/>
          <w:szCs w:val="22"/>
        </w:rPr>
        <w:t>7</w:t>
      </w:r>
      <w:r w:rsidR="00D75BD8" w:rsidRPr="00341044">
        <w:rPr>
          <w:b/>
          <w:sz w:val="22"/>
          <w:szCs w:val="22"/>
        </w:rPr>
        <w:t>.2024</w:t>
      </w:r>
      <w:r w:rsidRPr="00341044">
        <w:rPr>
          <w:b/>
          <w:sz w:val="22"/>
          <w:szCs w:val="22"/>
        </w:rPr>
        <w:t>.</w:t>
      </w:r>
    </w:p>
    <w:p w:rsidR="007556D7" w:rsidRPr="00341044" w:rsidRDefault="007556D7" w:rsidP="007556D7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>Место и дата проведения аукциона:</w:t>
      </w:r>
      <w:r w:rsidR="00D75BD8" w:rsidRPr="00341044">
        <w:rPr>
          <w:b/>
          <w:sz w:val="22"/>
          <w:szCs w:val="22"/>
        </w:rPr>
        <w:t>2</w:t>
      </w:r>
      <w:r w:rsidR="003F0CED">
        <w:rPr>
          <w:b/>
          <w:sz w:val="22"/>
          <w:szCs w:val="22"/>
        </w:rPr>
        <w:t>9</w:t>
      </w:r>
      <w:r w:rsidR="00D75BD8" w:rsidRPr="00341044">
        <w:rPr>
          <w:b/>
          <w:sz w:val="22"/>
          <w:szCs w:val="22"/>
        </w:rPr>
        <w:t>.0</w:t>
      </w:r>
      <w:r w:rsidR="003F0CED">
        <w:rPr>
          <w:b/>
          <w:sz w:val="22"/>
          <w:szCs w:val="22"/>
        </w:rPr>
        <w:t>7</w:t>
      </w:r>
      <w:r w:rsidR="00D75BD8" w:rsidRPr="00341044">
        <w:rPr>
          <w:b/>
          <w:sz w:val="22"/>
          <w:szCs w:val="22"/>
        </w:rPr>
        <w:t>.2024 09:00:00</w:t>
      </w:r>
      <w:r w:rsidRPr="00341044">
        <w:rPr>
          <w:b/>
          <w:sz w:val="22"/>
          <w:szCs w:val="22"/>
        </w:rPr>
        <w:t>.</w:t>
      </w:r>
    </w:p>
    <w:p w:rsidR="007556D7" w:rsidRPr="00341044" w:rsidRDefault="007556D7" w:rsidP="007556D7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электронная площадка электронная площадка АО «ЕЭТП». </w:t>
      </w:r>
    </w:p>
    <w:p w:rsidR="007556D7" w:rsidRPr="00341044" w:rsidRDefault="007556D7" w:rsidP="007556D7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Адрес сайта: </w:t>
      </w:r>
      <w:r w:rsidRPr="00341044">
        <w:rPr>
          <w:bCs/>
          <w:sz w:val="22"/>
          <w:szCs w:val="22"/>
        </w:rPr>
        <w:t>https://www.roseltorg.ru/</w:t>
      </w:r>
    </w:p>
    <w:p w:rsidR="007556D7" w:rsidRPr="00341044" w:rsidRDefault="007556D7" w:rsidP="007556D7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10" w:history="1">
        <w:r w:rsidRPr="00341044">
          <w:rPr>
            <w:rStyle w:val="ad"/>
            <w:sz w:val="22"/>
            <w:szCs w:val="22"/>
            <w:lang w:val="en-US"/>
          </w:rPr>
          <w:t>www</w:t>
        </w:r>
        <w:r w:rsidRPr="00341044">
          <w:rPr>
            <w:rStyle w:val="ad"/>
            <w:sz w:val="22"/>
            <w:szCs w:val="22"/>
          </w:rPr>
          <w:t>.</w:t>
        </w:r>
        <w:r w:rsidRPr="00341044">
          <w:rPr>
            <w:rStyle w:val="ad"/>
            <w:sz w:val="22"/>
            <w:szCs w:val="22"/>
            <w:lang w:val="en-US"/>
          </w:rPr>
          <w:t>torgi</w:t>
        </w:r>
        <w:r w:rsidRPr="00341044">
          <w:rPr>
            <w:rStyle w:val="ad"/>
            <w:sz w:val="22"/>
            <w:szCs w:val="22"/>
          </w:rPr>
          <w:t>.</w:t>
        </w:r>
        <w:r w:rsidRPr="00341044">
          <w:rPr>
            <w:rStyle w:val="ad"/>
            <w:sz w:val="22"/>
            <w:szCs w:val="22"/>
            <w:lang w:val="en-US"/>
          </w:rPr>
          <w:t>gov</w:t>
        </w:r>
        <w:r w:rsidRPr="00341044">
          <w:rPr>
            <w:rStyle w:val="ad"/>
            <w:sz w:val="22"/>
            <w:szCs w:val="22"/>
          </w:rPr>
          <w:t>.</w:t>
        </w:r>
        <w:r w:rsidRPr="00341044">
          <w:rPr>
            <w:rStyle w:val="ad"/>
            <w:sz w:val="22"/>
            <w:szCs w:val="22"/>
            <w:lang w:val="en-US"/>
          </w:rPr>
          <w:t>ru</w:t>
        </w:r>
      </w:hyperlink>
      <w:r w:rsidRPr="00341044">
        <w:rPr>
          <w:sz w:val="22"/>
          <w:szCs w:val="22"/>
        </w:rPr>
        <w:t xml:space="preserve">, на официальном сайте Администрации Тутаевского муниципального района </w:t>
      </w:r>
      <w:hyperlink r:id="rId11" w:history="1">
        <w:r w:rsidRPr="00341044">
          <w:rPr>
            <w:rStyle w:val="ad"/>
            <w:sz w:val="22"/>
            <w:szCs w:val="22"/>
          </w:rPr>
          <w:t>http://www.</w:t>
        </w:r>
        <w:r w:rsidRPr="00341044">
          <w:rPr>
            <w:rStyle w:val="ad"/>
            <w:sz w:val="22"/>
            <w:szCs w:val="22"/>
            <w:lang w:val="en-US"/>
          </w:rPr>
          <w:t>admtmr</w:t>
        </w:r>
        <w:r w:rsidRPr="00341044">
          <w:rPr>
            <w:rStyle w:val="ad"/>
            <w:sz w:val="22"/>
            <w:szCs w:val="22"/>
          </w:rPr>
          <w:t>.ru</w:t>
        </w:r>
      </w:hyperlink>
      <w:r w:rsidRPr="00341044">
        <w:rPr>
          <w:sz w:val="22"/>
          <w:szCs w:val="22"/>
        </w:rPr>
        <w:t xml:space="preserve">, и на электронной площадке </w:t>
      </w:r>
      <w:hyperlink r:id="rId12" w:history="1">
        <w:r w:rsidRPr="00341044">
          <w:rPr>
            <w:rStyle w:val="ad"/>
            <w:bCs/>
            <w:sz w:val="22"/>
            <w:szCs w:val="22"/>
          </w:rPr>
          <w:t>https://www.roseltorg.ru/</w:t>
        </w:r>
      </w:hyperlink>
      <w:r w:rsidRPr="00341044">
        <w:rPr>
          <w:bCs/>
          <w:sz w:val="22"/>
          <w:szCs w:val="22"/>
        </w:rPr>
        <w:t xml:space="preserve">. Ознакомиться с информацией о проведении аукциона, документацией на земельные участки, формой заявки на участие в аукционе, проектом договора аренды земельного участка можнос момента начала приема заявок на сайте электронной площадки, https://www.roseltorg.ru/в Управлении муниципального имущества Администрации Тутаевского муниципального района: </w:t>
      </w:r>
      <w:r w:rsidRPr="00341044">
        <w:rPr>
          <w:sz w:val="22"/>
          <w:szCs w:val="22"/>
        </w:rPr>
        <w:t>по адресу: Ярославская область, г.Тутаев, ул.Луначарского, д.105,</w:t>
      </w:r>
      <w:r w:rsidRPr="00341044">
        <w:rPr>
          <w:bCs/>
          <w:sz w:val="22"/>
          <w:szCs w:val="22"/>
        </w:rPr>
        <w:t xml:space="preserve"> в рабочие дни </w:t>
      </w:r>
      <w:r w:rsidRPr="00341044">
        <w:rPr>
          <w:b/>
          <w:bCs/>
          <w:sz w:val="22"/>
          <w:szCs w:val="22"/>
        </w:rPr>
        <w:t>с 09.00</w:t>
      </w:r>
      <w:r w:rsidRPr="00341044">
        <w:rPr>
          <w:bCs/>
          <w:sz w:val="22"/>
          <w:szCs w:val="22"/>
        </w:rPr>
        <w:t xml:space="preserve"> ч. по </w:t>
      </w:r>
      <w:r w:rsidRPr="00341044">
        <w:rPr>
          <w:b/>
          <w:bCs/>
          <w:sz w:val="22"/>
          <w:szCs w:val="22"/>
        </w:rPr>
        <w:t>16.00</w:t>
      </w:r>
      <w:r w:rsidRPr="00341044">
        <w:rPr>
          <w:bCs/>
          <w:sz w:val="22"/>
          <w:szCs w:val="22"/>
        </w:rPr>
        <w:t xml:space="preserve"> ч. тел. 2-00-55; </w:t>
      </w:r>
      <w:r w:rsidRPr="00341044">
        <w:rPr>
          <w:sz w:val="22"/>
          <w:szCs w:val="22"/>
        </w:rPr>
        <w:t xml:space="preserve">на официальном сайте Администрации Тутаевского муниципального района </w:t>
      </w:r>
      <w:hyperlink r:id="rId13" w:history="1">
        <w:r w:rsidRPr="00341044">
          <w:rPr>
            <w:rStyle w:val="ad"/>
            <w:sz w:val="22"/>
            <w:szCs w:val="22"/>
          </w:rPr>
          <w:t>http://www.</w:t>
        </w:r>
        <w:r w:rsidRPr="00341044">
          <w:rPr>
            <w:rStyle w:val="ad"/>
            <w:sz w:val="22"/>
            <w:szCs w:val="22"/>
            <w:lang w:val="en-US"/>
          </w:rPr>
          <w:t>admtmr</w:t>
        </w:r>
        <w:r w:rsidRPr="00341044">
          <w:rPr>
            <w:rStyle w:val="ad"/>
            <w:sz w:val="22"/>
            <w:szCs w:val="22"/>
          </w:rPr>
          <w:t>.ru</w:t>
        </w:r>
      </w:hyperlink>
      <w:r w:rsidRPr="00341044">
        <w:rPr>
          <w:sz w:val="22"/>
          <w:szCs w:val="22"/>
        </w:rPr>
        <w:t>.</w:t>
      </w:r>
    </w:p>
    <w:p w:rsidR="007556D7" w:rsidRPr="00341044" w:rsidRDefault="007556D7" w:rsidP="007556D7">
      <w:pPr>
        <w:ind w:left="14" w:firstLine="696"/>
        <w:jc w:val="both"/>
        <w:rPr>
          <w:sz w:val="22"/>
          <w:szCs w:val="22"/>
        </w:rPr>
      </w:pPr>
    </w:p>
    <w:p w:rsidR="00EC427F" w:rsidRPr="00341044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  <w:sz w:val="22"/>
          <w:szCs w:val="22"/>
        </w:rPr>
      </w:pPr>
    </w:p>
    <w:sectPr w:rsidR="00EC427F" w:rsidRPr="00341044" w:rsidSect="008766CA">
      <w:headerReference w:type="default" r:id="rId14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11" w:rsidRDefault="002B3711" w:rsidP="008766CA">
      <w:r>
        <w:separator/>
      </w:r>
    </w:p>
  </w:endnote>
  <w:endnote w:type="continuationSeparator" w:id="1">
    <w:p w:rsidR="002B3711" w:rsidRDefault="002B3711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11" w:rsidRDefault="002B3711" w:rsidP="008766CA">
      <w:r>
        <w:separator/>
      </w:r>
    </w:p>
  </w:footnote>
  <w:footnote w:type="continuationSeparator" w:id="1">
    <w:p w:rsidR="002B3711" w:rsidRDefault="002B3711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F" w:rsidRDefault="001B6AC2">
    <w:pPr>
      <w:pStyle w:val="a9"/>
      <w:jc w:val="center"/>
    </w:pPr>
    <w:r>
      <w:fldChar w:fldCharType="begin"/>
    </w:r>
    <w:r w:rsidR="00B91329">
      <w:instrText>PAGE   \* MERGEFORMAT</w:instrText>
    </w:r>
    <w:r>
      <w:fldChar w:fldCharType="separate"/>
    </w:r>
    <w:r w:rsidR="00E36220">
      <w:rPr>
        <w:noProof/>
      </w:rPr>
      <w:t>11</w:t>
    </w:r>
    <w:r>
      <w:rPr>
        <w:noProof/>
      </w:rPr>
      <w:fldChar w:fldCharType="end"/>
    </w:r>
  </w:p>
  <w:p w:rsidR="0032107F" w:rsidRDefault="003210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5C56"/>
    <w:rsid w:val="000078E9"/>
    <w:rsid w:val="000133D0"/>
    <w:rsid w:val="00013972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067D"/>
    <w:rsid w:val="00060809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3D3B"/>
    <w:rsid w:val="001040A9"/>
    <w:rsid w:val="001044AE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533"/>
    <w:rsid w:val="001B2EF4"/>
    <w:rsid w:val="001B6AC2"/>
    <w:rsid w:val="001B7F6A"/>
    <w:rsid w:val="001C257E"/>
    <w:rsid w:val="001C5947"/>
    <w:rsid w:val="001C7597"/>
    <w:rsid w:val="001D0A9D"/>
    <w:rsid w:val="001D190A"/>
    <w:rsid w:val="001D2B1F"/>
    <w:rsid w:val="001D2CA1"/>
    <w:rsid w:val="001D4104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08A5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47060"/>
    <w:rsid w:val="00250177"/>
    <w:rsid w:val="002524C9"/>
    <w:rsid w:val="00257168"/>
    <w:rsid w:val="00260813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A60F4"/>
    <w:rsid w:val="002B0391"/>
    <w:rsid w:val="002B3711"/>
    <w:rsid w:val="002B67C5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107F"/>
    <w:rsid w:val="00322047"/>
    <w:rsid w:val="00327CFF"/>
    <w:rsid w:val="0033597A"/>
    <w:rsid w:val="00341044"/>
    <w:rsid w:val="00341672"/>
    <w:rsid w:val="00345FE2"/>
    <w:rsid w:val="00350719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1E5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014C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051"/>
    <w:rsid w:val="003E6109"/>
    <w:rsid w:val="003E74DC"/>
    <w:rsid w:val="003F00C4"/>
    <w:rsid w:val="003F0453"/>
    <w:rsid w:val="003F0CED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03FE"/>
    <w:rsid w:val="00461C1C"/>
    <w:rsid w:val="004632DC"/>
    <w:rsid w:val="00470A55"/>
    <w:rsid w:val="00472677"/>
    <w:rsid w:val="004806D3"/>
    <w:rsid w:val="0048160F"/>
    <w:rsid w:val="004840E8"/>
    <w:rsid w:val="00486ABD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1B44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17C2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0F08"/>
    <w:rsid w:val="005D149D"/>
    <w:rsid w:val="005D4516"/>
    <w:rsid w:val="005E6810"/>
    <w:rsid w:val="005F7739"/>
    <w:rsid w:val="00602D3C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504D"/>
    <w:rsid w:val="0062730C"/>
    <w:rsid w:val="006276AB"/>
    <w:rsid w:val="00627FB5"/>
    <w:rsid w:val="0063185E"/>
    <w:rsid w:val="00634B95"/>
    <w:rsid w:val="0063732B"/>
    <w:rsid w:val="00641DDC"/>
    <w:rsid w:val="0064451A"/>
    <w:rsid w:val="00646AC3"/>
    <w:rsid w:val="0065021A"/>
    <w:rsid w:val="0065026F"/>
    <w:rsid w:val="0065248C"/>
    <w:rsid w:val="0065305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0DDD"/>
    <w:rsid w:val="00704B82"/>
    <w:rsid w:val="007053E7"/>
    <w:rsid w:val="0071093E"/>
    <w:rsid w:val="00713AD4"/>
    <w:rsid w:val="00717DC5"/>
    <w:rsid w:val="00720C50"/>
    <w:rsid w:val="00722947"/>
    <w:rsid w:val="00725B49"/>
    <w:rsid w:val="007301AC"/>
    <w:rsid w:val="0073141C"/>
    <w:rsid w:val="00734984"/>
    <w:rsid w:val="00734FEC"/>
    <w:rsid w:val="007356F1"/>
    <w:rsid w:val="00737471"/>
    <w:rsid w:val="00740CB0"/>
    <w:rsid w:val="00742A4F"/>
    <w:rsid w:val="00743661"/>
    <w:rsid w:val="0074536E"/>
    <w:rsid w:val="00746EF2"/>
    <w:rsid w:val="00752C54"/>
    <w:rsid w:val="00753C81"/>
    <w:rsid w:val="007556D7"/>
    <w:rsid w:val="00756C70"/>
    <w:rsid w:val="0076100C"/>
    <w:rsid w:val="0076151E"/>
    <w:rsid w:val="00762438"/>
    <w:rsid w:val="007628FC"/>
    <w:rsid w:val="0076446F"/>
    <w:rsid w:val="00767FF9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1182"/>
    <w:rsid w:val="007A263A"/>
    <w:rsid w:val="007A3C50"/>
    <w:rsid w:val="007A4CB2"/>
    <w:rsid w:val="007A54DB"/>
    <w:rsid w:val="007B047F"/>
    <w:rsid w:val="007B048B"/>
    <w:rsid w:val="007B3D6E"/>
    <w:rsid w:val="007B6340"/>
    <w:rsid w:val="007B717F"/>
    <w:rsid w:val="007C1032"/>
    <w:rsid w:val="007C3B27"/>
    <w:rsid w:val="007C6B14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012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925"/>
    <w:rsid w:val="00872D77"/>
    <w:rsid w:val="00874650"/>
    <w:rsid w:val="008746C4"/>
    <w:rsid w:val="008766CA"/>
    <w:rsid w:val="00880816"/>
    <w:rsid w:val="0088399D"/>
    <w:rsid w:val="0088654C"/>
    <w:rsid w:val="00892236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5A26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4581"/>
    <w:rsid w:val="00985C23"/>
    <w:rsid w:val="009875C3"/>
    <w:rsid w:val="009900B0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93B"/>
    <w:rsid w:val="00A97C4C"/>
    <w:rsid w:val="00AA1876"/>
    <w:rsid w:val="00AA3DB7"/>
    <w:rsid w:val="00AA5E54"/>
    <w:rsid w:val="00AC0CD4"/>
    <w:rsid w:val="00AC13BA"/>
    <w:rsid w:val="00AC6A46"/>
    <w:rsid w:val="00AC6AFB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AF7DE1"/>
    <w:rsid w:val="00B003F4"/>
    <w:rsid w:val="00B033D3"/>
    <w:rsid w:val="00B05954"/>
    <w:rsid w:val="00B10C66"/>
    <w:rsid w:val="00B15CD9"/>
    <w:rsid w:val="00B1789E"/>
    <w:rsid w:val="00B22874"/>
    <w:rsid w:val="00B23861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451"/>
    <w:rsid w:val="00B62F6A"/>
    <w:rsid w:val="00B650E9"/>
    <w:rsid w:val="00B66C77"/>
    <w:rsid w:val="00B66EF6"/>
    <w:rsid w:val="00B75107"/>
    <w:rsid w:val="00B81C43"/>
    <w:rsid w:val="00B8212F"/>
    <w:rsid w:val="00B85C2D"/>
    <w:rsid w:val="00B86B79"/>
    <w:rsid w:val="00B9132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31E9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668D2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CA8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1E2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75BD8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20B7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15C54"/>
    <w:rsid w:val="00E225B1"/>
    <w:rsid w:val="00E23B97"/>
    <w:rsid w:val="00E26620"/>
    <w:rsid w:val="00E30719"/>
    <w:rsid w:val="00E30E4D"/>
    <w:rsid w:val="00E325CE"/>
    <w:rsid w:val="00E32881"/>
    <w:rsid w:val="00E35227"/>
    <w:rsid w:val="00E36220"/>
    <w:rsid w:val="00E43E11"/>
    <w:rsid w:val="00E514A6"/>
    <w:rsid w:val="00E515F0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24B4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5591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4A3C"/>
    <w:rsid w:val="00F9708C"/>
    <w:rsid w:val="00FA1410"/>
    <w:rsid w:val="00FA2B8D"/>
    <w:rsid w:val="00FA2E21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20AD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hyperlink" Target="http://www.admt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92CB-552B-427B-8E36-43F24F42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38160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2024-05-23T10:25:00Z</cp:lastPrinted>
  <dcterms:created xsi:type="dcterms:W3CDTF">2024-06-25T07:14:00Z</dcterms:created>
  <dcterms:modified xsi:type="dcterms:W3CDTF">2024-06-25T07:14:00Z</dcterms:modified>
</cp:coreProperties>
</file>