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52F" w:rsidRPr="003E13D5" w:rsidRDefault="0003052F" w:rsidP="007F3DBF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E13D5">
        <w:rPr>
          <w:rFonts w:ascii="Times New Roman" w:eastAsia="Times New Roman" w:hAnsi="Times New Roman" w:cs="Times New Roman"/>
          <w:b/>
          <w:lang w:eastAsia="ru-RU"/>
        </w:rPr>
        <w:t>Извещение</w:t>
      </w:r>
    </w:p>
    <w:p w:rsidR="00E25879" w:rsidRDefault="0003052F" w:rsidP="009416CB">
      <w:pPr>
        <w:pStyle w:val="2"/>
        <w:tabs>
          <w:tab w:val="left" w:pos="851"/>
        </w:tabs>
        <w:ind w:firstLine="709"/>
        <w:rPr>
          <w:b/>
          <w:sz w:val="22"/>
          <w:szCs w:val="22"/>
        </w:rPr>
      </w:pPr>
      <w:r w:rsidRPr="003E13D5">
        <w:rPr>
          <w:b/>
          <w:sz w:val="22"/>
          <w:szCs w:val="22"/>
        </w:rPr>
        <w:t xml:space="preserve">о проведении аукциона в электронной форме </w:t>
      </w:r>
      <w:r w:rsidR="00E25879">
        <w:rPr>
          <w:b/>
          <w:sz w:val="22"/>
          <w:szCs w:val="22"/>
        </w:rPr>
        <w:t>по продаже</w:t>
      </w:r>
      <w:r w:rsidRPr="003E13D5">
        <w:rPr>
          <w:b/>
          <w:sz w:val="22"/>
          <w:szCs w:val="22"/>
        </w:rPr>
        <w:t xml:space="preserve"> земельн</w:t>
      </w:r>
      <w:r w:rsidR="00E25879">
        <w:rPr>
          <w:b/>
          <w:sz w:val="22"/>
          <w:szCs w:val="22"/>
        </w:rPr>
        <w:t>ых</w:t>
      </w:r>
      <w:r w:rsidRPr="003E13D5">
        <w:rPr>
          <w:b/>
          <w:sz w:val="22"/>
          <w:szCs w:val="22"/>
        </w:rPr>
        <w:t xml:space="preserve"> участк</w:t>
      </w:r>
      <w:r w:rsidR="00E25879">
        <w:rPr>
          <w:b/>
          <w:sz w:val="22"/>
          <w:szCs w:val="22"/>
        </w:rPr>
        <w:t>ов</w:t>
      </w:r>
      <w:r w:rsidRPr="003E13D5">
        <w:rPr>
          <w:b/>
          <w:sz w:val="22"/>
          <w:szCs w:val="22"/>
        </w:rPr>
        <w:t>, расположенн</w:t>
      </w:r>
      <w:r w:rsidR="00E25879">
        <w:rPr>
          <w:b/>
          <w:sz w:val="22"/>
          <w:szCs w:val="22"/>
        </w:rPr>
        <w:t>ых</w:t>
      </w:r>
      <w:r w:rsidR="00AA5BFA" w:rsidRPr="003E13D5">
        <w:rPr>
          <w:b/>
          <w:sz w:val="22"/>
          <w:szCs w:val="22"/>
        </w:rPr>
        <w:t xml:space="preserve"> по адресу:</w:t>
      </w:r>
      <w:r w:rsidR="00AA5BFA" w:rsidRPr="003E13D5">
        <w:rPr>
          <w:sz w:val="22"/>
          <w:szCs w:val="22"/>
        </w:rPr>
        <w:t xml:space="preserve"> Ярославская область, Тутаевский муниципальный район,</w:t>
      </w:r>
      <w:r w:rsidR="009416CB">
        <w:rPr>
          <w:sz w:val="22"/>
          <w:szCs w:val="22"/>
        </w:rPr>
        <w:t>Константиновское сельское поселение, п.Микляиха, земельный участок 6.</w:t>
      </w:r>
    </w:p>
    <w:p w:rsidR="0003052F" w:rsidRPr="003E13D5" w:rsidRDefault="0003052F" w:rsidP="007F3DB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E13D5">
        <w:rPr>
          <w:rFonts w:ascii="Times New Roman" w:eastAsia="Times New Roman" w:hAnsi="Times New Roman" w:cs="Times New Roman"/>
          <w:b/>
          <w:lang w:eastAsia="ru-RU"/>
        </w:rPr>
        <w:t xml:space="preserve">1.Организатор аукциона: </w:t>
      </w:r>
      <w:r w:rsidRPr="003E13D5">
        <w:rPr>
          <w:rFonts w:ascii="Times New Roman" w:eastAsia="Times New Roman" w:hAnsi="Times New Roman" w:cs="Times New Roman"/>
          <w:bCs/>
          <w:lang w:eastAsia="ru-RU"/>
        </w:rPr>
        <w:t>М</w:t>
      </w:r>
      <w:r w:rsidRPr="003E13D5">
        <w:rPr>
          <w:rFonts w:ascii="Times New Roman" w:eastAsia="Times New Roman" w:hAnsi="Times New Roman" w:cs="Times New Roman"/>
          <w:lang w:eastAsia="ru-RU"/>
        </w:rPr>
        <w:t xml:space="preserve">инистерство конкурентной политики Ярославской области.   </w:t>
      </w:r>
    </w:p>
    <w:p w:rsidR="0003052F" w:rsidRPr="003E13D5" w:rsidRDefault="0003052F" w:rsidP="007F3DB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E13D5">
        <w:rPr>
          <w:rFonts w:ascii="Times New Roman" w:eastAsia="Times New Roman" w:hAnsi="Times New Roman" w:cs="Times New Roman"/>
          <w:lang w:eastAsia="ru-RU"/>
        </w:rPr>
        <w:t>Месторасположение организатора торгов: 150003, Ярославская область, г. Ярославль</w:t>
      </w:r>
      <w:r w:rsidR="00B15B99" w:rsidRPr="003E13D5">
        <w:rPr>
          <w:rFonts w:ascii="Times New Roman" w:eastAsia="Times New Roman" w:hAnsi="Times New Roman" w:cs="Times New Roman"/>
          <w:lang w:eastAsia="ru-RU"/>
        </w:rPr>
        <w:t>,</w:t>
      </w:r>
      <w:r w:rsidRPr="003E13D5">
        <w:rPr>
          <w:rFonts w:ascii="Times New Roman" w:eastAsia="Times New Roman" w:hAnsi="Times New Roman" w:cs="Times New Roman"/>
          <w:lang w:eastAsia="ru-RU"/>
        </w:rPr>
        <w:t xml:space="preserve">      ул. Ползунова, д.15. Адрес электронной почты: </w:t>
      </w:r>
      <w:r w:rsidRPr="003E13D5">
        <w:rPr>
          <w:rFonts w:ascii="Times New Roman" w:eastAsia="Times New Roman" w:hAnsi="Times New Roman" w:cs="Times New Roman"/>
          <w:lang w:val="en-US" w:eastAsia="ru-RU"/>
        </w:rPr>
        <w:t>mkp</w:t>
      </w:r>
      <w:r w:rsidRPr="003E13D5">
        <w:rPr>
          <w:rFonts w:ascii="Times New Roman" w:eastAsia="Times New Roman" w:hAnsi="Times New Roman" w:cs="Times New Roman"/>
          <w:lang w:eastAsia="ru-RU"/>
        </w:rPr>
        <w:t>@</w:t>
      </w:r>
      <w:r w:rsidRPr="003E13D5">
        <w:rPr>
          <w:rFonts w:ascii="Times New Roman" w:eastAsia="Times New Roman" w:hAnsi="Times New Roman" w:cs="Times New Roman"/>
          <w:lang w:val="en-US" w:eastAsia="ru-RU"/>
        </w:rPr>
        <w:t>yarregion</w:t>
      </w:r>
      <w:r w:rsidRPr="003E13D5">
        <w:rPr>
          <w:rFonts w:ascii="Times New Roman" w:eastAsia="Times New Roman" w:hAnsi="Times New Roman" w:cs="Times New Roman"/>
          <w:lang w:eastAsia="ru-RU"/>
        </w:rPr>
        <w:t>.</w:t>
      </w:r>
      <w:r w:rsidRPr="003E13D5">
        <w:rPr>
          <w:rFonts w:ascii="Times New Roman" w:eastAsia="Times New Roman" w:hAnsi="Times New Roman" w:cs="Times New Roman"/>
          <w:lang w:val="en-US" w:eastAsia="ru-RU"/>
        </w:rPr>
        <w:t>ru</w:t>
      </w:r>
      <w:r w:rsidRPr="003E13D5">
        <w:rPr>
          <w:rFonts w:ascii="Times New Roman" w:eastAsia="Times New Roman" w:hAnsi="Times New Roman" w:cs="Times New Roman"/>
          <w:lang w:eastAsia="ru-RU"/>
        </w:rPr>
        <w:t xml:space="preserve">, контактный телефон: +7 (4852) 78-62-62.    </w:t>
      </w:r>
    </w:p>
    <w:p w:rsidR="00AA5BFA" w:rsidRPr="003E13D5" w:rsidRDefault="0003052F" w:rsidP="007F3DBF">
      <w:pPr>
        <w:pStyle w:val="a9"/>
        <w:numPr>
          <w:ilvl w:val="1"/>
          <w:numId w:val="2"/>
        </w:numPr>
        <w:tabs>
          <w:tab w:val="left" w:pos="851"/>
        </w:tabs>
        <w:ind w:left="0" w:firstLine="709"/>
        <w:jc w:val="both"/>
        <w:rPr>
          <w:sz w:val="22"/>
          <w:szCs w:val="22"/>
        </w:rPr>
      </w:pPr>
      <w:r w:rsidRPr="003E13D5">
        <w:rPr>
          <w:b/>
          <w:sz w:val="22"/>
          <w:szCs w:val="22"/>
        </w:rPr>
        <w:t xml:space="preserve">Инициатор аукциона (правообладатель имущества): </w:t>
      </w:r>
      <w:r w:rsidR="00AA5BFA" w:rsidRPr="003E13D5">
        <w:rPr>
          <w:sz w:val="22"/>
          <w:szCs w:val="22"/>
        </w:rPr>
        <w:t xml:space="preserve">АдминистрацияТутаевского муниципального района, официальный сайт Администрации Тутаевского муниципального района </w:t>
      </w:r>
      <w:hyperlink r:id="rId7" w:history="1">
        <w:r w:rsidR="00AA5BFA" w:rsidRPr="003E13D5">
          <w:rPr>
            <w:rStyle w:val="a8"/>
            <w:sz w:val="22"/>
            <w:szCs w:val="22"/>
          </w:rPr>
          <w:t>http://www.</w:t>
        </w:r>
        <w:r w:rsidR="00AA5BFA" w:rsidRPr="003E13D5">
          <w:rPr>
            <w:rStyle w:val="a8"/>
            <w:sz w:val="22"/>
            <w:szCs w:val="22"/>
            <w:lang w:val="en-US"/>
          </w:rPr>
          <w:t>admtmr</w:t>
        </w:r>
        <w:r w:rsidR="00AA5BFA" w:rsidRPr="003E13D5">
          <w:rPr>
            <w:rStyle w:val="a8"/>
            <w:sz w:val="22"/>
            <w:szCs w:val="22"/>
          </w:rPr>
          <w:t>.ru</w:t>
        </w:r>
      </w:hyperlink>
      <w:r w:rsidR="00AA5BFA" w:rsidRPr="003E13D5">
        <w:rPr>
          <w:sz w:val="22"/>
          <w:szCs w:val="22"/>
        </w:rPr>
        <w:t>.Номер контактного телефона: 8(48533) 23577, адрес электронной почты:</w:t>
      </w:r>
      <w:hyperlink r:id="rId8" w:history="1">
        <w:r w:rsidR="00F0345A" w:rsidRPr="003E13D5">
          <w:rPr>
            <w:rStyle w:val="a8"/>
            <w:sz w:val="22"/>
            <w:szCs w:val="22"/>
          </w:rPr>
          <w:t>dmi@admtmr.ru</w:t>
        </w:r>
      </w:hyperlink>
      <w:r w:rsidR="00AA5BFA" w:rsidRPr="003E13D5">
        <w:rPr>
          <w:sz w:val="22"/>
          <w:szCs w:val="22"/>
        </w:rPr>
        <w:t>, Петрова А.Е.</w:t>
      </w:r>
    </w:p>
    <w:p w:rsidR="00AA5BFA" w:rsidRPr="003E13D5" w:rsidRDefault="0003052F" w:rsidP="007F3DBF">
      <w:pPr>
        <w:tabs>
          <w:tab w:val="left" w:pos="567"/>
          <w:tab w:val="left" w:pos="851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</w:rPr>
      </w:pPr>
      <w:r w:rsidRPr="003E13D5">
        <w:rPr>
          <w:rFonts w:ascii="Times New Roman" w:eastAsia="Times New Roman" w:hAnsi="Times New Roman" w:cs="Times New Roman"/>
          <w:b/>
          <w:lang w:eastAsia="ru-RU"/>
        </w:rPr>
        <w:t>Оператор электронной площадки:</w:t>
      </w:r>
      <w:r w:rsidR="00AA5BFA" w:rsidRPr="003E13D5">
        <w:rPr>
          <w:rFonts w:ascii="Times New Roman" w:hAnsi="Times New Roman" w:cs="Times New Roman"/>
          <w:color w:val="000000"/>
        </w:rPr>
        <w:t xml:space="preserve">электронная площадка АО «Сбербанк-АСТ».  Адрес сайта: </w:t>
      </w:r>
      <w:hyperlink r:id="rId9" w:history="1">
        <w:r w:rsidR="00AA5BFA" w:rsidRPr="003E13D5">
          <w:rPr>
            <w:rStyle w:val="a8"/>
            <w:rFonts w:ascii="Times New Roman" w:hAnsi="Times New Roman"/>
          </w:rPr>
          <w:t>http://utp.sberbank-ast.ru/</w:t>
        </w:r>
      </w:hyperlink>
      <w:r w:rsidR="00AA5BFA" w:rsidRPr="003E13D5">
        <w:rPr>
          <w:rFonts w:ascii="Times New Roman" w:hAnsi="Times New Roman" w:cs="Times New Roman"/>
          <w:color w:val="000000"/>
        </w:rPr>
        <w:t>.</w:t>
      </w:r>
    </w:p>
    <w:p w:rsidR="0003052F" w:rsidRPr="003E13D5" w:rsidRDefault="0003052F" w:rsidP="007F3DBF">
      <w:pPr>
        <w:tabs>
          <w:tab w:val="left" w:pos="851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3E13D5">
        <w:rPr>
          <w:rFonts w:ascii="Times New Roman" w:eastAsia="Times New Roman" w:hAnsi="Times New Roman" w:cs="Times New Roman"/>
          <w:b/>
          <w:lang w:eastAsia="ru-RU"/>
        </w:rPr>
        <w:t>Место приема заявок и место проведения аукциона:</w:t>
      </w:r>
      <w:r w:rsidR="00AA5BFA" w:rsidRPr="003E13D5">
        <w:rPr>
          <w:rFonts w:ascii="Times New Roman" w:hAnsi="Times New Roman" w:cs="Times New Roman"/>
        </w:rPr>
        <w:t xml:space="preserve"> электронная площадка АО «Сбербанк-АСТ», торговая секция «Приватизация, аренда и продажа прав» универсальной торговой платформы оператора электронной площадки</w:t>
      </w:r>
      <w:r w:rsidR="00AA5BFA" w:rsidRPr="003E13D5">
        <w:rPr>
          <w:rFonts w:ascii="Times New Roman" w:hAnsi="Times New Roman" w:cs="Times New Roman"/>
          <w:b/>
          <w:bCs/>
        </w:rPr>
        <w:t>,</w:t>
      </w:r>
      <w:r w:rsidRPr="003E13D5">
        <w:rPr>
          <w:rFonts w:ascii="Times New Roman" w:eastAsia="Times New Roman" w:hAnsi="Times New Roman" w:cs="Times New Roman"/>
          <w:b/>
          <w:lang w:eastAsia="ru-RU"/>
        </w:rPr>
        <w:t xml:space="preserve"> в соответствии с Регламентом и инструкциями (далее – ЭТП).</w:t>
      </w:r>
    </w:p>
    <w:p w:rsidR="00AA5BFA" w:rsidRPr="003E13D5" w:rsidRDefault="0003052F" w:rsidP="007F3DBF">
      <w:pPr>
        <w:tabs>
          <w:tab w:val="left" w:pos="709"/>
          <w:tab w:val="left" w:pos="851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3E13D5">
        <w:rPr>
          <w:rFonts w:ascii="Times New Roman" w:eastAsia="Times New Roman" w:hAnsi="Times New Roman" w:cs="Times New Roman"/>
          <w:b/>
          <w:lang w:eastAsia="ru-RU"/>
        </w:rPr>
        <w:t>2.Основание проведения аукциона и реквизиты решения о проведении аукциона:</w:t>
      </w:r>
    </w:p>
    <w:p w:rsidR="00B15B99" w:rsidRPr="003E13D5" w:rsidRDefault="00AA5BFA" w:rsidP="007F3DBF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E13D5">
        <w:rPr>
          <w:rFonts w:ascii="Times New Roman" w:hAnsi="Times New Roman" w:cs="Times New Roman"/>
        </w:rPr>
        <w:t xml:space="preserve"> Аукцион </w:t>
      </w:r>
      <w:r w:rsidR="00B06896">
        <w:rPr>
          <w:rFonts w:ascii="Times New Roman" w:hAnsi="Times New Roman" w:cs="Times New Roman"/>
        </w:rPr>
        <w:t>по продаже</w:t>
      </w:r>
      <w:r w:rsidRPr="003E13D5">
        <w:rPr>
          <w:rFonts w:ascii="Times New Roman" w:hAnsi="Times New Roman" w:cs="Times New Roman"/>
        </w:rPr>
        <w:t xml:space="preserve"> земельного участка проводится на основании Постановления Администрации Тутаевского муниципального района от </w:t>
      </w:r>
      <w:r w:rsidR="00585194">
        <w:rPr>
          <w:rFonts w:ascii="Times New Roman" w:hAnsi="Times New Roman" w:cs="Times New Roman"/>
        </w:rPr>
        <w:t>22.07</w:t>
      </w:r>
      <w:r w:rsidR="00346F39">
        <w:rPr>
          <w:rFonts w:ascii="Times New Roman" w:hAnsi="Times New Roman" w:cs="Times New Roman"/>
        </w:rPr>
        <w:t>.2025</w:t>
      </w:r>
      <w:r w:rsidRPr="003E13D5">
        <w:rPr>
          <w:rFonts w:ascii="Times New Roman" w:hAnsi="Times New Roman" w:cs="Times New Roman"/>
        </w:rPr>
        <w:t xml:space="preserve"> № </w:t>
      </w:r>
      <w:r w:rsidR="00585194">
        <w:rPr>
          <w:rFonts w:ascii="Times New Roman" w:hAnsi="Times New Roman" w:cs="Times New Roman"/>
        </w:rPr>
        <w:t>171</w:t>
      </w:r>
      <w:r w:rsidRPr="003E13D5">
        <w:rPr>
          <w:rFonts w:ascii="Times New Roman" w:hAnsi="Times New Roman" w:cs="Times New Roman"/>
        </w:rPr>
        <w:t xml:space="preserve">-з «О проведении аукциона в электронной форме </w:t>
      </w:r>
      <w:r w:rsidR="00B06896">
        <w:rPr>
          <w:rFonts w:ascii="Times New Roman" w:hAnsi="Times New Roman" w:cs="Times New Roman"/>
        </w:rPr>
        <w:t>по продаже</w:t>
      </w:r>
      <w:r w:rsidRPr="003E13D5">
        <w:rPr>
          <w:rFonts w:ascii="Times New Roman" w:hAnsi="Times New Roman" w:cs="Times New Roman"/>
        </w:rPr>
        <w:t xml:space="preserve"> земельного участка»</w:t>
      </w:r>
      <w:r w:rsidR="00B15B99" w:rsidRPr="003E13D5">
        <w:rPr>
          <w:rFonts w:ascii="Times New Roman" w:hAnsi="Times New Roman" w:cs="Times New Roman"/>
        </w:rPr>
        <w:t xml:space="preserve"> (далее – Постановление).</w:t>
      </w:r>
    </w:p>
    <w:p w:rsidR="00395816" w:rsidRDefault="00395816" w:rsidP="007F3DBF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E13D5">
        <w:rPr>
          <w:rFonts w:ascii="Times New Roman" w:eastAsia="Times New Roman" w:hAnsi="Times New Roman" w:cs="Times New Roman"/>
          <w:b/>
          <w:lang w:eastAsia="ru-RU"/>
        </w:rPr>
        <w:t>3.</w:t>
      </w:r>
      <w:r w:rsidRPr="003E13D5">
        <w:rPr>
          <w:rFonts w:ascii="Times New Roman" w:eastAsia="Times New Roman" w:hAnsi="Times New Roman" w:cs="Times New Roman"/>
          <w:bCs/>
          <w:lang w:eastAsia="ru-RU"/>
        </w:rPr>
        <w:t>Форма торгов:</w:t>
      </w:r>
      <w:r w:rsidRPr="003E13D5">
        <w:rPr>
          <w:rFonts w:ascii="Times New Roman" w:eastAsia="Times New Roman" w:hAnsi="Times New Roman" w:cs="Times New Roman"/>
          <w:lang w:eastAsia="ru-RU"/>
        </w:rPr>
        <w:t xml:space="preserve"> аукцион в электронной форме (электронный аукцион).</w:t>
      </w:r>
    </w:p>
    <w:p w:rsidR="00395816" w:rsidRDefault="00395816" w:rsidP="007F3DBF">
      <w:pPr>
        <w:tabs>
          <w:tab w:val="left" w:pos="709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E13D5">
        <w:rPr>
          <w:rFonts w:ascii="Times New Roman" w:eastAsia="Times New Roman" w:hAnsi="Times New Roman" w:cs="Times New Roman"/>
          <w:iCs/>
          <w:lang w:eastAsia="ru-RU"/>
        </w:rPr>
        <w:t>Участниками аукциона, проводимого в случае, предусмотренном пунктом 7 статьи 39.18 ЗК РФ, могут являться только граждане.</w:t>
      </w:r>
    </w:p>
    <w:p w:rsidR="00381533" w:rsidRDefault="00381533" w:rsidP="0038153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lang w:eastAsia="ru-RU"/>
        </w:rPr>
      </w:pPr>
      <w:r w:rsidRPr="00983D45">
        <w:rPr>
          <w:rFonts w:ascii="Times New Roman" w:eastAsia="Times New Roman" w:hAnsi="Times New Roman" w:cs="Times New Roman"/>
          <w:bCs/>
          <w:lang w:eastAsia="ru-RU"/>
        </w:rPr>
        <w:t xml:space="preserve">Дата размещения извещения в соответствии с подпунктом 1 пункта1 статьи 39.18 Земельного кодекса Российской Федерации </w:t>
      </w:r>
      <w:r w:rsidRPr="00983D45">
        <w:rPr>
          <w:rFonts w:ascii="Times New Roman" w:eastAsia="Times New Roman" w:hAnsi="Times New Roman" w:cs="Times New Roman"/>
          <w:bCs/>
          <w:iCs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bCs/>
          <w:iCs/>
          <w:lang w:eastAsia="ru-RU"/>
        </w:rPr>
        <w:t>1</w:t>
      </w:r>
      <w:r w:rsidR="009416CB">
        <w:rPr>
          <w:rFonts w:ascii="Times New Roman" w:eastAsia="Times New Roman" w:hAnsi="Times New Roman" w:cs="Times New Roman"/>
          <w:bCs/>
          <w:iCs/>
          <w:lang w:eastAsia="ru-RU"/>
        </w:rPr>
        <w:t>2</w:t>
      </w:r>
      <w:r w:rsidRPr="00983D45">
        <w:rPr>
          <w:rFonts w:ascii="Times New Roman" w:eastAsia="Times New Roman" w:hAnsi="Times New Roman" w:cs="Times New Roman"/>
          <w:bCs/>
          <w:iCs/>
          <w:lang w:eastAsia="ru-RU"/>
        </w:rPr>
        <w:t>.</w:t>
      </w:r>
      <w:r w:rsidR="009416CB">
        <w:rPr>
          <w:rFonts w:ascii="Times New Roman" w:eastAsia="Times New Roman" w:hAnsi="Times New Roman" w:cs="Times New Roman"/>
          <w:bCs/>
          <w:iCs/>
          <w:lang w:eastAsia="ru-RU"/>
        </w:rPr>
        <w:t>05</w:t>
      </w:r>
      <w:r w:rsidRPr="00983D45">
        <w:rPr>
          <w:rFonts w:ascii="Times New Roman" w:eastAsia="Times New Roman" w:hAnsi="Times New Roman" w:cs="Times New Roman"/>
          <w:bCs/>
          <w:iCs/>
          <w:lang w:eastAsia="ru-RU"/>
        </w:rPr>
        <w:t>.202</w:t>
      </w:r>
      <w:r>
        <w:rPr>
          <w:rFonts w:ascii="Times New Roman" w:eastAsia="Times New Roman" w:hAnsi="Times New Roman" w:cs="Times New Roman"/>
          <w:bCs/>
          <w:iCs/>
          <w:lang w:eastAsia="ru-RU"/>
        </w:rPr>
        <w:t>5</w:t>
      </w:r>
      <w:r w:rsidRPr="00983D45">
        <w:rPr>
          <w:rFonts w:ascii="Times New Roman" w:eastAsia="Times New Roman" w:hAnsi="Times New Roman" w:cs="Times New Roman"/>
          <w:bCs/>
          <w:iCs/>
          <w:lang w:eastAsia="ru-RU"/>
        </w:rPr>
        <w:t>.</w:t>
      </w:r>
    </w:p>
    <w:p w:rsidR="0003052F" w:rsidRPr="003E13D5" w:rsidRDefault="0003052F" w:rsidP="007F3DBF">
      <w:pPr>
        <w:tabs>
          <w:tab w:val="left" w:pos="709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3E13D5">
        <w:rPr>
          <w:rFonts w:ascii="Times New Roman" w:eastAsia="Times New Roman" w:hAnsi="Times New Roman" w:cs="Times New Roman"/>
          <w:lang w:eastAsia="ru-RU"/>
        </w:rPr>
        <w:tab/>
      </w:r>
      <w:r w:rsidRPr="003E13D5">
        <w:rPr>
          <w:rFonts w:ascii="Times New Roman" w:eastAsia="Times New Roman" w:hAnsi="Times New Roman" w:cs="Times New Roman"/>
          <w:b/>
          <w:lang w:eastAsia="ru-RU"/>
        </w:rPr>
        <w:t>4. Участники электронн</w:t>
      </w:r>
      <w:r w:rsidR="00A60F25" w:rsidRPr="003E13D5">
        <w:rPr>
          <w:rFonts w:ascii="Times New Roman" w:eastAsia="Times New Roman" w:hAnsi="Times New Roman" w:cs="Times New Roman"/>
          <w:b/>
          <w:lang w:eastAsia="ru-RU"/>
        </w:rPr>
        <w:t>ого</w:t>
      </w:r>
      <w:r w:rsidRPr="003E13D5">
        <w:rPr>
          <w:rFonts w:ascii="Times New Roman" w:eastAsia="Times New Roman" w:hAnsi="Times New Roman" w:cs="Times New Roman"/>
          <w:b/>
          <w:lang w:eastAsia="ru-RU"/>
        </w:rPr>
        <w:t xml:space="preserve"> аукциона:</w:t>
      </w:r>
      <w:r w:rsidRPr="003E13D5">
        <w:rPr>
          <w:rFonts w:ascii="Times New Roman" w:eastAsia="Times New Roman" w:hAnsi="Times New Roman" w:cs="Times New Roman"/>
          <w:bCs/>
          <w:lang w:eastAsia="ru-RU"/>
        </w:rPr>
        <w:t xml:space="preserve"> к участию в аукционе допускаются лица, указанные в пункте 3 настоящего извещения</w:t>
      </w:r>
      <w:r w:rsidR="00A60F25" w:rsidRPr="003E13D5">
        <w:rPr>
          <w:rFonts w:ascii="Times New Roman" w:eastAsia="Times New Roman" w:hAnsi="Times New Roman" w:cs="Times New Roman"/>
          <w:bCs/>
          <w:lang w:eastAsia="ru-RU"/>
        </w:rPr>
        <w:t>,</w:t>
      </w:r>
      <w:r w:rsidRPr="003E13D5">
        <w:rPr>
          <w:rFonts w:ascii="Times New Roman" w:eastAsia="Times New Roman" w:hAnsi="Times New Roman" w:cs="Times New Roman"/>
          <w:bCs/>
          <w:lang w:eastAsia="ru-RU"/>
        </w:rPr>
        <w:t xml:space="preserve"> своевременно подавшие заявку на участие </w:t>
      </w:r>
      <w:r w:rsidRPr="003E13D5">
        <w:rPr>
          <w:rFonts w:ascii="Times New Roman" w:eastAsia="Times New Roman" w:hAnsi="Times New Roman" w:cs="Times New Roman"/>
          <w:bCs/>
          <w:lang w:eastAsia="ru-RU"/>
        </w:rPr>
        <w:br/>
        <w:t xml:space="preserve">в электронном аукционе и представившие документы в соответствии с перечнем, объявленным в настоящем извещении, обеспечившие поступление на счет оператора электронной площадки установленной суммы задатка в указанный в извещении срок.  </w:t>
      </w:r>
    </w:p>
    <w:p w:rsidR="0003052F" w:rsidRPr="003E13D5" w:rsidRDefault="0003052F" w:rsidP="007F3DBF">
      <w:pPr>
        <w:tabs>
          <w:tab w:val="left" w:pos="709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E13D5">
        <w:rPr>
          <w:rFonts w:ascii="Times New Roman" w:eastAsia="Times New Roman" w:hAnsi="Times New Roman" w:cs="Times New Roman"/>
          <w:lang w:eastAsia="ru-RU"/>
        </w:rPr>
        <w:tab/>
        <w:t xml:space="preserve"> В аукционе могут участвовать только лица (заявители), признанные участниками электронного аукциона, непосредственно или через своих представителей.</w:t>
      </w:r>
    </w:p>
    <w:p w:rsidR="0003052F" w:rsidRDefault="0003052F" w:rsidP="00E120A1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E13D5">
        <w:rPr>
          <w:rFonts w:ascii="Times New Roman" w:eastAsia="Times New Roman" w:hAnsi="Times New Roman" w:cs="Times New Roman"/>
          <w:b/>
          <w:lang w:eastAsia="ru-RU"/>
        </w:rPr>
        <w:t>5.Сведения о предмете аукциона</w:t>
      </w:r>
      <w:r w:rsidRPr="003E13D5">
        <w:rPr>
          <w:rFonts w:ascii="Times New Roman" w:eastAsia="Times New Roman" w:hAnsi="Times New Roman" w:cs="Times New Roman"/>
          <w:lang w:eastAsia="ru-RU"/>
        </w:rPr>
        <w:t>.</w:t>
      </w:r>
    </w:p>
    <w:p w:rsidR="0003052F" w:rsidRPr="003E13D5" w:rsidRDefault="00B06896" w:rsidP="00B06896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Лот №1</w:t>
      </w:r>
      <w:r w:rsidRPr="00B06896">
        <w:rPr>
          <w:rFonts w:ascii="Times New Roman" w:eastAsia="Times New Roman" w:hAnsi="Times New Roman" w:cs="Times New Roman"/>
          <w:lang w:eastAsia="ru-RU"/>
        </w:rPr>
        <w:t>.</w:t>
      </w:r>
      <w:r w:rsidR="0003052F" w:rsidRPr="003E13D5">
        <w:rPr>
          <w:rFonts w:ascii="Times New Roman" w:eastAsia="Times New Roman" w:hAnsi="Times New Roman" w:cs="Times New Roman"/>
          <w:b/>
          <w:lang w:eastAsia="ru-RU"/>
        </w:rPr>
        <w:t>Предмет аукциона:</w:t>
      </w:r>
      <w:r>
        <w:rPr>
          <w:rFonts w:ascii="Times New Roman" w:eastAsia="Times New Roman" w:hAnsi="Times New Roman" w:cs="Times New Roman"/>
          <w:lang w:eastAsia="ru-RU"/>
        </w:rPr>
        <w:t>продажа</w:t>
      </w:r>
      <w:r w:rsidR="0003052F" w:rsidRPr="003E13D5">
        <w:rPr>
          <w:rFonts w:ascii="Times New Roman" w:eastAsia="Times New Roman" w:hAnsi="Times New Roman" w:cs="Times New Roman"/>
          <w:lang w:eastAsia="ru-RU"/>
        </w:rPr>
        <w:t xml:space="preserve"> земельного участка. </w:t>
      </w:r>
    </w:p>
    <w:p w:rsidR="009416CB" w:rsidRDefault="0003052F" w:rsidP="009416CB">
      <w:pPr>
        <w:pStyle w:val="2"/>
        <w:tabs>
          <w:tab w:val="left" w:pos="851"/>
        </w:tabs>
        <w:ind w:firstLine="709"/>
        <w:rPr>
          <w:b/>
          <w:sz w:val="22"/>
          <w:szCs w:val="22"/>
        </w:rPr>
      </w:pPr>
      <w:r w:rsidRPr="003E13D5">
        <w:rPr>
          <w:b/>
          <w:sz w:val="22"/>
          <w:szCs w:val="22"/>
          <w:lang w:eastAsia="zh-CN"/>
        </w:rPr>
        <w:t xml:space="preserve">Местоположение (адрес) земельного участка: </w:t>
      </w:r>
      <w:r w:rsidR="009416CB" w:rsidRPr="003E13D5">
        <w:rPr>
          <w:sz w:val="22"/>
          <w:szCs w:val="22"/>
        </w:rPr>
        <w:t>Ярославская область, Тутаевский муниципальный район,</w:t>
      </w:r>
      <w:r w:rsidR="009416CB">
        <w:rPr>
          <w:sz w:val="22"/>
          <w:szCs w:val="22"/>
        </w:rPr>
        <w:t xml:space="preserve"> Константиновское сельское поселение, п.Микляиха, земельный участок 6.</w:t>
      </w:r>
    </w:p>
    <w:p w:rsidR="0003052F" w:rsidRPr="003E13D5" w:rsidRDefault="0003052F" w:rsidP="00F0345A">
      <w:pPr>
        <w:pStyle w:val="2"/>
        <w:ind w:firstLine="0"/>
        <w:rPr>
          <w:b/>
          <w:sz w:val="22"/>
          <w:szCs w:val="22"/>
          <w:lang w:eastAsia="zh-CN"/>
        </w:rPr>
      </w:pPr>
      <w:r w:rsidRPr="003E13D5">
        <w:rPr>
          <w:b/>
          <w:sz w:val="22"/>
          <w:szCs w:val="22"/>
          <w:lang w:eastAsia="zh-CN"/>
        </w:rPr>
        <w:t>Площадь земельного участка:</w:t>
      </w:r>
      <w:r w:rsidR="009416CB">
        <w:rPr>
          <w:b/>
          <w:sz w:val="22"/>
          <w:szCs w:val="22"/>
          <w:lang w:eastAsia="zh-CN"/>
        </w:rPr>
        <w:t>1390</w:t>
      </w:r>
      <w:r w:rsidRPr="003E13D5">
        <w:rPr>
          <w:sz w:val="22"/>
          <w:szCs w:val="22"/>
          <w:lang w:eastAsia="zh-CN"/>
        </w:rPr>
        <w:t>кв. м.</w:t>
      </w:r>
    </w:p>
    <w:p w:rsidR="0003052F" w:rsidRPr="003E13D5" w:rsidRDefault="0003052F" w:rsidP="00E120A1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3E13D5">
        <w:rPr>
          <w:rFonts w:ascii="Times New Roman" w:eastAsia="Times New Roman" w:hAnsi="Times New Roman" w:cs="Times New Roman"/>
          <w:b/>
          <w:lang w:eastAsia="zh-CN"/>
        </w:rPr>
        <w:t xml:space="preserve">Кадастровый номер земельного участка: </w:t>
      </w:r>
      <w:r w:rsidR="00072C95" w:rsidRPr="003E13D5">
        <w:rPr>
          <w:rFonts w:ascii="Times New Roman" w:hAnsi="Times New Roman" w:cs="Times New Roman"/>
        </w:rPr>
        <w:t>76:</w:t>
      </w:r>
      <w:r w:rsidR="009416CB">
        <w:rPr>
          <w:rFonts w:ascii="Times New Roman" w:hAnsi="Times New Roman" w:cs="Times New Roman"/>
        </w:rPr>
        <w:t>15:022503:103</w:t>
      </w:r>
      <w:r w:rsidRPr="003E13D5">
        <w:rPr>
          <w:rFonts w:ascii="Times New Roman" w:eastAsia="Times New Roman" w:hAnsi="Times New Roman" w:cs="Times New Roman"/>
          <w:lang w:eastAsia="zh-CN"/>
        </w:rPr>
        <w:t>.</w:t>
      </w:r>
    </w:p>
    <w:p w:rsidR="0003052F" w:rsidRPr="003E13D5" w:rsidRDefault="0003052F" w:rsidP="00E120A1">
      <w:p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3E13D5">
        <w:rPr>
          <w:rFonts w:ascii="Times New Roman" w:eastAsia="Times New Roman" w:hAnsi="Times New Roman" w:cs="Times New Roman"/>
          <w:b/>
          <w:lang w:eastAsia="zh-CN"/>
        </w:rPr>
        <w:t>Категория земель:</w:t>
      </w:r>
      <w:r w:rsidR="00072C95" w:rsidRPr="003E13D5">
        <w:rPr>
          <w:rFonts w:ascii="Times New Roman" w:hAnsi="Times New Roman" w:cs="Times New Roman"/>
        </w:rPr>
        <w:t xml:space="preserve"> земли населенных пунктов</w:t>
      </w:r>
      <w:r w:rsidR="00072C95" w:rsidRPr="003E13D5">
        <w:rPr>
          <w:rFonts w:ascii="Times New Roman" w:eastAsia="Times New Roman" w:hAnsi="Times New Roman" w:cs="Times New Roman"/>
          <w:lang w:eastAsia="zh-CN"/>
        </w:rPr>
        <w:t>.</w:t>
      </w:r>
    </w:p>
    <w:p w:rsidR="00A60F25" w:rsidRPr="003E13D5" w:rsidRDefault="0003052F" w:rsidP="00696CE4">
      <w:pPr>
        <w:pStyle w:val="a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3E13D5">
        <w:rPr>
          <w:rFonts w:ascii="Times New Roman" w:eastAsia="Times New Roman" w:hAnsi="Times New Roman" w:cs="Times New Roman"/>
          <w:b/>
          <w:lang w:eastAsia="zh-CN"/>
        </w:rPr>
        <w:t>Разрешенное использование земельного участка:</w:t>
      </w:r>
      <w:r w:rsidR="00395816" w:rsidRPr="003E13D5">
        <w:rPr>
          <w:rFonts w:ascii="Times New Roman" w:hAnsi="Times New Roman" w:cs="Times New Roman"/>
        </w:rPr>
        <w:t xml:space="preserve">для </w:t>
      </w:r>
      <w:r w:rsidR="00394889">
        <w:rPr>
          <w:rFonts w:ascii="Times New Roman" w:hAnsi="Times New Roman" w:cs="Times New Roman"/>
        </w:rPr>
        <w:t>ведения личного подсобного хозяйства</w:t>
      </w:r>
      <w:r w:rsidR="007A1E4A">
        <w:rPr>
          <w:rFonts w:ascii="Times New Roman" w:hAnsi="Times New Roman" w:cs="Times New Roman"/>
        </w:rPr>
        <w:t xml:space="preserve"> (приусадебный земельный участок)</w:t>
      </w:r>
      <w:r w:rsidR="00072C95" w:rsidRPr="003E13D5">
        <w:rPr>
          <w:rFonts w:ascii="Times New Roman" w:hAnsi="Times New Roman" w:cs="Times New Roman"/>
        </w:rPr>
        <w:t>.</w:t>
      </w:r>
    </w:p>
    <w:p w:rsidR="0084755D" w:rsidRPr="0084755D" w:rsidRDefault="00394889" w:rsidP="0084755D">
      <w:pPr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lang w:eastAsia="zh-CN"/>
        </w:rPr>
        <w:t xml:space="preserve">Виды разрешенного использования </w:t>
      </w:r>
      <w:r w:rsidR="00342AAC">
        <w:rPr>
          <w:rFonts w:eastAsia="Times New Roman" w:cs="Times New Roman"/>
          <w:lang w:eastAsia="zh-CN"/>
        </w:rPr>
        <w:t xml:space="preserve">: </w:t>
      </w:r>
      <w:r w:rsidR="00342AAC" w:rsidRPr="0084755D">
        <w:rPr>
          <w:rFonts w:ascii="Times New Roman" w:hAnsi="Times New Roman" w:cs="Times New Roman"/>
        </w:rPr>
        <w:t>Ж1-1 Зона  застройки индивидуальными жилыми домами, в которой предусмотрены следующие виды разрешенного использования земельного участка: Для индивидуального жилищного строительства (2.1)</w:t>
      </w:r>
      <w:r w:rsidR="00342AAC" w:rsidRPr="0084755D">
        <w:rPr>
          <w:rFonts w:ascii="Times New Roman" w:eastAsia="Times New Roman" w:hAnsi="Times New Roman" w:cs="Times New Roman"/>
          <w:lang w:eastAsia="zh-CN"/>
        </w:rPr>
        <w:t xml:space="preserve">, </w:t>
      </w:r>
      <w:r w:rsidR="0084755D" w:rsidRPr="0084755D">
        <w:rPr>
          <w:rFonts w:ascii="Times New Roman" w:hAnsi="Times New Roman" w:cs="Times New Roman"/>
        </w:rPr>
        <w:t>Для ведения личного подсобного хозяйства (приусадебный земельный участок) (2.2), Блокированная жилая застройка (2.3), Социальное обслуживание (3.2), Бытовое обслуживание (3.3), Здравоохранение (3.4),</w:t>
      </w:r>
      <w:r w:rsidR="0084755D" w:rsidRPr="0084755D">
        <w:rPr>
          <w:rFonts w:ascii="Times New Roman" w:eastAsia="Calibri" w:hAnsi="Times New Roman" w:cs="Times New Roman"/>
          <w:lang w:eastAsia="ar-SA"/>
        </w:rPr>
        <w:t xml:space="preserve"> Амбулаторно-поликлиническое обслуживание (3.4.1)</w:t>
      </w:r>
      <w:r w:rsidR="0084755D" w:rsidRPr="0084755D">
        <w:rPr>
          <w:rFonts w:ascii="Times New Roman" w:hAnsi="Times New Roman" w:cs="Times New Roman"/>
        </w:rPr>
        <w:t>, Дошкольное, начальное и среднее общее образование (3.5.1), Культурное развитие (3.6), Религиозное использование (3.7), Амбулаторное ветеринарное обслуживание (3.10.1), Общественное питание (4.6), Земельные участки (территории) общего пользования (12.0),</w:t>
      </w:r>
      <w:r w:rsidR="0084755D" w:rsidRPr="009416CB">
        <w:rPr>
          <w:rFonts w:ascii="Times New Roman" w:hAnsi="Times New Roman" w:cs="Times New Roman"/>
        </w:rPr>
        <w:t>Ведение огородничества (13.1</w:t>
      </w:r>
      <w:r w:rsidR="0084755D" w:rsidRPr="0084755D">
        <w:rPr>
          <w:rFonts w:ascii="Times New Roman" w:hAnsi="Times New Roman" w:cs="Times New Roman"/>
          <w:i/>
        </w:rPr>
        <w:t>)</w:t>
      </w:r>
      <w:r w:rsidR="0084755D" w:rsidRPr="0084755D">
        <w:rPr>
          <w:rFonts w:ascii="Times New Roman" w:hAnsi="Times New Roman" w:cs="Times New Roman"/>
        </w:rPr>
        <w:t>.</w:t>
      </w:r>
    </w:p>
    <w:p w:rsidR="0003052F" w:rsidRPr="003E13D5" w:rsidRDefault="0003052F" w:rsidP="00696CE4">
      <w:p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3E13D5">
        <w:rPr>
          <w:rFonts w:ascii="Times New Roman" w:eastAsia="Times New Roman" w:hAnsi="Times New Roman" w:cs="Times New Roman"/>
          <w:b/>
          <w:bCs/>
          <w:lang w:eastAsia="zh-CN"/>
        </w:rPr>
        <w:t>Сведения о правах на земельный участок:</w:t>
      </w:r>
      <w:r w:rsidR="00072C95" w:rsidRPr="003E13D5">
        <w:rPr>
          <w:rFonts w:ascii="Times New Roman" w:eastAsia="Times New Roman" w:hAnsi="Times New Roman" w:cs="Times New Roman"/>
          <w:lang w:eastAsia="zh-CN"/>
        </w:rPr>
        <w:t>отсутствуют.</w:t>
      </w:r>
    </w:p>
    <w:p w:rsidR="0003052F" w:rsidRPr="003E13D5" w:rsidRDefault="0003052F" w:rsidP="00696CE4">
      <w:p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lang w:eastAsia="zh-CN"/>
        </w:rPr>
      </w:pPr>
      <w:r w:rsidRPr="003E13D5">
        <w:rPr>
          <w:rFonts w:ascii="Times New Roman" w:eastAsia="Times New Roman" w:hAnsi="Times New Roman" w:cs="Times New Roman"/>
          <w:b/>
          <w:i/>
          <w:iCs/>
          <w:lang w:eastAsia="zh-CN"/>
        </w:rPr>
        <w:t xml:space="preserve">Доступ </w:t>
      </w:r>
      <w:r w:rsidR="00072C95" w:rsidRPr="003E13D5">
        <w:rPr>
          <w:rFonts w:ascii="Times New Roman" w:eastAsia="Times New Roman" w:hAnsi="Times New Roman" w:cs="Times New Roman"/>
          <w:i/>
          <w:iCs/>
          <w:lang w:eastAsia="zh-CN"/>
        </w:rPr>
        <w:t>имеется.</w:t>
      </w:r>
    </w:p>
    <w:p w:rsidR="00072C95" w:rsidRPr="003E13D5" w:rsidRDefault="0003052F" w:rsidP="00E24A9B">
      <w:pPr>
        <w:pStyle w:val="ConsPlusNonformat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3E13D5">
        <w:rPr>
          <w:rFonts w:ascii="Times New Roman" w:hAnsi="Times New Roman" w:cs="Times New Roman"/>
          <w:b/>
          <w:bCs/>
          <w:sz w:val="22"/>
          <w:szCs w:val="22"/>
          <w:lang w:eastAsia="zh-CN"/>
        </w:rPr>
        <w:t xml:space="preserve">Сведения об ограничениях прав на земельный участок, об обременениях земельного       участка: </w:t>
      </w:r>
      <w:r w:rsidR="00B73AB3" w:rsidRPr="003E13D5">
        <w:rPr>
          <w:rFonts w:ascii="Times New Roman" w:hAnsi="Times New Roman" w:cs="Times New Roman"/>
          <w:bCs/>
          <w:sz w:val="22"/>
          <w:szCs w:val="22"/>
        </w:rPr>
        <w:t>отсутствуют.</w:t>
      </w:r>
    </w:p>
    <w:p w:rsidR="0003052F" w:rsidRPr="003E13D5" w:rsidRDefault="0003052F" w:rsidP="00696CE4">
      <w:pPr>
        <w:tabs>
          <w:tab w:val="left" w:pos="426"/>
        </w:tabs>
        <w:spacing w:after="0" w:line="240" w:lineRule="auto"/>
        <w:ind w:right="-3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E13D5">
        <w:rPr>
          <w:rFonts w:ascii="Times New Roman" w:eastAsia="Times New Roman" w:hAnsi="Times New Roman" w:cs="Times New Roman"/>
          <w:lang w:eastAsia="ru-RU"/>
        </w:rPr>
        <w:tab/>
      </w:r>
      <w:r w:rsidRPr="003E13D5">
        <w:rPr>
          <w:rFonts w:ascii="Times New Roman" w:eastAsia="Times New Roman" w:hAnsi="Times New Roman" w:cs="Times New Roman"/>
          <w:b/>
          <w:lang w:eastAsia="ru-RU"/>
        </w:rPr>
        <w:t>Особые условия использования территории:</w:t>
      </w:r>
    </w:p>
    <w:p w:rsidR="0003052F" w:rsidRPr="003E13D5" w:rsidRDefault="0003052F" w:rsidP="00696CE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3E13D5">
        <w:rPr>
          <w:rFonts w:ascii="Times New Roman" w:eastAsia="Times New Roman" w:hAnsi="Times New Roman" w:cs="Times New Roman"/>
          <w:b/>
          <w:u w:val="single"/>
          <w:lang w:eastAsia="ru-RU"/>
        </w:rPr>
        <w:t>Максимально и (или) минимально допустимые параметры разрешенного строительства объекта капитального строительства: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2"/>
        <w:gridCol w:w="6379"/>
      </w:tblGrid>
      <w:tr w:rsidR="0003052F" w:rsidRPr="003E13D5" w:rsidTr="00101F2E">
        <w:trPr>
          <w:trHeight w:val="722"/>
        </w:trPr>
        <w:tc>
          <w:tcPr>
            <w:tcW w:w="3402" w:type="dxa"/>
            <w:shd w:val="clear" w:color="auto" w:fill="auto"/>
          </w:tcPr>
          <w:p w:rsidR="0003052F" w:rsidRPr="003E13D5" w:rsidRDefault="0003052F" w:rsidP="00E120A1">
            <w:pPr>
              <w:tabs>
                <w:tab w:val="left" w:pos="136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E13D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Наименование ВРИ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3F29D3" w:rsidRPr="003E13D5" w:rsidRDefault="003F29D3" w:rsidP="003F29D3">
            <w:pPr>
              <w:pStyle w:val="aa"/>
              <w:tabs>
                <w:tab w:val="left" w:pos="709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3E13D5">
              <w:rPr>
                <w:rFonts w:ascii="Times New Roman" w:hAnsi="Times New Roman" w:cs="Times New Roman"/>
              </w:rPr>
              <w:t xml:space="preserve">для </w:t>
            </w:r>
            <w:r w:rsidR="009416CB">
              <w:rPr>
                <w:rFonts w:ascii="Times New Roman" w:hAnsi="Times New Roman" w:cs="Times New Roman"/>
              </w:rPr>
              <w:t xml:space="preserve"> ведения личного подсобного хозяйства</w:t>
            </w:r>
          </w:p>
          <w:p w:rsidR="0003052F" w:rsidRPr="003E13D5" w:rsidRDefault="0003052F" w:rsidP="00E120A1">
            <w:pPr>
              <w:pStyle w:val="aa"/>
              <w:tabs>
                <w:tab w:val="left" w:pos="709"/>
              </w:tabs>
              <w:spacing w:line="240" w:lineRule="auto"/>
              <w:ind w:firstLine="709"/>
              <w:jc w:val="both"/>
              <w:rPr>
                <w:rFonts w:ascii="Times New Roman" w:eastAsia="SimSun" w:hAnsi="Times New Roman" w:cs="Times New Roman"/>
                <w:kern w:val="1"/>
                <w:lang w:eastAsia="zh-CN" w:bidi="hi-IN"/>
              </w:rPr>
            </w:pPr>
          </w:p>
        </w:tc>
      </w:tr>
      <w:tr w:rsidR="0003052F" w:rsidRPr="003E13D5" w:rsidTr="00D60C39">
        <w:trPr>
          <w:trHeight w:val="433"/>
        </w:trPr>
        <w:tc>
          <w:tcPr>
            <w:tcW w:w="3402" w:type="dxa"/>
            <w:shd w:val="clear" w:color="auto" w:fill="auto"/>
          </w:tcPr>
          <w:p w:rsidR="0003052F" w:rsidRPr="003E13D5" w:rsidRDefault="0003052F" w:rsidP="00E12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3E13D5">
              <w:rPr>
                <w:rFonts w:ascii="Times New Roman" w:eastAsia="Times New Roman" w:hAnsi="Times New Roman" w:cs="Times New Roman"/>
                <w:lang w:eastAsia="ru-RU"/>
              </w:rPr>
              <w:t>Максимальный процент застройки в границах земельного участка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03052F" w:rsidRPr="003E13D5" w:rsidRDefault="003F29D3" w:rsidP="00E120A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E13D5">
              <w:rPr>
                <w:rFonts w:ascii="Times New Roman" w:hAnsi="Times New Roman" w:cs="Times New Roman"/>
                <w:iCs/>
              </w:rPr>
              <w:t>4</w:t>
            </w:r>
            <w:r w:rsidR="00101F2E" w:rsidRPr="003E13D5">
              <w:rPr>
                <w:rFonts w:ascii="Times New Roman" w:hAnsi="Times New Roman" w:cs="Times New Roman"/>
                <w:iCs/>
              </w:rPr>
              <w:t>0 %</w:t>
            </w:r>
          </w:p>
        </w:tc>
      </w:tr>
      <w:tr w:rsidR="0003052F" w:rsidRPr="003E13D5" w:rsidTr="00D60C39">
        <w:tc>
          <w:tcPr>
            <w:tcW w:w="3402" w:type="dxa"/>
            <w:shd w:val="clear" w:color="auto" w:fill="auto"/>
          </w:tcPr>
          <w:p w:rsidR="0003052F" w:rsidRPr="003E13D5" w:rsidRDefault="0003052F" w:rsidP="00E12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3E13D5">
              <w:rPr>
                <w:rFonts w:ascii="Times New Roman" w:eastAsia="Times New Roman" w:hAnsi="Times New Roman" w:cs="Times New Roman"/>
                <w:lang w:eastAsia="ru-RU"/>
              </w:rPr>
              <w:t>Минимальный процент застройки в границах земельного участка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03052F" w:rsidRPr="003E13D5" w:rsidRDefault="00101F2E" w:rsidP="00E120A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3D5">
              <w:rPr>
                <w:rFonts w:ascii="Times New Roman" w:eastAsia="Times New Roman" w:hAnsi="Times New Roman" w:cs="Times New Roman"/>
                <w:lang w:eastAsia="ru-RU"/>
              </w:rPr>
              <w:t>Не установлен</w:t>
            </w:r>
          </w:p>
        </w:tc>
      </w:tr>
      <w:tr w:rsidR="0003052F" w:rsidRPr="003E13D5" w:rsidTr="00D60C39">
        <w:tc>
          <w:tcPr>
            <w:tcW w:w="3402" w:type="dxa"/>
            <w:shd w:val="clear" w:color="auto" w:fill="auto"/>
          </w:tcPr>
          <w:p w:rsidR="0003052F" w:rsidRPr="003E13D5" w:rsidRDefault="00381533" w:rsidP="00E12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03052F" w:rsidRPr="003E13D5">
              <w:rPr>
                <w:rFonts w:ascii="Times New Roman" w:eastAsia="Times New Roman" w:hAnsi="Times New Roman" w:cs="Times New Roman"/>
                <w:lang w:eastAsia="ru-RU"/>
              </w:rPr>
              <w:t>Предельное количество надземных этажей или предельная высота зданий, строений и сооружений</w:t>
            </w:r>
          </w:p>
        </w:tc>
        <w:tc>
          <w:tcPr>
            <w:tcW w:w="6379" w:type="dxa"/>
            <w:shd w:val="clear" w:color="auto" w:fill="auto"/>
          </w:tcPr>
          <w:p w:rsidR="0003052F" w:rsidRPr="003E13D5" w:rsidRDefault="003F29D3" w:rsidP="00E120A1">
            <w:pP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E13D5">
              <w:rPr>
                <w:rFonts w:ascii="Times New Roman" w:hAnsi="Times New Roman" w:cs="Times New Roman"/>
                <w:iCs/>
              </w:rPr>
              <w:t>3</w:t>
            </w:r>
            <w:r w:rsidR="00101F2E" w:rsidRPr="003E13D5">
              <w:rPr>
                <w:rFonts w:ascii="Times New Roman" w:hAnsi="Times New Roman" w:cs="Times New Roman"/>
                <w:iCs/>
              </w:rPr>
              <w:t>, включая мансардный</w:t>
            </w:r>
          </w:p>
        </w:tc>
      </w:tr>
      <w:tr w:rsidR="0003052F" w:rsidRPr="003E13D5" w:rsidTr="00D60C39">
        <w:tc>
          <w:tcPr>
            <w:tcW w:w="3402" w:type="dxa"/>
            <w:shd w:val="clear" w:color="auto" w:fill="auto"/>
          </w:tcPr>
          <w:p w:rsidR="0003052F" w:rsidRPr="003E13D5" w:rsidRDefault="0003052F" w:rsidP="00E12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3E13D5">
              <w:rPr>
                <w:rFonts w:ascii="Times New Roman" w:eastAsia="Times New Roman" w:hAnsi="Times New Roman" w:cs="Times New Roman"/>
                <w:lang w:eastAsia="ru-RU"/>
              </w:rPr>
              <w:t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 сооружений.</w:t>
            </w:r>
          </w:p>
        </w:tc>
        <w:tc>
          <w:tcPr>
            <w:tcW w:w="6379" w:type="dxa"/>
            <w:shd w:val="clear" w:color="auto" w:fill="auto"/>
          </w:tcPr>
          <w:p w:rsidR="003F29D3" w:rsidRPr="003E13D5" w:rsidRDefault="003F29D3" w:rsidP="00696CE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3E13D5">
              <w:rPr>
                <w:rFonts w:ascii="Times New Roman" w:eastAsia="Calibri" w:hAnsi="Times New Roman" w:cs="Times New Roman"/>
                <w:color w:val="000000"/>
              </w:rPr>
              <w:t xml:space="preserve">Индивидуальный жилой дом должен отстоять от границы земельного участка со стороны красной линии улиц не менее, чем на 5 метров,  со стороны красной линии проездов не менее чем на 3 метра.  В районах сложившейся жилой застройки жилые дома могут размещаться по границе земельного участка (красной линии улиц) в соответствии со сложившимися местными условиями. Расстояние от хозяйственных построек, индивидуальных гаражей до красных линий улиц и проездов должно быть не менее 5 метров. </w:t>
            </w:r>
          </w:p>
          <w:p w:rsidR="003F29D3" w:rsidRPr="003E13D5" w:rsidRDefault="003F29D3" w:rsidP="00696CE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3E13D5">
              <w:rPr>
                <w:rFonts w:ascii="Times New Roman" w:eastAsia="Calibri" w:hAnsi="Times New Roman" w:cs="Times New Roman"/>
              </w:rPr>
              <w:t>Сараи для скота и птицы следует предусматривать на расстоянии от окон жилых помещений дома:</w:t>
            </w:r>
          </w:p>
          <w:p w:rsidR="003F29D3" w:rsidRPr="003E13D5" w:rsidRDefault="003F29D3" w:rsidP="00696CE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3E13D5">
              <w:rPr>
                <w:rFonts w:ascii="Times New Roman" w:eastAsia="Calibri" w:hAnsi="Times New Roman" w:cs="Times New Roman"/>
              </w:rPr>
              <w:t>- одиночные или двойные - не менее 15 метров.</w:t>
            </w:r>
          </w:p>
          <w:p w:rsidR="003F29D3" w:rsidRPr="003E13D5" w:rsidRDefault="003F29D3" w:rsidP="00696CE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3E13D5">
              <w:rPr>
                <w:rFonts w:ascii="Times New Roman" w:eastAsia="Calibri" w:hAnsi="Times New Roman" w:cs="Times New Roman"/>
              </w:rPr>
              <w:t>Расстояния от сараев для скота и птицы до шахтных колодцев общего пользования должно быть не менее 50 метров. Колодцы должны располагаться выше по потоку грунтовых вод.</w:t>
            </w:r>
          </w:p>
          <w:p w:rsidR="003F29D3" w:rsidRPr="003E13D5" w:rsidRDefault="003F29D3" w:rsidP="00696CE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3E13D5">
              <w:rPr>
                <w:rFonts w:ascii="Times New Roman" w:eastAsia="Calibri" w:hAnsi="Times New Roman" w:cs="Times New Roman"/>
              </w:rPr>
              <w:t>Расстояния между жилыми домами при новом строительстве принимаются в соответствии с нормами противопожарной безопасности, инсоляции и освещённости.</w:t>
            </w:r>
          </w:p>
          <w:p w:rsidR="003F29D3" w:rsidRPr="003E13D5" w:rsidRDefault="003F29D3" w:rsidP="00696CE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3E13D5">
              <w:rPr>
                <w:rFonts w:ascii="Times New Roman" w:eastAsia="Calibri" w:hAnsi="Times New Roman" w:cs="Times New Roman"/>
              </w:rPr>
              <w:t>До границы соседнего земельного участка расстояния по санитарно-бытовым условиям и в зависимости от степени огнестойкости должны быть не менее:</w:t>
            </w:r>
          </w:p>
          <w:p w:rsidR="003F29D3" w:rsidRPr="003E13D5" w:rsidRDefault="003F29D3" w:rsidP="00696CE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3E13D5">
              <w:rPr>
                <w:rFonts w:ascii="Times New Roman" w:eastAsia="Calibri" w:hAnsi="Times New Roman" w:cs="Times New Roman"/>
              </w:rPr>
              <w:t>- от индивидуального дома - 3 метров;</w:t>
            </w:r>
          </w:p>
          <w:p w:rsidR="003F29D3" w:rsidRPr="003E13D5" w:rsidRDefault="003F29D3" w:rsidP="00696CE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3E13D5">
              <w:rPr>
                <w:rFonts w:ascii="Times New Roman" w:eastAsia="Calibri" w:hAnsi="Times New Roman" w:cs="Times New Roman"/>
              </w:rPr>
              <w:t>- от постройки для содержания скота - 4 метров;</w:t>
            </w:r>
          </w:p>
          <w:p w:rsidR="003F29D3" w:rsidRPr="003E13D5" w:rsidRDefault="003F29D3" w:rsidP="00696CE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3E13D5">
              <w:rPr>
                <w:rFonts w:ascii="Times New Roman" w:eastAsia="Calibri" w:hAnsi="Times New Roman" w:cs="Times New Roman"/>
              </w:rPr>
              <w:t>- от других построек (индивидуальных бань, от места стоянки индивидуального автомобиля и др.) - 1 метра;</w:t>
            </w:r>
          </w:p>
          <w:p w:rsidR="003F29D3" w:rsidRPr="003E13D5" w:rsidRDefault="003F29D3" w:rsidP="00696CE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3E13D5">
              <w:rPr>
                <w:rFonts w:ascii="Times New Roman" w:eastAsia="Calibri" w:hAnsi="Times New Roman" w:cs="Times New Roman"/>
              </w:rPr>
              <w:t>- от стволов высокорослых деревьев - 4 метров;</w:t>
            </w:r>
          </w:p>
          <w:p w:rsidR="003F29D3" w:rsidRPr="003E13D5" w:rsidRDefault="003F29D3" w:rsidP="00696CE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3E13D5">
              <w:rPr>
                <w:rFonts w:ascii="Times New Roman" w:eastAsia="Calibri" w:hAnsi="Times New Roman" w:cs="Times New Roman"/>
              </w:rPr>
              <w:t>- от стволов среднерослых деревьев - 2 метров;</w:t>
            </w:r>
          </w:p>
          <w:p w:rsidR="003F29D3" w:rsidRPr="003E13D5" w:rsidRDefault="003F29D3" w:rsidP="00696CE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3E13D5">
              <w:rPr>
                <w:rFonts w:ascii="Times New Roman" w:eastAsia="Calibri" w:hAnsi="Times New Roman" w:cs="Times New Roman"/>
              </w:rPr>
              <w:t>- от кустарника - 1 метра;</w:t>
            </w:r>
          </w:p>
          <w:p w:rsidR="003F29D3" w:rsidRPr="003E13D5" w:rsidRDefault="003F29D3" w:rsidP="00696CE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3E13D5">
              <w:rPr>
                <w:rFonts w:ascii="Times New Roman" w:eastAsia="Calibri" w:hAnsi="Times New Roman" w:cs="Times New Roman"/>
              </w:rPr>
              <w:t>- от внешних стен индивидуальных домов до колодцев на территории участка со стороны вводов инженерных сетей – не менее 6 м.</w:t>
            </w:r>
          </w:p>
          <w:p w:rsidR="003F29D3" w:rsidRPr="003E13D5" w:rsidRDefault="003F29D3" w:rsidP="00696CE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3E13D5">
              <w:rPr>
                <w:rFonts w:ascii="Times New Roman" w:eastAsia="Calibri" w:hAnsi="Times New Roman" w:cs="Times New Roman"/>
              </w:rPr>
              <w:t>На территории жилой зоны расстояние от окон жилых комнат до стен соседнего дома и хозяйственных построек (сарая, автостоянки, бани), расположенных на соседних земельных участках, должно быть не менее 6 метров.</w:t>
            </w:r>
          </w:p>
          <w:p w:rsidR="003F29D3" w:rsidRPr="003E13D5" w:rsidRDefault="003F29D3" w:rsidP="00696CE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3E13D5">
              <w:rPr>
                <w:rFonts w:ascii="Times New Roman" w:eastAsia="Calibri" w:hAnsi="Times New Roman" w:cs="Times New Roman"/>
              </w:rPr>
              <w:t>Расстояния до границ участков жилых домов составляют:</w:t>
            </w:r>
          </w:p>
          <w:p w:rsidR="003F29D3" w:rsidRPr="003E13D5" w:rsidRDefault="003F29D3" w:rsidP="00696CE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3E13D5">
              <w:rPr>
                <w:rFonts w:ascii="Times New Roman" w:eastAsia="Calibri" w:hAnsi="Times New Roman" w:cs="Times New Roman"/>
              </w:rPr>
              <w:t>- от площадок с контейнерами и крупногабаритным мусором (ТКО, в т. ч. раздельного) не менее 20 метров;</w:t>
            </w:r>
          </w:p>
          <w:p w:rsidR="003F29D3" w:rsidRPr="003E13D5" w:rsidRDefault="003F29D3" w:rsidP="00696CE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3E13D5">
              <w:rPr>
                <w:rFonts w:ascii="Times New Roman" w:eastAsia="Calibri" w:hAnsi="Times New Roman" w:cs="Times New Roman"/>
              </w:rPr>
              <w:t>- от газорегуляторных пунктов не менее 15 метров;</w:t>
            </w:r>
          </w:p>
          <w:p w:rsidR="003F29D3" w:rsidRPr="003E13D5" w:rsidRDefault="003F29D3" w:rsidP="00696CE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3E13D5">
              <w:rPr>
                <w:rFonts w:ascii="Times New Roman" w:eastAsia="Calibri" w:hAnsi="Times New Roman" w:cs="Times New Roman"/>
              </w:rPr>
              <w:t>- от трансформаторных подстанций не менее 10 метров;</w:t>
            </w:r>
          </w:p>
          <w:p w:rsidR="003F29D3" w:rsidRPr="003E13D5" w:rsidRDefault="003F29D3" w:rsidP="00696CE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3E13D5">
              <w:rPr>
                <w:rFonts w:ascii="Times New Roman" w:eastAsia="Calibri" w:hAnsi="Times New Roman" w:cs="Times New Roman"/>
              </w:rPr>
              <w:t>- от края лесопаркового массива не менее 20 метров;</w:t>
            </w:r>
          </w:p>
          <w:p w:rsidR="003F29D3" w:rsidRPr="003E13D5" w:rsidRDefault="003F29D3" w:rsidP="00696CE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3E13D5">
              <w:rPr>
                <w:rFonts w:ascii="Times New Roman" w:eastAsia="Calibri" w:hAnsi="Times New Roman" w:cs="Times New Roman"/>
              </w:rPr>
              <w:t>- от границ земельного участка индивидуальной жилой застройки до земельного участка для строительства магазина не менее 20 м.</w:t>
            </w:r>
          </w:p>
          <w:p w:rsidR="003F29D3" w:rsidRPr="003E13D5" w:rsidRDefault="003F29D3" w:rsidP="00696CE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3E13D5">
              <w:rPr>
                <w:rFonts w:ascii="Times New Roman" w:eastAsia="Calibri" w:hAnsi="Times New Roman" w:cs="Times New Roman"/>
              </w:rPr>
              <w:t xml:space="preserve">Допускается блокирование жилых домов, а также хозяйственных строений на соседних земельных участках по </w:t>
            </w:r>
            <w:r w:rsidRPr="003E13D5">
              <w:rPr>
                <w:rFonts w:ascii="Times New Roman" w:eastAsia="Calibri" w:hAnsi="Times New Roman" w:cs="Times New Roman"/>
              </w:rPr>
              <w:lastRenderedPageBreak/>
              <w:t>взаимному согласию домовладельцев при новом строительстве с учетом противопожарных требований.</w:t>
            </w:r>
          </w:p>
          <w:p w:rsidR="003F29D3" w:rsidRPr="003E13D5" w:rsidRDefault="003F29D3" w:rsidP="00696CE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3E13D5">
              <w:rPr>
                <w:rFonts w:ascii="Times New Roman" w:eastAsia="Calibri" w:hAnsi="Times New Roman" w:cs="Times New Roman"/>
                <w:color w:val="000000"/>
              </w:rPr>
              <w:t>Жилой дом блокированной застройки</w:t>
            </w:r>
            <w:r w:rsidRPr="003E13D5">
              <w:rPr>
                <w:rFonts w:ascii="Times New Roman" w:eastAsia="Calibri" w:hAnsi="Times New Roman" w:cs="Times New Roman"/>
              </w:rPr>
              <w:t xml:space="preserve"> должен отстоять от красной линии улиц не менее чем на 5 метров, от красной линии проездов не менее чем на 3 метра. Расстояние от хозяйственных построек до красных линий улиц и проездов должно быть не менее 5 метров. Расстояние между углами смежных (соседних) жилых домов не менее 15 метров.</w:t>
            </w:r>
          </w:p>
          <w:p w:rsidR="003F29D3" w:rsidRPr="003E13D5" w:rsidRDefault="003F29D3" w:rsidP="00696CE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3E13D5">
              <w:rPr>
                <w:rFonts w:ascii="Times New Roman" w:eastAsia="Calibri" w:hAnsi="Times New Roman" w:cs="Times New Roman"/>
              </w:rPr>
              <w:t>Допускается пристройка хозяйственного сарая, автостоянки, бани, теплицы к индивидуальному жилому дому с соблюдением требований санитарных, зооветеринарных и противопожарных норм.</w:t>
            </w:r>
          </w:p>
          <w:p w:rsidR="003F29D3" w:rsidRPr="003E13D5" w:rsidRDefault="003F29D3" w:rsidP="00696CE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3E13D5">
              <w:rPr>
                <w:rFonts w:ascii="Times New Roman" w:eastAsia="Calibri" w:hAnsi="Times New Roman" w:cs="Times New Roman"/>
              </w:rPr>
              <w:t>В условиях нецентрализованного водоснабжения дворовые туалеты должны быть удалены от колодцев и каптажей родников общего пользования на расстояние не менее 50 метров.</w:t>
            </w:r>
          </w:p>
          <w:p w:rsidR="003F29D3" w:rsidRPr="003E13D5" w:rsidRDefault="003F29D3" w:rsidP="00696CE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3E13D5">
              <w:rPr>
                <w:rFonts w:ascii="Times New Roman" w:eastAsia="Calibri" w:hAnsi="Times New Roman" w:cs="Times New Roman"/>
              </w:rPr>
              <w:t>На территории частного домовладения места расположения мусоросборников для ТКО, в т.ч. раздельного, дворовых туалетов и компостных устройств должны определяться домовладельцами. Мусоросборники для ТКО, в т. ч. раздельного, дворовые туалеты, выгребные септики и компостных устройства должны быть расположены на расстоянии не менее 4 метров от границ участка домовладения.</w:t>
            </w:r>
          </w:p>
          <w:p w:rsidR="003F29D3" w:rsidRPr="003E13D5" w:rsidRDefault="003F29D3" w:rsidP="00696CE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 w:cs="Times New Roman"/>
              </w:rPr>
            </w:pPr>
            <w:r w:rsidRPr="003E13D5">
              <w:rPr>
                <w:rFonts w:ascii="Times New Roman" w:eastAsia="Calibri" w:hAnsi="Times New Roman" w:cs="Times New Roman"/>
              </w:rPr>
              <w:t>Минимальные расстояния от стен зданий и границ земельных участков учреждений и предприятий обслуживания следует принимать на основе расчетов инсоляции и освещенности, соблюдения противопожарных и бытовых разрывов.</w:t>
            </w:r>
          </w:p>
          <w:p w:rsidR="003F29D3" w:rsidRPr="003E13D5" w:rsidRDefault="003F29D3" w:rsidP="003F29D3">
            <w:pPr>
              <w:pStyle w:val="u"/>
              <w:ind w:firstLine="709"/>
              <w:rPr>
                <w:rFonts w:cs="Times New Roman"/>
                <w:color w:val="auto"/>
                <w:sz w:val="22"/>
                <w:szCs w:val="22"/>
              </w:rPr>
            </w:pPr>
            <w:r w:rsidRPr="003E13D5">
              <w:rPr>
                <w:rFonts w:cs="Times New Roman"/>
                <w:color w:val="auto"/>
                <w:sz w:val="22"/>
                <w:szCs w:val="22"/>
              </w:rPr>
              <w:t>1.3 Минимальная площадь застройки индивидуального жилого дома составляет 36 кв.м.</w:t>
            </w:r>
          </w:p>
          <w:p w:rsidR="003F29D3" w:rsidRPr="003E13D5" w:rsidRDefault="003F29D3" w:rsidP="003F29D3">
            <w:pPr>
              <w:pStyle w:val="u"/>
              <w:ind w:firstLine="709"/>
              <w:rPr>
                <w:rFonts w:eastAsia="MS Mincho" w:cs="Times New Roman"/>
                <w:sz w:val="22"/>
                <w:szCs w:val="22"/>
              </w:rPr>
            </w:pPr>
            <w:r w:rsidRPr="003E13D5">
              <w:rPr>
                <w:rFonts w:cs="Times New Roman"/>
                <w:sz w:val="22"/>
                <w:szCs w:val="22"/>
              </w:rPr>
              <w:t xml:space="preserve">1.4 </w:t>
            </w:r>
            <w:r w:rsidRPr="003E13D5">
              <w:rPr>
                <w:rFonts w:eastAsia="MS Mincho" w:cs="Times New Roman"/>
                <w:sz w:val="22"/>
                <w:szCs w:val="22"/>
              </w:rPr>
              <w:t>Требования к ограждениям земельных участков:</w:t>
            </w:r>
          </w:p>
          <w:p w:rsidR="003F29D3" w:rsidRPr="003E13D5" w:rsidRDefault="003F29D3" w:rsidP="003F29D3">
            <w:pPr>
              <w:pStyle w:val="u"/>
              <w:ind w:firstLine="709"/>
              <w:rPr>
                <w:rFonts w:eastAsia="MS Mincho" w:cs="Times New Roman"/>
                <w:sz w:val="22"/>
                <w:szCs w:val="22"/>
              </w:rPr>
            </w:pPr>
            <w:r w:rsidRPr="003E13D5">
              <w:rPr>
                <w:rFonts w:eastAsia="MS Mincho" w:cs="Times New Roman"/>
                <w:sz w:val="22"/>
                <w:szCs w:val="22"/>
              </w:rPr>
              <w:t xml:space="preserve">1)   со   стороны   территорий   общего   пользования - ограждения высотой не более 2 м; </w:t>
            </w:r>
          </w:p>
          <w:p w:rsidR="003F29D3" w:rsidRPr="003E13D5" w:rsidRDefault="003F29D3" w:rsidP="003F29D3">
            <w:pPr>
              <w:pStyle w:val="u"/>
              <w:ind w:firstLine="709"/>
              <w:rPr>
                <w:rFonts w:eastAsia="MS Mincho" w:cs="Times New Roman"/>
                <w:sz w:val="22"/>
                <w:szCs w:val="22"/>
              </w:rPr>
            </w:pPr>
            <w:r w:rsidRPr="003E13D5">
              <w:rPr>
                <w:rFonts w:eastAsia="MS Mincho" w:cs="Times New Roman"/>
                <w:sz w:val="22"/>
                <w:szCs w:val="22"/>
              </w:rPr>
              <w:t>2)   между смежными земельными участками - светопрозрачные ограждения (сетчатые или решетчатые) высотой не более 1,5 м.</w:t>
            </w:r>
          </w:p>
          <w:p w:rsidR="003F29D3" w:rsidRPr="003E13D5" w:rsidRDefault="003F29D3" w:rsidP="003F29D3">
            <w:pPr>
              <w:pStyle w:val="u"/>
              <w:ind w:firstLine="709"/>
              <w:rPr>
                <w:rFonts w:eastAsia="MS Mincho" w:cs="Times New Roman"/>
                <w:sz w:val="22"/>
                <w:szCs w:val="22"/>
              </w:rPr>
            </w:pPr>
            <w:r w:rsidRPr="003E13D5">
              <w:rPr>
                <w:rFonts w:eastAsia="MS Mincho" w:cs="Times New Roman"/>
                <w:sz w:val="22"/>
                <w:szCs w:val="22"/>
              </w:rPr>
              <w:t>По соглашению между правообладателями смежных земельных участков высота ограждений может быть увеличена до 2 м.</w:t>
            </w:r>
          </w:p>
          <w:p w:rsidR="0003052F" w:rsidRPr="003E13D5" w:rsidRDefault="0003052F" w:rsidP="00696CE4">
            <w:pPr>
              <w:tabs>
                <w:tab w:val="left" w:pos="426"/>
                <w:tab w:val="left" w:pos="6271"/>
              </w:tabs>
              <w:spacing w:after="0" w:line="240" w:lineRule="auto"/>
              <w:ind w:left="34" w:right="176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052F" w:rsidRPr="003E13D5" w:rsidTr="00D60C39">
        <w:tc>
          <w:tcPr>
            <w:tcW w:w="3402" w:type="dxa"/>
            <w:shd w:val="clear" w:color="auto" w:fill="auto"/>
          </w:tcPr>
          <w:p w:rsidR="0003052F" w:rsidRPr="003E13D5" w:rsidRDefault="0003052F" w:rsidP="00E12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3E13D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Минимальная площадь застройки земельного участка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03052F" w:rsidRPr="003E13D5" w:rsidRDefault="00101F2E" w:rsidP="00E120A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3D5">
              <w:rPr>
                <w:rFonts w:ascii="Times New Roman" w:hAnsi="Times New Roman" w:cs="Times New Roman"/>
              </w:rPr>
              <w:t>Не установлен</w:t>
            </w:r>
            <w:r w:rsidR="00423A92" w:rsidRPr="003E13D5">
              <w:rPr>
                <w:rFonts w:ascii="Times New Roman" w:hAnsi="Times New Roman" w:cs="Times New Roman"/>
              </w:rPr>
              <w:t>а</w:t>
            </w:r>
          </w:p>
        </w:tc>
      </w:tr>
      <w:tr w:rsidR="0003052F" w:rsidRPr="003E13D5" w:rsidTr="00D60C39">
        <w:tc>
          <w:tcPr>
            <w:tcW w:w="3402" w:type="dxa"/>
            <w:shd w:val="clear" w:color="auto" w:fill="auto"/>
          </w:tcPr>
          <w:p w:rsidR="0003052F" w:rsidRPr="003E13D5" w:rsidRDefault="0003052F" w:rsidP="00E12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3E13D5">
              <w:rPr>
                <w:rFonts w:ascii="Times New Roman" w:eastAsia="Times New Roman" w:hAnsi="Times New Roman" w:cs="Times New Roman"/>
                <w:lang w:eastAsia="ru-RU"/>
              </w:rPr>
              <w:t>Ограничения проекта зон охраны памятников истории и культуры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03052F" w:rsidRPr="003E13D5" w:rsidRDefault="00101F2E" w:rsidP="00E120A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3D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03052F" w:rsidRPr="003E13D5" w:rsidTr="00D60C39">
        <w:tc>
          <w:tcPr>
            <w:tcW w:w="3402" w:type="dxa"/>
            <w:shd w:val="clear" w:color="auto" w:fill="auto"/>
          </w:tcPr>
          <w:p w:rsidR="0003052F" w:rsidRPr="003E13D5" w:rsidRDefault="0003052F" w:rsidP="00E12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3E13D5">
              <w:rPr>
                <w:rFonts w:ascii="Times New Roman" w:eastAsia="Times New Roman" w:hAnsi="Times New Roman" w:cs="Times New Roman"/>
                <w:lang w:eastAsia="ru-RU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3F29D3" w:rsidRPr="003E13D5" w:rsidRDefault="003F29D3" w:rsidP="003F29D3">
            <w:pPr>
              <w:pStyle w:val="ac"/>
              <w:ind w:firstLine="0"/>
              <w:rPr>
                <w:sz w:val="22"/>
                <w:szCs w:val="22"/>
              </w:rPr>
            </w:pPr>
            <w:r w:rsidRPr="003E13D5">
              <w:rPr>
                <w:sz w:val="22"/>
                <w:szCs w:val="22"/>
              </w:rPr>
              <w:t>Мин.400</w:t>
            </w:r>
          </w:p>
          <w:p w:rsidR="0003052F" w:rsidRPr="003E13D5" w:rsidRDefault="003F29D3" w:rsidP="00B0689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3D5">
              <w:rPr>
                <w:rFonts w:ascii="Times New Roman" w:hAnsi="Times New Roman" w:cs="Times New Roman"/>
              </w:rPr>
              <w:t xml:space="preserve">  Макс.</w:t>
            </w:r>
            <w:r w:rsidR="009416CB">
              <w:rPr>
                <w:rFonts w:ascii="Times New Roman" w:hAnsi="Times New Roman" w:cs="Times New Roman"/>
              </w:rPr>
              <w:t>2</w:t>
            </w:r>
            <w:r w:rsidR="00B06896">
              <w:rPr>
                <w:rFonts w:ascii="Times New Roman" w:hAnsi="Times New Roman" w:cs="Times New Roman"/>
              </w:rPr>
              <w:t>500</w:t>
            </w:r>
          </w:p>
        </w:tc>
      </w:tr>
    </w:tbl>
    <w:p w:rsidR="0003052F" w:rsidRPr="003E13D5" w:rsidRDefault="0003052F" w:rsidP="00E120A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lang w:eastAsia="ru-RU"/>
        </w:rPr>
      </w:pPr>
    </w:p>
    <w:p w:rsidR="0003052F" w:rsidRPr="003E13D5" w:rsidRDefault="0003052F" w:rsidP="00696CE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pacing w:val="1"/>
          <w:lang w:eastAsia="ru-RU"/>
        </w:rPr>
      </w:pPr>
    </w:p>
    <w:p w:rsidR="0003052F" w:rsidRPr="003E13D5" w:rsidRDefault="0003052F" w:rsidP="00E120A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pacing w:val="1"/>
          <w:lang w:eastAsia="ru-RU"/>
        </w:rPr>
      </w:pPr>
    </w:p>
    <w:p w:rsidR="0003052F" w:rsidRPr="003E13D5" w:rsidRDefault="0003052F" w:rsidP="00E120A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pacing w:val="1"/>
          <w:lang w:eastAsia="ru-RU"/>
        </w:rPr>
      </w:pPr>
      <w:r w:rsidRPr="003E13D5">
        <w:rPr>
          <w:rFonts w:ascii="Times New Roman" w:eastAsia="Times New Roman" w:hAnsi="Times New Roman" w:cs="Times New Roman"/>
          <w:b/>
          <w:color w:val="000000"/>
          <w:spacing w:val="1"/>
          <w:lang w:eastAsia="ru-RU"/>
        </w:rPr>
        <w:t>Возможность подключения (технологического присоединения) объекта капитального строительства к сетям инженерно-технического обеспечения (за исключением сетей электроснабжения):</w:t>
      </w:r>
    </w:p>
    <w:tbl>
      <w:tblPr>
        <w:tblW w:w="9781" w:type="dxa"/>
        <w:tblInd w:w="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35" w:type="dxa"/>
          <w:left w:w="74" w:type="dxa"/>
          <w:right w:w="79" w:type="dxa"/>
        </w:tblCellMar>
        <w:tblLook w:val="04A0"/>
      </w:tblPr>
      <w:tblGrid>
        <w:gridCol w:w="2694"/>
        <w:gridCol w:w="2268"/>
        <w:gridCol w:w="2126"/>
        <w:gridCol w:w="2693"/>
      </w:tblGrid>
      <w:tr w:rsidR="0003052F" w:rsidRPr="003E13D5" w:rsidTr="00D60C39">
        <w:trPr>
          <w:trHeight w:val="582"/>
        </w:trPr>
        <w:tc>
          <w:tcPr>
            <w:tcW w:w="2694" w:type="dxa"/>
            <w:vAlign w:val="center"/>
          </w:tcPr>
          <w:p w:rsidR="0003052F" w:rsidRPr="003E13D5" w:rsidRDefault="0003052F" w:rsidP="00E120A1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E13D5">
              <w:rPr>
                <w:rFonts w:ascii="Times New Roman" w:eastAsia="Calibri" w:hAnsi="Times New Roman" w:cs="Times New Roman"/>
                <w:color w:val="000000"/>
              </w:rPr>
              <w:t xml:space="preserve">Водоснабжение  </w:t>
            </w:r>
          </w:p>
        </w:tc>
        <w:tc>
          <w:tcPr>
            <w:tcW w:w="2268" w:type="dxa"/>
            <w:vAlign w:val="center"/>
          </w:tcPr>
          <w:p w:rsidR="0003052F" w:rsidRPr="003E13D5" w:rsidRDefault="0003052F" w:rsidP="00E120A1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E13D5">
              <w:rPr>
                <w:rFonts w:ascii="Times New Roman" w:eastAsia="Calibri" w:hAnsi="Times New Roman" w:cs="Times New Roman"/>
                <w:color w:val="000000"/>
              </w:rPr>
              <w:t>Водоотведение</w:t>
            </w:r>
          </w:p>
        </w:tc>
        <w:tc>
          <w:tcPr>
            <w:tcW w:w="2126" w:type="dxa"/>
            <w:vAlign w:val="center"/>
          </w:tcPr>
          <w:p w:rsidR="0003052F" w:rsidRPr="003E13D5" w:rsidRDefault="0003052F" w:rsidP="00E120A1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E13D5">
              <w:rPr>
                <w:rFonts w:ascii="Times New Roman" w:eastAsia="Calibri" w:hAnsi="Times New Roman" w:cs="Times New Roman"/>
                <w:color w:val="000000"/>
              </w:rPr>
              <w:t>Теплоснабжение</w:t>
            </w:r>
          </w:p>
        </w:tc>
        <w:tc>
          <w:tcPr>
            <w:tcW w:w="2693" w:type="dxa"/>
          </w:tcPr>
          <w:p w:rsidR="0003052F" w:rsidRPr="003E13D5" w:rsidRDefault="0003052F" w:rsidP="00E120A1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:rsidR="0003052F" w:rsidRPr="003E13D5" w:rsidRDefault="0003052F" w:rsidP="00E120A1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E13D5">
              <w:rPr>
                <w:rFonts w:ascii="Times New Roman" w:eastAsia="Calibri" w:hAnsi="Times New Roman" w:cs="Times New Roman"/>
                <w:color w:val="000000"/>
              </w:rPr>
              <w:t>Газоснабжение</w:t>
            </w:r>
          </w:p>
        </w:tc>
      </w:tr>
      <w:tr w:rsidR="00946391" w:rsidRPr="003E13D5" w:rsidTr="00D60C39">
        <w:trPr>
          <w:trHeight w:val="582"/>
        </w:trPr>
        <w:tc>
          <w:tcPr>
            <w:tcW w:w="2694" w:type="dxa"/>
            <w:shd w:val="clear" w:color="auto" w:fill="auto"/>
            <w:vAlign w:val="center"/>
          </w:tcPr>
          <w:p w:rsidR="00946391" w:rsidRPr="003E13D5" w:rsidRDefault="00946391" w:rsidP="00E120A1">
            <w:pPr>
              <w:spacing w:line="240" w:lineRule="auto"/>
              <w:ind w:left="34"/>
              <w:rPr>
                <w:rFonts w:ascii="Times New Roman" w:eastAsia="Calibri" w:hAnsi="Times New Roman" w:cs="Times New Roman"/>
                <w:color w:val="000000"/>
              </w:rPr>
            </w:pPr>
            <w:r w:rsidRPr="003E13D5">
              <w:rPr>
                <w:rFonts w:ascii="Times New Roman" w:eastAsia="Calibri" w:hAnsi="Times New Roman" w:cs="Times New Roman"/>
                <w:color w:val="000000"/>
                <w:u w:val="single"/>
              </w:rPr>
              <w:t xml:space="preserve">ООО «Водоснабжение» от </w:t>
            </w:r>
            <w:r w:rsidR="00455633">
              <w:rPr>
                <w:rFonts w:ascii="Times New Roman" w:eastAsia="Calibri" w:hAnsi="Times New Roman" w:cs="Times New Roman"/>
                <w:color w:val="000000"/>
                <w:u w:val="single"/>
              </w:rPr>
              <w:t>от</w:t>
            </w:r>
            <w:r w:rsidR="009416CB">
              <w:rPr>
                <w:rFonts w:ascii="Times New Roman" w:eastAsia="Calibri" w:hAnsi="Times New Roman" w:cs="Times New Roman"/>
                <w:color w:val="000000"/>
                <w:u w:val="single"/>
              </w:rPr>
              <w:t xml:space="preserve"> 20</w:t>
            </w:r>
            <w:r w:rsidRPr="003E13D5">
              <w:rPr>
                <w:rFonts w:ascii="Times New Roman" w:eastAsia="Calibri" w:hAnsi="Times New Roman" w:cs="Times New Roman"/>
                <w:color w:val="000000"/>
                <w:u w:val="single"/>
              </w:rPr>
              <w:t>.</w:t>
            </w:r>
            <w:r w:rsidR="003E13D5" w:rsidRPr="003E13D5">
              <w:rPr>
                <w:rFonts w:ascii="Times New Roman" w:eastAsia="Calibri" w:hAnsi="Times New Roman" w:cs="Times New Roman"/>
                <w:color w:val="000000"/>
                <w:u w:val="single"/>
              </w:rPr>
              <w:t>0</w:t>
            </w:r>
            <w:r w:rsidR="009416CB">
              <w:rPr>
                <w:rFonts w:ascii="Times New Roman" w:eastAsia="Calibri" w:hAnsi="Times New Roman" w:cs="Times New Roman"/>
                <w:color w:val="000000"/>
                <w:u w:val="single"/>
              </w:rPr>
              <w:t>5</w:t>
            </w:r>
            <w:r w:rsidRPr="003E13D5">
              <w:rPr>
                <w:rFonts w:ascii="Times New Roman" w:eastAsia="Calibri" w:hAnsi="Times New Roman" w:cs="Times New Roman"/>
                <w:color w:val="000000"/>
                <w:u w:val="single"/>
              </w:rPr>
              <w:t>.202</w:t>
            </w:r>
            <w:r w:rsidR="00477672" w:rsidRPr="003E13D5">
              <w:rPr>
                <w:rFonts w:ascii="Times New Roman" w:eastAsia="Calibri" w:hAnsi="Times New Roman" w:cs="Times New Roman"/>
                <w:color w:val="000000"/>
                <w:u w:val="single"/>
              </w:rPr>
              <w:t>5</w:t>
            </w:r>
            <w:r w:rsidRPr="003E13D5">
              <w:rPr>
                <w:rFonts w:ascii="Times New Roman" w:eastAsia="Calibri" w:hAnsi="Times New Roman" w:cs="Times New Roman"/>
                <w:color w:val="000000"/>
                <w:u w:val="single"/>
              </w:rPr>
              <w:t xml:space="preserve">: </w:t>
            </w:r>
            <w:r w:rsidRPr="003E13D5">
              <w:rPr>
                <w:rFonts w:ascii="Times New Roman" w:eastAsia="Calibri" w:hAnsi="Times New Roman" w:cs="Times New Roman"/>
                <w:color w:val="000000"/>
              </w:rPr>
              <w:t xml:space="preserve"> Техническая возможность </w:t>
            </w:r>
            <w:r w:rsidRPr="003E13D5">
              <w:rPr>
                <w:rFonts w:ascii="Times New Roman" w:eastAsia="Calibri" w:hAnsi="Times New Roman" w:cs="Times New Roman"/>
                <w:color w:val="000000"/>
              </w:rPr>
              <w:lastRenderedPageBreak/>
              <w:t xml:space="preserve">подключения сетей </w:t>
            </w:r>
            <w:r w:rsidR="00455633">
              <w:rPr>
                <w:rFonts w:ascii="Times New Roman" w:eastAsia="Calibri" w:hAnsi="Times New Roman" w:cs="Times New Roman"/>
                <w:color w:val="000000"/>
              </w:rPr>
              <w:t xml:space="preserve">водоснабжения </w:t>
            </w:r>
            <w:r w:rsidR="009416CB">
              <w:rPr>
                <w:rFonts w:ascii="Times New Roman" w:eastAsia="Calibri" w:hAnsi="Times New Roman" w:cs="Times New Roman"/>
                <w:color w:val="000000"/>
              </w:rPr>
              <w:t>отсутсвует</w:t>
            </w:r>
          </w:p>
          <w:p w:rsidR="00946391" w:rsidRPr="003E13D5" w:rsidRDefault="00946391" w:rsidP="00E120A1">
            <w:pPr>
              <w:spacing w:after="0" w:line="240" w:lineRule="auto"/>
              <w:ind w:left="43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highlight w:val="yellow"/>
              </w:rPr>
            </w:pPr>
          </w:p>
        </w:tc>
        <w:tc>
          <w:tcPr>
            <w:tcW w:w="2268" w:type="dxa"/>
            <w:vAlign w:val="center"/>
          </w:tcPr>
          <w:p w:rsidR="00946391" w:rsidRDefault="00946391" w:rsidP="00696C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3E13D5">
              <w:rPr>
                <w:rFonts w:ascii="Times New Roman" w:eastAsia="Calibri" w:hAnsi="Times New Roman" w:cs="Times New Roman"/>
                <w:color w:val="000000"/>
                <w:u w:val="single"/>
              </w:rPr>
              <w:lastRenderedPageBreak/>
              <w:t xml:space="preserve">ООО «Водоотведение»от </w:t>
            </w:r>
            <w:r w:rsidR="009416CB">
              <w:rPr>
                <w:rFonts w:ascii="Times New Roman" w:eastAsia="Calibri" w:hAnsi="Times New Roman" w:cs="Times New Roman"/>
                <w:color w:val="000000"/>
                <w:u w:val="single"/>
              </w:rPr>
              <w:t>20</w:t>
            </w:r>
            <w:r w:rsidRPr="003E13D5">
              <w:rPr>
                <w:rFonts w:ascii="Times New Roman" w:eastAsia="Calibri" w:hAnsi="Times New Roman" w:cs="Times New Roman"/>
                <w:color w:val="000000"/>
                <w:u w:val="single"/>
              </w:rPr>
              <w:t>.</w:t>
            </w:r>
            <w:r w:rsidR="00477672" w:rsidRPr="003E13D5">
              <w:rPr>
                <w:rFonts w:ascii="Times New Roman" w:eastAsia="Calibri" w:hAnsi="Times New Roman" w:cs="Times New Roman"/>
                <w:color w:val="000000"/>
                <w:u w:val="single"/>
              </w:rPr>
              <w:t>0</w:t>
            </w:r>
            <w:r w:rsidR="009416CB">
              <w:rPr>
                <w:rFonts w:ascii="Times New Roman" w:eastAsia="Calibri" w:hAnsi="Times New Roman" w:cs="Times New Roman"/>
                <w:color w:val="000000"/>
                <w:u w:val="single"/>
              </w:rPr>
              <w:t>5</w:t>
            </w:r>
            <w:r w:rsidRPr="003E13D5">
              <w:rPr>
                <w:rFonts w:ascii="Times New Roman" w:eastAsia="Calibri" w:hAnsi="Times New Roman" w:cs="Times New Roman"/>
                <w:color w:val="000000"/>
                <w:u w:val="single"/>
              </w:rPr>
              <w:t>.202</w:t>
            </w:r>
            <w:r w:rsidR="00477672" w:rsidRPr="003E13D5">
              <w:rPr>
                <w:rFonts w:ascii="Times New Roman" w:eastAsia="Calibri" w:hAnsi="Times New Roman" w:cs="Times New Roman"/>
                <w:color w:val="000000"/>
                <w:u w:val="single"/>
              </w:rPr>
              <w:t>5</w:t>
            </w:r>
            <w:r w:rsidRPr="003E13D5">
              <w:rPr>
                <w:rFonts w:ascii="Times New Roman" w:eastAsia="Calibri" w:hAnsi="Times New Roman" w:cs="Times New Roman"/>
                <w:color w:val="000000"/>
                <w:u w:val="single"/>
              </w:rPr>
              <w:t>:</w:t>
            </w:r>
            <w:r w:rsidRPr="003E13D5">
              <w:rPr>
                <w:rFonts w:ascii="Times New Roman" w:eastAsia="Calibri" w:hAnsi="Times New Roman" w:cs="Times New Roman"/>
                <w:color w:val="000000"/>
              </w:rPr>
              <w:t>Техническ</w:t>
            </w:r>
            <w:r w:rsidRPr="003E13D5">
              <w:rPr>
                <w:rFonts w:ascii="Times New Roman" w:eastAsia="Calibri" w:hAnsi="Times New Roman" w:cs="Times New Roman"/>
                <w:color w:val="000000"/>
              </w:rPr>
              <w:lastRenderedPageBreak/>
              <w:t xml:space="preserve">ая возможность подключения сетей </w:t>
            </w:r>
            <w:r w:rsidR="003E13D5" w:rsidRPr="003E13D5">
              <w:rPr>
                <w:rFonts w:ascii="Times New Roman" w:eastAsia="Calibri" w:hAnsi="Times New Roman" w:cs="Times New Roman"/>
                <w:color w:val="000000"/>
              </w:rPr>
              <w:t>отсутствует.</w:t>
            </w:r>
          </w:p>
          <w:p w:rsidR="00946391" w:rsidRPr="003E13D5" w:rsidRDefault="00946391" w:rsidP="00E120A1">
            <w:pPr>
              <w:spacing w:after="0" w:line="240" w:lineRule="auto"/>
              <w:ind w:left="4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</w:p>
          <w:p w:rsidR="00946391" w:rsidRPr="003E13D5" w:rsidRDefault="00946391" w:rsidP="00E120A1">
            <w:pPr>
              <w:spacing w:after="0" w:line="240" w:lineRule="auto"/>
              <w:ind w:left="4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:rsidR="00946391" w:rsidRPr="003E13D5" w:rsidRDefault="00946391" w:rsidP="00E120A1">
            <w:pPr>
              <w:spacing w:after="0" w:line="240" w:lineRule="auto"/>
              <w:ind w:left="4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 w:rsidRPr="003E13D5">
              <w:rPr>
                <w:rFonts w:ascii="Times New Roman" w:eastAsia="Calibri" w:hAnsi="Times New Roman" w:cs="Times New Roman"/>
                <w:color w:val="000000"/>
              </w:rPr>
              <w:lastRenderedPageBreak/>
              <w:t xml:space="preserve">Техническая возможность подключения сетей </w:t>
            </w:r>
            <w:r w:rsidRPr="003E13D5">
              <w:rPr>
                <w:rFonts w:ascii="Times New Roman" w:eastAsia="Calibri" w:hAnsi="Times New Roman" w:cs="Times New Roman"/>
                <w:color w:val="000000"/>
              </w:rPr>
              <w:lastRenderedPageBreak/>
              <w:t>теплоснабжения отсутствует.</w:t>
            </w:r>
          </w:p>
        </w:tc>
        <w:tc>
          <w:tcPr>
            <w:tcW w:w="2693" w:type="dxa"/>
          </w:tcPr>
          <w:p w:rsidR="00946391" w:rsidRPr="003E13D5" w:rsidRDefault="00946391" w:rsidP="009416C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highlight w:val="yellow"/>
              </w:rPr>
            </w:pPr>
            <w:r w:rsidRPr="003E13D5">
              <w:rPr>
                <w:rFonts w:ascii="Times New Roman" w:hAnsi="Times New Roman" w:cs="Times New Roman"/>
              </w:rPr>
              <w:lastRenderedPageBreak/>
              <w:t>ОАО «Газпром Газораспределение филиал в г.</w:t>
            </w:r>
            <w:r w:rsidR="00B12A15">
              <w:rPr>
                <w:rFonts w:ascii="Times New Roman" w:hAnsi="Times New Roman" w:cs="Times New Roman"/>
              </w:rPr>
              <w:t>Тутаеве</w:t>
            </w:r>
            <w:r w:rsidRPr="003E13D5">
              <w:rPr>
                <w:rFonts w:ascii="Times New Roman" w:hAnsi="Times New Roman" w:cs="Times New Roman"/>
              </w:rPr>
              <w:t>» № Т-</w:t>
            </w:r>
            <w:r w:rsidR="009416CB">
              <w:rPr>
                <w:rFonts w:ascii="Times New Roman" w:hAnsi="Times New Roman" w:cs="Times New Roman"/>
              </w:rPr>
              <w:lastRenderedPageBreak/>
              <w:t>612</w:t>
            </w:r>
            <w:r w:rsidRPr="003E13D5">
              <w:rPr>
                <w:rFonts w:ascii="Times New Roman" w:hAnsi="Times New Roman" w:cs="Times New Roman"/>
              </w:rPr>
              <w:t xml:space="preserve"> от </w:t>
            </w:r>
            <w:r w:rsidR="009416CB">
              <w:rPr>
                <w:rFonts w:ascii="Times New Roman" w:hAnsi="Times New Roman" w:cs="Times New Roman"/>
              </w:rPr>
              <w:t>28</w:t>
            </w:r>
            <w:r w:rsidRPr="003E13D5">
              <w:rPr>
                <w:rFonts w:ascii="Times New Roman" w:hAnsi="Times New Roman" w:cs="Times New Roman"/>
              </w:rPr>
              <w:t>.0</w:t>
            </w:r>
            <w:r w:rsidR="009416CB">
              <w:rPr>
                <w:rFonts w:ascii="Times New Roman" w:hAnsi="Times New Roman" w:cs="Times New Roman"/>
              </w:rPr>
              <w:t>5</w:t>
            </w:r>
            <w:r w:rsidRPr="003E13D5">
              <w:rPr>
                <w:rFonts w:ascii="Times New Roman" w:hAnsi="Times New Roman" w:cs="Times New Roman"/>
              </w:rPr>
              <w:t xml:space="preserve">.2025г. возможность технологического присоединения </w:t>
            </w:r>
            <w:r w:rsidR="004C561C" w:rsidRPr="003E13D5">
              <w:rPr>
                <w:rFonts w:ascii="Times New Roman" w:hAnsi="Times New Roman" w:cs="Times New Roman"/>
              </w:rPr>
              <w:t>существует</w:t>
            </w:r>
            <w:r w:rsidRPr="003E13D5">
              <w:rPr>
                <w:rFonts w:ascii="Times New Roman" w:hAnsi="Times New Roman" w:cs="Times New Roman"/>
              </w:rPr>
              <w:t xml:space="preserve">. </w:t>
            </w:r>
          </w:p>
        </w:tc>
      </w:tr>
    </w:tbl>
    <w:p w:rsidR="0003052F" w:rsidRDefault="0003052F" w:rsidP="00E120A1">
      <w:pPr>
        <w:spacing w:after="0" w:line="240" w:lineRule="auto"/>
        <w:ind w:left="14" w:firstLine="696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3E13D5">
        <w:rPr>
          <w:rFonts w:ascii="Times New Roman" w:eastAsia="Times New Roman" w:hAnsi="Times New Roman" w:cs="Times New Roman"/>
          <w:color w:val="000000"/>
        </w:rPr>
        <w:lastRenderedPageBreak/>
        <w:t xml:space="preserve">Настоящая информация о технической возможности подключения (технологического присоединения) к сетям инженерно-технического обеспечения подлежит уточнению на стадии проектирования капитальных объектов на застраиваемом земельном участке. Технические условия на подключение (технологическое присоединение) планируемого к строительству объекта на земельном участке </w:t>
      </w:r>
      <w:r w:rsidR="008D1006">
        <w:rPr>
          <w:rFonts w:ascii="Times New Roman" w:eastAsia="Times New Roman" w:hAnsi="Times New Roman" w:cs="Times New Roman"/>
          <w:color w:val="000000"/>
        </w:rPr>
        <w:t>собственник</w:t>
      </w:r>
      <w:r w:rsidRPr="003E13D5">
        <w:rPr>
          <w:rFonts w:ascii="Times New Roman" w:eastAsia="Times New Roman" w:hAnsi="Times New Roman" w:cs="Times New Roman"/>
          <w:color w:val="000000"/>
        </w:rPr>
        <w:t xml:space="preserve"> земельного участка получает самостоятельно.</w:t>
      </w:r>
    </w:p>
    <w:p w:rsidR="0003052F" w:rsidRPr="003E13D5" w:rsidRDefault="0003052F" w:rsidP="00E120A1">
      <w:pPr>
        <w:suppressAutoHyphens/>
        <w:spacing w:after="0" w:line="240" w:lineRule="auto"/>
        <w:ind w:left="14" w:firstLine="696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lang w:eastAsia="zh-CN"/>
        </w:rPr>
      </w:pPr>
      <w:r w:rsidRPr="003E13D5">
        <w:rPr>
          <w:rFonts w:ascii="Times New Roman" w:eastAsia="Times New Roman" w:hAnsi="Times New Roman" w:cs="Times New Roman"/>
          <w:i/>
          <w:iCs/>
          <w:color w:val="000000"/>
          <w:lang w:eastAsia="zh-CN"/>
        </w:rPr>
        <w:t xml:space="preserve">Обязательства по сносу здания, сооружения, объекта незавершенного строительства, которые расположены на земельном участке и в отношении которых принято решение о сносе самовольной постройки, в срок, не превышающий двенадцати месяцев: </w:t>
      </w:r>
      <w:r w:rsidRPr="003E13D5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zh-CN"/>
        </w:rPr>
        <w:t>отсутствуют.</w:t>
      </w:r>
    </w:p>
    <w:p w:rsidR="0003052F" w:rsidRPr="003E13D5" w:rsidRDefault="0003052F" w:rsidP="00E120A1">
      <w:pPr>
        <w:suppressAutoHyphens/>
        <w:spacing w:after="0" w:line="240" w:lineRule="auto"/>
        <w:ind w:left="14" w:firstLine="696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lang w:eastAsia="zh-CN"/>
        </w:rPr>
      </w:pPr>
      <w:r w:rsidRPr="003E13D5">
        <w:rPr>
          <w:rFonts w:ascii="Times New Roman" w:eastAsia="Times New Roman" w:hAnsi="Times New Roman" w:cs="Times New Roman"/>
          <w:i/>
          <w:iCs/>
          <w:color w:val="000000"/>
          <w:lang w:eastAsia="zh-CN"/>
        </w:rPr>
        <w:t>Обязательства по сносу здания, сооружения, объекта незавершенного строительства,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требованиями, либо по представлению в орган местного самоуправления поселения, муниципального округа или городского округа по месту нахождения самовольной постройки или в случае, если самовольная постройка расположена на межселенной территории, в орган местного самоуправления муниципального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в срок, не превышающий двенадцати месяце</w:t>
      </w:r>
      <w:r w:rsidRPr="003E13D5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zh-CN"/>
        </w:rPr>
        <w:t xml:space="preserve">: отсутствуют. </w:t>
      </w:r>
    </w:p>
    <w:p w:rsidR="0003052F" w:rsidRPr="003E13D5" w:rsidRDefault="0003052F" w:rsidP="00E120A1">
      <w:pPr>
        <w:suppressAutoHyphens/>
        <w:spacing w:after="0" w:line="240" w:lineRule="auto"/>
        <w:ind w:left="14" w:firstLine="696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zh-CN"/>
        </w:rPr>
      </w:pPr>
      <w:r w:rsidRPr="003E13D5">
        <w:rPr>
          <w:rFonts w:ascii="Times New Roman" w:eastAsia="Times New Roman" w:hAnsi="Times New Roman" w:cs="Times New Roman"/>
          <w:i/>
          <w:iCs/>
          <w:color w:val="000000"/>
          <w:lang w:eastAsia="zh-CN"/>
        </w:rPr>
        <w:t xml:space="preserve">Обязательства по приведению в соответствие с установленными требованиями здания, сооружения, объекта незавершенного строительства, которые расположены на земельном участке ив отношении которых принято решение о сносе самовольной постройки или ее приведении в соответствие с установленными требованиями, в срок, не превышающий трех лет: </w:t>
      </w:r>
      <w:r w:rsidRPr="003E13D5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zh-CN"/>
        </w:rPr>
        <w:t>отсутствуют.</w:t>
      </w:r>
    </w:p>
    <w:p w:rsidR="0003052F" w:rsidRPr="003E13D5" w:rsidRDefault="0003052F" w:rsidP="00E120A1">
      <w:pPr>
        <w:spacing w:after="0" w:line="240" w:lineRule="auto"/>
        <w:ind w:left="14" w:firstLine="696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3E13D5">
        <w:rPr>
          <w:rFonts w:ascii="Times New Roman" w:eastAsia="Times New Roman" w:hAnsi="Times New Roman" w:cs="Times New Roman"/>
          <w:color w:val="000000"/>
        </w:rPr>
        <w:t xml:space="preserve">Осмотр земельного участка на местности проводится заявителем самостоятельно в удобное для него время. </w:t>
      </w:r>
    </w:p>
    <w:p w:rsidR="0003052F" w:rsidRPr="003E13D5" w:rsidRDefault="0003052F" w:rsidP="00E120A1">
      <w:pPr>
        <w:spacing w:after="0" w:line="240" w:lineRule="auto"/>
        <w:ind w:left="14" w:firstLine="696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E13D5">
        <w:rPr>
          <w:rFonts w:ascii="Times New Roman" w:eastAsia="Times New Roman" w:hAnsi="Times New Roman" w:cs="Times New Roman"/>
          <w:color w:val="000000"/>
        </w:rPr>
        <w:t xml:space="preserve">Ознакомиться с информацией о проведении аукциона, с информацией о технической возможности подключения (технологического присоединений) объекта капитального строительства к сетям инженерно-технического обеспечения, а также с согласованиями и дополнительной информацией ресурсоснабжающих организаций о возможности подключения к сетям можно по адресу: </w:t>
      </w:r>
      <w:r w:rsidR="00946391" w:rsidRPr="003E13D5">
        <w:rPr>
          <w:rFonts w:ascii="Times New Roman" w:eastAsia="Times New Roman" w:hAnsi="Times New Roman" w:cs="Times New Roman"/>
          <w:color w:val="000000"/>
          <w:lang w:eastAsia="ru-RU"/>
        </w:rPr>
        <w:t>Ярославская область, г.Тутаев, ул.Луначарского, д.105.</w:t>
      </w:r>
    </w:p>
    <w:p w:rsidR="0003052F" w:rsidRPr="003E13D5" w:rsidRDefault="0003052F" w:rsidP="00E120A1">
      <w:pPr>
        <w:tabs>
          <w:tab w:val="left" w:pos="709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</w:p>
    <w:p w:rsidR="0003052F" w:rsidRPr="003E13D5" w:rsidRDefault="0003052F" w:rsidP="00E120A1">
      <w:pPr>
        <w:tabs>
          <w:tab w:val="left" w:pos="709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3E13D5">
        <w:rPr>
          <w:rFonts w:ascii="Times New Roman" w:eastAsia="Times New Roman" w:hAnsi="Times New Roman" w:cs="Times New Roman"/>
          <w:b/>
          <w:bCs/>
          <w:lang w:eastAsia="ru-RU"/>
        </w:rPr>
        <w:tab/>
        <w:t>5</w:t>
      </w:r>
      <w:r w:rsidR="00696CE4">
        <w:rPr>
          <w:rFonts w:ascii="Times New Roman" w:eastAsia="Times New Roman" w:hAnsi="Times New Roman" w:cs="Times New Roman"/>
          <w:b/>
          <w:bCs/>
          <w:lang w:eastAsia="ru-RU"/>
        </w:rPr>
        <w:t>.1</w:t>
      </w:r>
      <w:r w:rsidRPr="003E13D5">
        <w:rPr>
          <w:rFonts w:ascii="Times New Roman" w:eastAsia="Times New Roman" w:hAnsi="Times New Roman" w:cs="Times New Roman"/>
          <w:b/>
          <w:bCs/>
          <w:lang w:eastAsia="ru-RU"/>
        </w:rPr>
        <w:t xml:space="preserve"> Сведения о цене на земельный участок:    </w:t>
      </w:r>
    </w:p>
    <w:tbl>
      <w:tblPr>
        <w:tblW w:w="97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19"/>
        <w:gridCol w:w="6427"/>
      </w:tblGrid>
      <w:tr w:rsidR="0003052F" w:rsidRPr="003E13D5" w:rsidTr="00D60C39">
        <w:trPr>
          <w:trHeight w:val="282"/>
        </w:trPr>
        <w:tc>
          <w:tcPr>
            <w:tcW w:w="3319" w:type="dxa"/>
            <w:shd w:val="clear" w:color="auto" w:fill="auto"/>
          </w:tcPr>
          <w:p w:rsidR="0003052F" w:rsidRPr="003E13D5" w:rsidRDefault="0003052F" w:rsidP="00E120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3D5">
              <w:rPr>
                <w:rFonts w:ascii="Times New Roman" w:eastAsia="Times New Roman" w:hAnsi="Times New Roman" w:cs="Times New Roman"/>
                <w:lang w:eastAsia="ru-RU"/>
              </w:rPr>
              <w:t>Начальная цена, руб.*</w:t>
            </w:r>
          </w:p>
        </w:tc>
        <w:tc>
          <w:tcPr>
            <w:tcW w:w="6427" w:type="dxa"/>
            <w:shd w:val="clear" w:color="auto" w:fill="auto"/>
          </w:tcPr>
          <w:p w:rsidR="0003052F" w:rsidRPr="008D1006" w:rsidRDefault="009416CB" w:rsidP="0094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252625"/>
                <w:sz w:val="24"/>
                <w:szCs w:val="24"/>
                <w:shd w:val="clear" w:color="auto" w:fill="FFFFFF"/>
              </w:rPr>
              <w:t>583800</w:t>
            </w:r>
            <w:r w:rsidR="00946391" w:rsidRPr="008D1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</w:t>
            </w:r>
            <w:r w:rsidR="00E03BB5" w:rsidRPr="008D1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="00946391" w:rsidRPr="008D1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коп.</w:t>
            </w:r>
          </w:p>
        </w:tc>
      </w:tr>
      <w:tr w:rsidR="0003052F" w:rsidRPr="003E13D5" w:rsidTr="00D60C39">
        <w:trPr>
          <w:trHeight w:val="282"/>
        </w:trPr>
        <w:tc>
          <w:tcPr>
            <w:tcW w:w="3319" w:type="dxa"/>
            <w:shd w:val="clear" w:color="auto" w:fill="auto"/>
          </w:tcPr>
          <w:p w:rsidR="0003052F" w:rsidRPr="003E13D5" w:rsidRDefault="0003052F" w:rsidP="00E120A1">
            <w:pPr>
              <w:spacing w:after="0" w:line="240" w:lineRule="auto"/>
              <w:ind w:left="600" w:hanging="6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3D5">
              <w:rPr>
                <w:rFonts w:ascii="Times New Roman" w:eastAsia="Times New Roman" w:hAnsi="Times New Roman" w:cs="Times New Roman"/>
                <w:lang w:eastAsia="ru-RU"/>
              </w:rPr>
              <w:t>НДС</w:t>
            </w:r>
          </w:p>
        </w:tc>
        <w:tc>
          <w:tcPr>
            <w:tcW w:w="6427" w:type="dxa"/>
            <w:shd w:val="clear" w:color="auto" w:fill="auto"/>
          </w:tcPr>
          <w:p w:rsidR="0003052F" w:rsidRPr="003E13D5" w:rsidRDefault="0003052F" w:rsidP="00E12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E13D5">
              <w:rPr>
                <w:rFonts w:ascii="Times New Roman" w:eastAsia="Times New Roman" w:hAnsi="Times New Roman" w:cs="Times New Roman"/>
                <w:iCs/>
                <w:lang w:eastAsia="ru-RU"/>
              </w:rPr>
              <w:t>НДС не облагается</w:t>
            </w:r>
          </w:p>
        </w:tc>
      </w:tr>
      <w:tr w:rsidR="0003052F" w:rsidRPr="003E13D5" w:rsidTr="00D60C39">
        <w:trPr>
          <w:trHeight w:val="282"/>
        </w:trPr>
        <w:tc>
          <w:tcPr>
            <w:tcW w:w="3319" w:type="dxa"/>
            <w:shd w:val="clear" w:color="auto" w:fill="auto"/>
          </w:tcPr>
          <w:p w:rsidR="0003052F" w:rsidRPr="003E13D5" w:rsidRDefault="0003052F" w:rsidP="00E12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3D5">
              <w:rPr>
                <w:rFonts w:ascii="Times New Roman" w:eastAsia="Times New Roman" w:hAnsi="Times New Roman" w:cs="Times New Roman"/>
                <w:lang w:eastAsia="ru-RU"/>
              </w:rPr>
              <w:t>Шаг аукциона, руб.</w:t>
            </w:r>
          </w:p>
        </w:tc>
        <w:tc>
          <w:tcPr>
            <w:tcW w:w="6427" w:type="dxa"/>
            <w:shd w:val="clear" w:color="auto" w:fill="auto"/>
          </w:tcPr>
          <w:p w:rsidR="0003052F" w:rsidRPr="003E13D5" w:rsidRDefault="009416CB" w:rsidP="009416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17514</w:t>
            </w:r>
            <w:r w:rsidR="00946391" w:rsidRPr="003E13D5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руб.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00</w:t>
            </w:r>
            <w:r w:rsidR="00946391" w:rsidRPr="003E13D5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коп.</w:t>
            </w:r>
          </w:p>
        </w:tc>
      </w:tr>
      <w:tr w:rsidR="0003052F" w:rsidRPr="003E13D5" w:rsidTr="00D60C39">
        <w:trPr>
          <w:trHeight w:val="282"/>
        </w:trPr>
        <w:tc>
          <w:tcPr>
            <w:tcW w:w="3319" w:type="dxa"/>
            <w:shd w:val="clear" w:color="auto" w:fill="auto"/>
          </w:tcPr>
          <w:p w:rsidR="0003052F" w:rsidRPr="003E13D5" w:rsidRDefault="0003052F" w:rsidP="00E12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3D5">
              <w:rPr>
                <w:rFonts w:ascii="Times New Roman" w:eastAsia="Times New Roman" w:hAnsi="Times New Roman" w:cs="Times New Roman"/>
                <w:lang w:eastAsia="ru-RU"/>
              </w:rPr>
              <w:t>Размер задатка, руб.</w:t>
            </w:r>
          </w:p>
        </w:tc>
        <w:tc>
          <w:tcPr>
            <w:tcW w:w="6427" w:type="dxa"/>
            <w:shd w:val="clear" w:color="auto" w:fill="auto"/>
          </w:tcPr>
          <w:p w:rsidR="0003052F" w:rsidRPr="003E13D5" w:rsidRDefault="009416CB" w:rsidP="009416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116760</w:t>
            </w:r>
            <w:r w:rsidR="00946391" w:rsidRPr="003E13D5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руб</w:t>
            </w:r>
            <w:r w:rsidR="002737B9" w:rsidRPr="003E13D5">
              <w:rPr>
                <w:rFonts w:ascii="Times New Roman" w:eastAsia="Times New Roman" w:hAnsi="Times New Roman" w:cs="Times New Roman"/>
                <w:iCs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00</w:t>
            </w:r>
            <w:r w:rsidR="00946391" w:rsidRPr="003E13D5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коп.</w:t>
            </w:r>
          </w:p>
        </w:tc>
      </w:tr>
    </w:tbl>
    <w:p w:rsidR="0003052F" w:rsidRDefault="0003052F" w:rsidP="00E120A1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E13D5">
        <w:rPr>
          <w:rFonts w:ascii="Times New Roman" w:eastAsia="Times New Roman" w:hAnsi="Times New Roman" w:cs="Times New Roman"/>
          <w:lang w:eastAsia="ru-RU"/>
        </w:rPr>
        <w:tab/>
        <w:t xml:space="preserve">*Начальная цена предмета аукциона устанавливается в размере </w:t>
      </w:r>
      <w:r w:rsidR="00CD3073">
        <w:rPr>
          <w:rFonts w:ascii="Times New Roman" w:eastAsia="Times New Roman" w:hAnsi="Times New Roman" w:cs="Times New Roman"/>
          <w:lang w:eastAsia="ru-RU"/>
        </w:rPr>
        <w:t>кадастровой стоимости земельного участка</w:t>
      </w:r>
      <w:r w:rsidRPr="003E13D5">
        <w:rPr>
          <w:rFonts w:ascii="Times New Roman" w:eastAsia="Times New Roman" w:hAnsi="Times New Roman" w:cs="Times New Roman"/>
          <w:lang w:eastAsia="ru-RU"/>
        </w:rPr>
        <w:t xml:space="preserve">, в соответствии с </w:t>
      </w:r>
      <w:r w:rsidR="00B15B99" w:rsidRPr="003E13D5">
        <w:rPr>
          <w:rFonts w:ascii="Times New Roman" w:eastAsia="Times New Roman" w:hAnsi="Times New Roman" w:cs="Times New Roman"/>
          <w:lang w:eastAsia="ru-RU"/>
        </w:rPr>
        <w:t>Постановлением</w:t>
      </w:r>
      <w:r w:rsidR="00CD3073">
        <w:rPr>
          <w:rFonts w:ascii="Times New Roman" w:eastAsia="Times New Roman" w:hAnsi="Times New Roman" w:cs="Times New Roman"/>
          <w:lang w:eastAsia="ru-RU"/>
        </w:rPr>
        <w:t>.</w:t>
      </w:r>
    </w:p>
    <w:p w:rsidR="00944B9D" w:rsidRDefault="00944B9D" w:rsidP="00E120A1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31"/>
        <w:gridCol w:w="4090"/>
      </w:tblGrid>
      <w:tr w:rsidR="00944B9D" w:rsidRPr="006D1216" w:rsidTr="00B0571E">
        <w:trPr>
          <w:trHeight w:val="291"/>
        </w:trPr>
        <w:tc>
          <w:tcPr>
            <w:tcW w:w="5431" w:type="dxa"/>
            <w:shd w:val="clear" w:color="auto" w:fill="auto"/>
          </w:tcPr>
          <w:p w:rsidR="00944B9D" w:rsidRPr="00944B9D" w:rsidRDefault="00944B9D" w:rsidP="00944B9D">
            <w:pPr>
              <w:jc w:val="both"/>
              <w:rPr>
                <w:sz w:val="24"/>
                <w:szCs w:val="24"/>
              </w:rPr>
            </w:pPr>
            <w:r w:rsidRPr="00944B9D">
              <w:rPr>
                <w:sz w:val="24"/>
                <w:szCs w:val="24"/>
              </w:rPr>
              <w:t>Дата и время начала подачи заявок:</w:t>
            </w:r>
          </w:p>
        </w:tc>
        <w:tc>
          <w:tcPr>
            <w:tcW w:w="4090" w:type="dxa"/>
            <w:shd w:val="clear" w:color="auto" w:fill="auto"/>
          </w:tcPr>
          <w:p w:rsidR="00944B9D" w:rsidRPr="00DE56BF" w:rsidRDefault="00944B9D" w:rsidP="00B057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Pr="00DE5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DE5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.2025, 17.00</w:t>
            </w:r>
          </w:p>
        </w:tc>
      </w:tr>
      <w:tr w:rsidR="00944B9D" w:rsidRPr="006D1216" w:rsidTr="00B0571E">
        <w:trPr>
          <w:trHeight w:val="291"/>
        </w:trPr>
        <w:tc>
          <w:tcPr>
            <w:tcW w:w="5431" w:type="dxa"/>
            <w:shd w:val="clear" w:color="auto" w:fill="auto"/>
          </w:tcPr>
          <w:p w:rsidR="00944B9D" w:rsidRPr="006D1216" w:rsidRDefault="00944B9D" w:rsidP="00B057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заявок:</w:t>
            </w:r>
          </w:p>
        </w:tc>
        <w:tc>
          <w:tcPr>
            <w:tcW w:w="4090" w:type="dxa"/>
            <w:shd w:val="clear" w:color="auto" w:fill="auto"/>
          </w:tcPr>
          <w:p w:rsidR="00944B9D" w:rsidRPr="00DE56BF" w:rsidRDefault="00944B9D" w:rsidP="00B057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26.09.2025,17.00</w:t>
            </w:r>
          </w:p>
        </w:tc>
      </w:tr>
      <w:tr w:rsidR="00944B9D" w:rsidRPr="006D1216" w:rsidTr="00B0571E">
        <w:trPr>
          <w:trHeight w:val="291"/>
        </w:trPr>
        <w:tc>
          <w:tcPr>
            <w:tcW w:w="5431" w:type="dxa"/>
            <w:shd w:val="clear" w:color="auto" w:fill="auto"/>
          </w:tcPr>
          <w:p w:rsidR="00944B9D" w:rsidRPr="006D1216" w:rsidRDefault="00944B9D" w:rsidP="00B057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рассмотрения заявок:</w:t>
            </w:r>
          </w:p>
        </w:tc>
        <w:tc>
          <w:tcPr>
            <w:tcW w:w="4090" w:type="dxa"/>
            <w:shd w:val="clear" w:color="auto" w:fill="auto"/>
          </w:tcPr>
          <w:p w:rsidR="00944B9D" w:rsidRPr="00DE56BF" w:rsidRDefault="00944B9D" w:rsidP="00B057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30.09.2025</w:t>
            </w:r>
          </w:p>
        </w:tc>
      </w:tr>
      <w:tr w:rsidR="00944B9D" w:rsidRPr="006D1216" w:rsidTr="00B0571E">
        <w:trPr>
          <w:trHeight w:val="291"/>
        </w:trPr>
        <w:tc>
          <w:tcPr>
            <w:tcW w:w="5431" w:type="dxa"/>
            <w:shd w:val="clear" w:color="auto" w:fill="auto"/>
          </w:tcPr>
          <w:p w:rsidR="00944B9D" w:rsidRPr="006D1216" w:rsidRDefault="00944B9D" w:rsidP="00B057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начала проведения аукциона:</w:t>
            </w:r>
          </w:p>
        </w:tc>
        <w:tc>
          <w:tcPr>
            <w:tcW w:w="4090" w:type="dxa"/>
            <w:shd w:val="clear" w:color="auto" w:fill="auto"/>
          </w:tcPr>
          <w:p w:rsidR="00944B9D" w:rsidRPr="00DE56BF" w:rsidRDefault="00944B9D" w:rsidP="00B057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02.10.2025,09.00</w:t>
            </w:r>
          </w:p>
        </w:tc>
      </w:tr>
      <w:tr w:rsidR="00944B9D" w:rsidRPr="006D1216" w:rsidTr="00B0571E">
        <w:trPr>
          <w:trHeight w:val="867"/>
        </w:trPr>
        <w:tc>
          <w:tcPr>
            <w:tcW w:w="5431" w:type="dxa"/>
            <w:shd w:val="clear" w:color="auto" w:fill="auto"/>
          </w:tcPr>
          <w:p w:rsidR="00944B9D" w:rsidRPr="006D1216" w:rsidRDefault="00944B9D" w:rsidP="00B057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подведения итогов аукциона:</w:t>
            </w:r>
          </w:p>
        </w:tc>
        <w:tc>
          <w:tcPr>
            <w:tcW w:w="4090" w:type="dxa"/>
            <w:shd w:val="clear" w:color="auto" w:fill="auto"/>
          </w:tcPr>
          <w:p w:rsidR="00944B9D" w:rsidRPr="006D1216" w:rsidRDefault="00944B9D" w:rsidP="00B057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16">
              <w:rPr>
                <w:rFonts w:ascii="Times New Roman" w:hAnsi="Times New Roman" w:cs="Times New Roman"/>
                <w:sz w:val="24"/>
                <w:szCs w:val="24"/>
              </w:rPr>
              <w:t>Итоги аукциона подводятся непосредственно после окончания процедуры проведения аукциона</w:t>
            </w:r>
          </w:p>
        </w:tc>
      </w:tr>
    </w:tbl>
    <w:p w:rsidR="00944B9D" w:rsidRDefault="00944B9D" w:rsidP="00E120A1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337CC1" w:rsidRPr="003E13D5" w:rsidRDefault="00337CC1" w:rsidP="00E120A1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337CC1" w:rsidRDefault="00337CC1" w:rsidP="00E120A1">
      <w:pPr>
        <w:tabs>
          <w:tab w:val="left" w:pos="709"/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337CC1">
        <w:rPr>
          <w:rFonts w:ascii="Times New Roman" w:eastAsia="Times New Roman" w:hAnsi="Times New Roman" w:cs="Times New Roman"/>
          <w:b/>
          <w:bCs/>
          <w:lang w:eastAsia="ru-RU"/>
        </w:rPr>
        <w:t>ПОРЯДОК ПРОВЕДЕНИЯ АУКЦИОНА</w:t>
      </w:r>
    </w:p>
    <w:p w:rsidR="0003052F" w:rsidRPr="003E13D5" w:rsidRDefault="0003052F" w:rsidP="00E120A1">
      <w:pPr>
        <w:tabs>
          <w:tab w:val="left" w:pos="709"/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3E13D5">
        <w:rPr>
          <w:rFonts w:ascii="Times New Roman" w:eastAsia="Times New Roman" w:hAnsi="Times New Roman" w:cs="Times New Roman"/>
          <w:b/>
          <w:bCs/>
          <w:lang w:eastAsia="ru-RU"/>
        </w:rPr>
        <w:tab/>
        <w:t>Порядок регистрации для участия в торгах:</w:t>
      </w:r>
    </w:p>
    <w:p w:rsidR="00337CC1" w:rsidRPr="00337CC1" w:rsidRDefault="00337CC1" w:rsidP="00337CC1">
      <w:pPr>
        <w:tabs>
          <w:tab w:val="left" w:pos="0"/>
        </w:tabs>
        <w:spacing w:after="0" w:line="240" w:lineRule="auto"/>
        <w:ind w:left="-567" w:firstLine="283"/>
        <w:jc w:val="both"/>
        <w:rPr>
          <w:rFonts w:ascii="Times New Roman" w:hAnsi="Times New Roman" w:cs="Times New Roman"/>
        </w:rPr>
      </w:pPr>
      <w:r w:rsidRPr="00337CC1">
        <w:rPr>
          <w:rFonts w:ascii="Times New Roman" w:hAnsi="Times New Roman" w:cs="Times New Roman"/>
        </w:rPr>
        <w:t>Торги проводятся в соответствии со ст. 39.18 Земельного кодекса РФ в форме аукциона, являются закрытыми по составу участников и открытыми по форме подачи заявок (участниками аукциона могут являться только граждане).</w:t>
      </w:r>
    </w:p>
    <w:p w:rsidR="00337CC1" w:rsidRPr="00337CC1" w:rsidRDefault="00337CC1" w:rsidP="00337CC1">
      <w:pPr>
        <w:tabs>
          <w:tab w:val="left" w:pos="0"/>
        </w:tabs>
        <w:spacing w:after="0" w:line="240" w:lineRule="auto"/>
        <w:ind w:left="-567" w:firstLine="283"/>
        <w:jc w:val="both"/>
        <w:rPr>
          <w:rFonts w:ascii="Times New Roman" w:eastAsia="Calibri" w:hAnsi="Times New Roman" w:cs="Times New Roman"/>
        </w:rPr>
      </w:pPr>
      <w:r w:rsidRPr="00337CC1">
        <w:rPr>
          <w:rFonts w:ascii="Times New Roman" w:eastAsia="Calibri" w:hAnsi="Times New Roman" w:cs="Times New Roman"/>
        </w:rPr>
        <w:t xml:space="preserve">Место проведения аукциона (адрес электронной площадки в информационно-телекоммуникационной сети "Интернет", на которой проводится электронный аукцион): </w:t>
      </w:r>
      <w:r w:rsidRPr="00337CC1">
        <w:rPr>
          <w:rFonts w:ascii="Times New Roman" w:hAnsi="Times New Roman" w:cs="Times New Roman"/>
        </w:rPr>
        <w:t>электронная площадка</w:t>
      </w:r>
      <w:r w:rsidRPr="00337CC1">
        <w:rPr>
          <w:rFonts w:ascii="Times New Roman" w:hAnsi="Times New Roman" w:cs="Times New Roman"/>
          <w:iCs/>
        </w:rPr>
        <w:t>«Сбербанк-АСТ»</w:t>
      </w:r>
      <w:r w:rsidRPr="00337CC1">
        <w:rPr>
          <w:rFonts w:ascii="Times New Roman" w:hAnsi="Times New Roman" w:cs="Times New Roman"/>
        </w:rPr>
        <w:t>, размещенная на сайте: http://</w:t>
      </w:r>
      <w:r w:rsidRPr="00337CC1">
        <w:rPr>
          <w:rFonts w:ascii="Times New Roman" w:hAnsi="Times New Roman" w:cs="Times New Roman"/>
          <w:lang w:val="en-US"/>
        </w:rPr>
        <w:t>utp</w:t>
      </w:r>
      <w:r w:rsidRPr="00337CC1">
        <w:rPr>
          <w:rFonts w:ascii="Times New Roman" w:hAnsi="Times New Roman" w:cs="Times New Roman"/>
        </w:rPr>
        <w:t>.sberbank-ast.ru.</w:t>
      </w:r>
    </w:p>
    <w:p w:rsidR="00337CC1" w:rsidRPr="00337CC1" w:rsidRDefault="00337CC1" w:rsidP="00337CC1">
      <w:pPr>
        <w:spacing w:after="0" w:line="240" w:lineRule="auto"/>
        <w:ind w:left="-284" w:firstLine="708"/>
        <w:jc w:val="both"/>
        <w:rPr>
          <w:rFonts w:ascii="Times New Roman" w:hAnsi="Times New Roman" w:cs="Times New Roman"/>
        </w:rPr>
      </w:pPr>
      <w:r w:rsidRPr="00337CC1">
        <w:rPr>
          <w:rFonts w:ascii="Times New Roman" w:hAnsi="Times New Roman" w:cs="Times New Roman"/>
        </w:rPr>
        <w:lastRenderedPageBreak/>
        <w:t>Регистрация осуществляется с применением электронной подписи, которая оформлена в соответствии с требованиями действующего законодательства.</w:t>
      </w:r>
    </w:p>
    <w:p w:rsidR="00337CC1" w:rsidRPr="00337CC1" w:rsidRDefault="00337CC1" w:rsidP="00337CC1">
      <w:pPr>
        <w:spacing w:after="0" w:line="240" w:lineRule="auto"/>
        <w:ind w:left="-284" w:firstLine="708"/>
        <w:jc w:val="both"/>
        <w:rPr>
          <w:rFonts w:ascii="Times New Roman" w:hAnsi="Times New Roman" w:cs="Times New Roman"/>
        </w:rPr>
      </w:pPr>
      <w:r w:rsidRPr="00337CC1">
        <w:rPr>
          <w:rFonts w:ascii="Times New Roman" w:hAnsi="Times New Roman" w:cs="Times New Roman"/>
        </w:rPr>
        <w:t>Регистрация на официальном сайте ГИС Торги (https://torgi.gov.ru) автоматически и бесплатно создает личный кабинет на электронной площадке для участия в торгах.</w:t>
      </w:r>
    </w:p>
    <w:p w:rsidR="00337CC1" w:rsidRPr="00337CC1" w:rsidRDefault="00337CC1" w:rsidP="00337CC1">
      <w:pPr>
        <w:spacing w:after="0" w:line="240" w:lineRule="auto"/>
        <w:ind w:left="-284"/>
        <w:jc w:val="both"/>
        <w:rPr>
          <w:rFonts w:ascii="Times New Roman" w:hAnsi="Times New Roman" w:cs="Times New Roman"/>
        </w:rPr>
      </w:pPr>
      <w:r w:rsidRPr="00337CC1">
        <w:rPr>
          <w:rFonts w:ascii="Times New Roman" w:hAnsi="Times New Roman" w:cs="Times New Roman"/>
        </w:rPr>
        <w:t>Зарегистрироваться можно пройдя по ссылке: https://torgi.gov.ru/new/public. Информационные материалы по регистрации доступны: https://torgi.gov.ru/new/public/infomaterials/reg.</w:t>
      </w:r>
    </w:p>
    <w:p w:rsidR="00337CC1" w:rsidRPr="00337CC1" w:rsidRDefault="00337CC1" w:rsidP="00337CC1">
      <w:pPr>
        <w:spacing w:after="0" w:line="240" w:lineRule="auto"/>
        <w:ind w:left="-284" w:firstLine="708"/>
        <w:jc w:val="both"/>
        <w:rPr>
          <w:rFonts w:ascii="Times New Roman" w:hAnsi="Times New Roman" w:cs="Times New Roman"/>
        </w:rPr>
      </w:pPr>
      <w:r w:rsidRPr="00337CC1">
        <w:rPr>
          <w:rFonts w:ascii="Times New Roman" w:hAnsi="Times New Roman" w:cs="Times New Roman"/>
        </w:rPr>
        <w:t xml:space="preserve">Порядок регистрации на электронной площадке: </w:t>
      </w:r>
    </w:p>
    <w:p w:rsidR="00337CC1" w:rsidRPr="00337CC1" w:rsidRDefault="00337CC1" w:rsidP="00337CC1">
      <w:pPr>
        <w:spacing w:after="0" w:line="240" w:lineRule="auto"/>
        <w:ind w:left="-284" w:firstLine="708"/>
        <w:jc w:val="both"/>
        <w:rPr>
          <w:rFonts w:ascii="Times New Roman" w:hAnsi="Times New Roman" w:cs="Times New Roman"/>
        </w:rPr>
      </w:pPr>
      <w:r w:rsidRPr="00337CC1">
        <w:rPr>
          <w:rFonts w:ascii="Times New Roman" w:hAnsi="Times New Roman" w:cs="Times New Roman"/>
        </w:rPr>
        <w:t>Регистрации на ЭТП подлежат лица, ранее не зарегистрированные на торговой площадке, либо регистрация которых прекращена. Регистрация на торговой площадке производится в соответствии с регламентом торговой площадки на соответствующем сайте в сети Интернет.</w:t>
      </w:r>
    </w:p>
    <w:p w:rsidR="00337CC1" w:rsidRPr="00337CC1" w:rsidRDefault="00337CC1" w:rsidP="00337CC1">
      <w:pPr>
        <w:tabs>
          <w:tab w:val="left" w:pos="709"/>
          <w:tab w:val="left" w:pos="851"/>
        </w:tabs>
        <w:spacing w:after="0" w:line="240" w:lineRule="auto"/>
        <w:ind w:left="-284"/>
        <w:jc w:val="both"/>
        <w:rPr>
          <w:rFonts w:ascii="Times New Roman" w:hAnsi="Times New Roman" w:cs="Times New Roman"/>
          <w:b/>
          <w:bCs/>
        </w:rPr>
      </w:pPr>
      <w:r w:rsidRPr="00337CC1">
        <w:rPr>
          <w:rFonts w:ascii="Times New Roman" w:hAnsi="Times New Roman" w:cs="Times New Roman"/>
          <w:b/>
          <w:bCs/>
        </w:rPr>
        <w:tab/>
        <w:t xml:space="preserve"> Форма заявки на участие в аукционе, порядок ее приема: </w:t>
      </w:r>
    </w:p>
    <w:p w:rsidR="00337CC1" w:rsidRPr="00337CC1" w:rsidRDefault="00337CC1" w:rsidP="00337CC1">
      <w:pPr>
        <w:autoSpaceDE w:val="0"/>
        <w:autoSpaceDN w:val="0"/>
        <w:adjustRightInd w:val="0"/>
        <w:spacing w:after="0" w:line="240" w:lineRule="auto"/>
        <w:ind w:left="-284" w:firstLine="720"/>
        <w:jc w:val="both"/>
        <w:rPr>
          <w:rFonts w:ascii="Times New Roman" w:eastAsia="Calibri" w:hAnsi="Times New Roman" w:cs="Times New Roman"/>
        </w:rPr>
      </w:pPr>
      <w:r w:rsidRPr="00337CC1">
        <w:rPr>
          <w:rFonts w:ascii="Times New Roman" w:eastAsia="Calibri" w:hAnsi="Times New Roman" w:cs="Times New Roman"/>
        </w:rPr>
        <w:t>Прием Заявок обеспечивается оператором ЭТП в соответствии с регламентом и Инструкциями в сроки, указанные настоящем извещение.</w:t>
      </w:r>
    </w:p>
    <w:p w:rsidR="00337CC1" w:rsidRPr="00337CC1" w:rsidRDefault="00337CC1" w:rsidP="00337CC1">
      <w:pPr>
        <w:autoSpaceDE w:val="0"/>
        <w:autoSpaceDN w:val="0"/>
        <w:adjustRightInd w:val="0"/>
        <w:spacing w:after="0" w:line="240" w:lineRule="auto"/>
        <w:ind w:left="-284" w:firstLine="720"/>
        <w:jc w:val="both"/>
        <w:rPr>
          <w:rFonts w:ascii="Times New Roman" w:eastAsia="Calibri" w:hAnsi="Times New Roman" w:cs="Times New Roman"/>
        </w:rPr>
      </w:pPr>
      <w:r w:rsidRPr="00337CC1">
        <w:rPr>
          <w:rFonts w:ascii="Times New Roman" w:eastAsia="Calibri" w:hAnsi="Times New Roman" w:cs="Times New Roman"/>
        </w:rPr>
        <w:t xml:space="preserve"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</w:t>
      </w:r>
      <w:r w:rsidRPr="00337CC1">
        <w:rPr>
          <w:rFonts w:ascii="Times New Roman" w:hAnsi="Times New Roman" w:cs="Times New Roman"/>
          <w:color w:val="000000"/>
        </w:rPr>
        <w:t xml:space="preserve">в соответствии </w:t>
      </w:r>
      <w:r w:rsidRPr="00337CC1">
        <w:rPr>
          <w:rFonts w:ascii="Times New Roman" w:eastAsia="Calibri" w:hAnsi="Times New Roman" w:cs="Times New Roman"/>
        </w:rPr>
        <w:t>с приложением следующих документов (в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реквизитов):</w:t>
      </w:r>
    </w:p>
    <w:p w:rsidR="00337CC1" w:rsidRPr="00337CC1" w:rsidRDefault="00337CC1" w:rsidP="00337CC1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</w:rPr>
      </w:pPr>
      <w:r w:rsidRPr="00337CC1">
        <w:rPr>
          <w:rFonts w:ascii="Times New Roman" w:eastAsia="Calibri" w:hAnsi="Times New Roman" w:cs="Times New Roman"/>
        </w:rPr>
        <w:t xml:space="preserve"> - копии документов, удостоверяющих личность заявителя (для граждан);  </w:t>
      </w:r>
    </w:p>
    <w:p w:rsidR="00337CC1" w:rsidRPr="00337CC1" w:rsidRDefault="00337CC1" w:rsidP="00337CC1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</w:rPr>
      </w:pPr>
      <w:r w:rsidRPr="00337CC1">
        <w:rPr>
          <w:rFonts w:ascii="Times New Roman" w:eastAsia="Calibri" w:hAnsi="Times New Roman" w:cs="Times New Roman"/>
        </w:rPr>
        <w:t xml:space="preserve">- документы, подтверждающие внесение задатка (при подаче заявителем заявки в соответствиис Регламентом, информация о внесении заявителем задатка формируется оператором электронной площадки и направляется организатору аукциона). </w:t>
      </w:r>
    </w:p>
    <w:p w:rsidR="00337CC1" w:rsidRPr="00337CC1" w:rsidRDefault="00337CC1" w:rsidP="00337CC1">
      <w:pPr>
        <w:autoSpaceDE w:val="0"/>
        <w:autoSpaceDN w:val="0"/>
        <w:adjustRightInd w:val="0"/>
        <w:spacing w:after="0" w:line="240" w:lineRule="auto"/>
        <w:ind w:left="-284" w:firstLine="720"/>
        <w:jc w:val="both"/>
        <w:rPr>
          <w:rFonts w:ascii="Times New Roman" w:hAnsi="Times New Roman" w:cs="Times New Roman"/>
          <w:color w:val="000000"/>
        </w:rPr>
      </w:pPr>
      <w:r w:rsidRPr="00337CC1">
        <w:rPr>
          <w:rFonts w:ascii="Times New Roman" w:eastAsia="Calibri" w:hAnsi="Times New Roman" w:cs="Times New Roman"/>
        </w:rPr>
        <w:t xml:space="preserve">Заявка и прилагаемые к ней документы направляются единовременно, подписываются электронной подписью заявителя. </w:t>
      </w:r>
      <w:r w:rsidRPr="00337CC1">
        <w:rPr>
          <w:rFonts w:ascii="Times New Roman" w:hAnsi="Times New Roman" w:cs="Times New Roman"/>
          <w:color w:val="000000"/>
        </w:rPr>
        <w:t>Один заявитель вправе подать только одну заявку на участие в аукционе.</w:t>
      </w:r>
    </w:p>
    <w:p w:rsidR="00337CC1" w:rsidRPr="00337CC1" w:rsidRDefault="00337CC1" w:rsidP="00337CC1">
      <w:pPr>
        <w:autoSpaceDE w:val="0"/>
        <w:autoSpaceDN w:val="0"/>
        <w:adjustRightInd w:val="0"/>
        <w:spacing w:after="0" w:line="240" w:lineRule="auto"/>
        <w:ind w:left="-284" w:firstLine="720"/>
        <w:jc w:val="both"/>
        <w:rPr>
          <w:rFonts w:ascii="Times New Roman" w:eastAsia="Calibri" w:hAnsi="Times New Roman" w:cs="Times New Roman"/>
        </w:rPr>
      </w:pPr>
      <w:r w:rsidRPr="00337CC1">
        <w:rPr>
          <w:rFonts w:ascii="Times New Roman" w:eastAsia="Calibri" w:hAnsi="Times New Roman" w:cs="Times New Roman"/>
        </w:rPr>
        <w:t>Оператор электронной площадки возвращает заявку Заявителю в соответствии с Регламентом и инструкциями.Одновременно с возвратом Заявки оператор ЭТП уведомляет Заявителя об основаниях ее возврата.</w:t>
      </w:r>
    </w:p>
    <w:p w:rsidR="00337CC1" w:rsidRPr="00337CC1" w:rsidRDefault="00337CC1" w:rsidP="00337CC1">
      <w:pPr>
        <w:autoSpaceDE w:val="0"/>
        <w:autoSpaceDN w:val="0"/>
        <w:adjustRightInd w:val="0"/>
        <w:spacing w:after="0" w:line="240" w:lineRule="auto"/>
        <w:ind w:left="-284" w:firstLine="720"/>
        <w:jc w:val="both"/>
        <w:rPr>
          <w:rFonts w:ascii="Times New Roman" w:eastAsia="Calibri" w:hAnsi="Times New Roman" w:cs="Times New Roman"/>
        </w:rPr>
      </w:pPr>
      <w:r w:rsidRPr="00337CC1">
        <w:rPr>
          <w:rFonts w:ascii="Times New Roman" w:eastAsia="Calibri" w:hAnsi="Times New Roman" w:cs="Times New Roman"/>
        </w:rPr>
        <w:t>В случае отсутствия оснований для возврата заявки оператор ЭТП регистрирует Заявку в соответствии с Регламентом и инструкциями.</w:t>
      </w:r>
    </w:p>
    <w:p w:rsidR="00337CC1" w:rsidRPr="00337CC1" w:rsidRDefault="00337CC1" w:rsidP="00337CC1">
      <w:pPr>
        <w:autoSpaceDE w:val="0"/>
        <w:autoSpaceDN w:val="0"/>
        <w:adjustRightInd w:val="0"/>
        <w:spacing w:after="0" w:line="240" w:lineRule="auto"/>
        <w:ind w:left="-284" w:firstLine="720"/>
        <w:jc w:val="both"/>
        <w:rPr>
          <w:rFonts w:ascii="Times New Roman" w:eastAsia="Calibri" w:hAnsi="Times New Roman" w:cs="Times New Roman"/>
        </w:rPr>
      </w:pPr>
      <w:r w:rsidRPr="00337CC1">
        <w:rPr>
          <w:rFonts w:ascii="Times New Roman" w:eastAsia="Calibri" w:hAnsi="Times New Roman" w:cs="Times New Roman"/>
        </w:rPr>
        <w:t>При этом оператор ЭТП направляет заявителю уведомление о поступлении Заявки.</w:t>
      </w:r>
    </w:p>
    <w:p w:rsidR="00337CC1" w:rsidRPr="00337CC1" w:rsidRDefault="00337CC1" w:rsidP="00337CC1">
      <w:pPr>
        <w:autoSpaceDE w:val="0"/>
        <w:autoSpaceDN w:val="0"/>
        <w:adjustRightInd w:val="0"/>
        <w:spacing w:after="0" w:line="240" w:lineRule="auto"/>
        <w:ind w:left="-284" w:firstLine="720"/>
        <w:jc w:val="both"/>
        <w:rPr>
          <w:rFonts w:ascii="Times New Roman" w:eastAsia="Calibri" w:hAnsi="Times New Roman" w:cs="Times New Roman"/>
        </w:rPr>
      </w:pPr>
      <w:r w:rsidRPr="00337CC1">
        <w:rPr>
          <w:rFonts w:ascii="Times New Roman" w:eastAsia="Calibri" w:hAnsi="Times New Roman" w:cs="Times New Roman"/>
        </w:rPr>
        <w:t>Заявитель вправе отозвать Заявку в любое время до установленных даты и времени окончания срока приема Заявок в соответствии с Регламентом и инструкциями.</w:t>
      </w:r>
    </w:p>
    <w:p w:rsidR="00337CC1" w:rsidRPr="00337CC1" w:rsidRDefault="00337CC1" w:rsidP="00337CC1">
      <w:pPr>
        <w:autoSpaceDE w:val="0"/>
        <w:autoSpaceDN w:val="0"/>
        <w:adjustRightInd w:val="0"/>
        <w:spacing w:after="0" w:line="240" w:lineRule="auto"/>
        <w:ind w:left="-284" w:firstLine="720"/>
        <w:jc w:val="both"/>
        <w:rPr>
          <w:rFonts w:ascii="Times New Roman" w:eastAsia="Calibri" w:hAnsi="Times New Roman" w:cs="Times New Roman"/>
        </w:rPr>
      </w:pPr>
      <w:r w:rsidRPr="00337CC1">
        <w:rPr>
          <w:rFonts w:ascii="Times New Roman" w:eastAsia="Calibri" w:hAnsi="Times New Roman" w:cs="Times New Roman"/>
        </w:rPr>
        <w:t>Заявитель после отзыва заявки вправе повторно подать заявку до установленных даты и времени окончания срока приема заявок.</w:t>
      </w:r>
    </w:p>
    <w:p w:rsidR="00337CC1" w:rsidRPr="00337CC1" w:rsidRDefault="00337CC1" w:rsidP="00337CC1">
      <w:pPr>
        <w:tabs>
          <w:tab w:val="left" w:pos="709"/>
          <w:tab w:val="left" w:pos="851"/>
        </w:tabs>
        <w:spacing w:after="0" w:line="240" w:lineRule="auto"/>
        <w:ind w:left="-284"/>
        <w:jc w:val="both"/>
        <w:rPr>
          <w:rFonts w:ascii="Times New Roman" w:hAnsi="Times New Roman" w:cs="Times New Roman"/>
          <w:b/>
        </w:rPr>
      </w:pPr>
      <w:r w:rsidRPr="00337CC1">
        <w:rPr>
          <w:rFonts w:ascii="Times New Roman" w:hAnsi="Times New Roman" w:cs="Times New Roman"/>
          <w:b/>
          <w:bCs/>
        </w:rPr>
        <w:tab/>
      </w:r>
      <w:r w:rsidRPr="00337CC1">
        <w:rPr>
          <w:rFonts w:ascii="Times New Roman" w:hAnsi="Times New Roman" w:cs="Times New Roman"/>
          <w:b/>
        </w:rPr>
        <w:t xml:space="preserve">Порядок внесения, блокирования и прекращения блокирования денежных средств в качестве задатка: </w:t>
      </w:r>
    </w:p>
    <w:p w:rsidR="00337CC1" w:rsidRPr="00337CC1" w:rsidRDefault="00337CC1" w:rsidP="00337CC1">
      <w:pPr>
        <w:spacing w:after="0" w:line="240" w:lineRule="auto"/>
        <w:ind w:left="-284"/>
        <w:jc w:val="both"/>
        <w:rPr>
          <w:rFonts w:ascii="Times New Roman" w:hAnsi="Times New Roman" w:cs="Times New Roman"/>
        </w:rPr>
      </w:pPr>
      <w:r w:rsidRPr="00337CC1">
        <w:rPr>
          <w:rFonts w:ascii="Times New Roman" w:hAnsi="Times New Roman" w:cs="Times New Roman"/>
          <w:b/>
        </w:rPr>
        <w:tab/>
      </w:r>
      <w:r w:rsidRPr="00337CC1">
        <w:rPr>
          <w:rFonts w:ascii="Times New Roman" w:hAnsi="Times New Roman" w:cs="Times New Roman"/>
        </w:rPr>
        <w:t>Для участия в аукционе устанавливается требование о внесении задатка. В целях исполнения требования о внесении задатка для участия в аукционе заявитель обеспечивает наличие денежных средств на счете Оператора ЭТП в размере, не менее суммы задатка, указанного в извещении.</w:t>
      </w:r>
    </w:p>
    <w:p w:rsidR="00337CC1" w:rsidRPr="00337CC1" w:rsidRDefault="00337CC1" w:rsidP="00337CC1">
      <w:pPr>
        <w:tabs>
          <w:tab w:val="left" w:pos="709"/>
          <w:tab w:val="left" w:pos="851"/>
        </w:tabs>
        <w:spacing w:after="0" w:line="240" w:lineRule="auto"/>
        <w:ind w:left="-284"/>
        <w:jc w:val="both"/>
        <w:rPr>
          <w:rFonts w:ascii="Times New Roman" w:hAnsi="Times New Roman" w:cs="Times New Roman"/>
          <w:b/>
        </w:rPr>
      </w:pPr>
      <w:r w:rsidRPr="00337CC1">
        <w:rPr>
          <w:rFonts w:ascii="Times New Roman" w:hAnsi="Times New Roman" w:cs="Times New Roman"/>
          <w:bCs/>
        </w:rPr>
        <w:tab/>
        <w:t>Задаток должен поступить не позднее срока окончания подачи заявок в безналичной форме на расчетный счет оператора электронной площадки в соответствии с регламентом ЭТП по реквизитам, указанным в личном кабинете участника.</w:t>
      </w:r>
    </w:p>
    <w:p w:rsidR="00337CC1" w:rsidRPr="00337CC1" w:rsidRDefault="00337CC1" w:rsidP="00337CC1">
      <w:pPr>
        <w:tabs>
          <w:tab w:val="left" w:pos="709"/>
          <w:tab w:val="left" w:pos="851"/>
        </w:tabs>
        <w:spacing w:after="0" w:line="240" w:lineRule="auto"/>
        <w:ind w:left="-284"/>
        <w:jc w:val="both"/>
        <w:rPr>
          <w:rFonts w:ascii="Times New Roman" w:hAnsi="Times New Roman" w:cs="Times New Roman"/>
          <w:bCs/>
        </w:rPr>
      </w:pPr>
      <w:r w:rsidRPr="00337CC1">
        <w:rPr>
          <w:rFonts w:ascii="Times New Roman" w:hAnsi="Times New Roman" w:cs="Times New Roman"/>
          <w:bCs/>
        </w:rPr>
        <w:tab/>
        <w:t>Для учета на ЭТП суммы денежных средств, поступивших Оператору ЭТП в качестве задатка, используется лицевой счет пользователя, который формируется Оператором в соответствии с регламентом.</w:t>
      </w:r>
      <w:r w:rsidRPr="00337CC1">
        <w:rPr>
          <w:rFonts w:ascii="Times New Roman" w:hAnsi="Times New Roman" w:cs="Times New Roman"/>
          <w:bCs/>
        </w:rPr>
        <w:tab/>
      </w:r>
    </w:p>
    <w:p w:rsidR="00337CC1" w:rsidRPr="00337CC1" w:rsidRDefault="00337CC1" w:rsidP="00337CC1">
      <w:pPr>
        <w:tabs>
          <w:tab w:val="left" w:pos="709"/>
          <w:tab w:val="left" w:pos="851"/>
        </w:tabs>
        <w:spacing w:after="0" w:line="240" w:lineRule="auto"/>
        <w:ind w:left="-284" w:firstLine="709"/>
        <w:jc w:val="both"/>
        <w:rPr>
          <w:rFonts w:ascii="Times New Roman" w:hAnsi="Times New Roman" w:cs="Times New Roman"/>
          <w:bCs/>
        </w:rPr>
      </w:pPr>
      <w:r w:rsidRPr="00337CC1">
        <w:rPr>
          <w:rFonts w:ascii="Times New Roman" w:hAnsi="Times New Roman" w:cs="Times New Roman"/>
          <w:bCs/>
        </w:rPr>
        <w:t xml:space="preserve">Пополнение лицевого счета с целью дальнейшего использования денежных средств в качестве задатка производится в соответствии со штатным интерфейсом и регламентом ЭТП. </w:t>
      </w:r>
      <w:r w:rsidRPr="00337CC1">
        <w:rPr>
          <w:rFonts w:ascii="Times New Roman" w:hAnsi="Times New Roman" w:cs="Times New Roman"/>
          <w:b/>
          <w:u w:val="single"/>
        </w:rPr>
        <w:t>Реквизиты счета указаны в структурированной форме извещения о проведении аукциона</w:t>
      </w:r>
      <w:r w:rsidRPr="00337CC1">
        <w:rPr>
          <w:rFonts w:ascii="Times New Roman" w:hAnsi="Times New Roman" w:cs="Times New Roman"/>
          <w:bCs/>
        </w:rPr>
        <w:t>.</w:t>
      </w:r>
    </w:p>
    <w:p w:rsidR="00337CC1" w:rsidRPr="00337CC1" w:rsidRDefault="00337CC1" w:rsidP="00337CC1">
      <w:pPr>
        <w:tabs>
          <w:tab w:val="left" w:pos="709"/>
          <w:tab w:val="left" w:pos="851"/>
        </w:tabs>
        <w:spacing w:after="0" w:line="240" w:lineRule="auto"/>
        <w:ind w:left="-284"/>
        <w:jc w:val="both"/>
        <w:rPr>
          <w:rFonts w:ascii="Times New Roman" w:hAnsi="Times New Roman" w:cs="Times New Roman"/>
          <w:bCs/>
        </w:rPr>
      </w:pPr>
      <w:r w:rsidRPr="00337CC1">
        <w:rPr>
          <w:rFonts w:ascii="Times New Roman" w:hAnsi="Times New Roman" w:cs="Times New Roman"/>
          <w:bCs/>
        </w:rPr>
        <w:tab/>
        <w:t>Предоставление документов, подтверждающих внесение задатка, признается заключением соглашения о задатке.</w:t>
      </w:r>
    </w:p>
    <w:p w:rsidR="00337CC1" w:rsidRPr="00337CC1" w:rsidRDefault="00337CC1" w:rsidP="00337CC1">
      <w:pPr>
        <w:tabs>
          <w:tab w:val="left" w:pos="709"/>
          <w:tab w:val="left" w:pos="851"/>
        </w:tabs>
        <w:spacing w:after="0" w:line="240" w:lineRule="auto"/>
        <w:ind w:left="-284"/>
        <w:jc w:val="both"/>
        <w:rPr>
          <w:rFonts w:ascii="Times New Roman" w:hAnsi="Times New Roman" w:cs="Times New Roman"/>
          <w:bCs/>
        </w:rPr>
      </w:pPr>
      <w:r w:rsidRPr="00337CC1">
        <w:rPr>
          <w:rFonts w:ascii="Times New Roman" w:hAnsi="Times New Roman" w:cs="Times New Roman"/>
          <w:bCs/>
        </w:rPr>
        <w:tab/>
        <w:t>Прекращение блокирования денежных средств на счете Заявителя производится Оператором электронной площадки в соответствии с Регламентом и Инструкциями.</w:t>
      </w:r>
    </w:p>
    <w:p w:rsidR="00337CC1" w:rsidRPr="00337CC1" w:rsidRDefault="00337CC1" w:rsidP="00337CC1">
      <w:pPr>
        <w:tabs>
          <w:tab w:val="left" w:pos="709"/>
          <w:tab w:val="left" w:pos="851"/>
        </w:tabs>
        <w:spacing w:after="0" w:line="240" w:lineRule="auto"/>
        <w:ind w:left="-284"/>
        <w:jc w:val="both"/>
        <w:rPr>
          <w:rFonts w:ascii="Times New Roman" w:hAnsi="Times New Roman" w:cs="Times New Roman"/>
          <w:bCs/>
        </w:rPr>
      </w:pPr>
      <w:r w:rsidRPr="00337CC1">
        <w:rPr>
          <w:rFonts w:ascii="Times New Roman" w:hAnsi="Times New Roman" w:cs="Times New Roman"/>
          <w:bCs/>
        </w:rPr>
        <w:tab/>
        <w:t>Для участников аукциона, не победивших в нем, задаток возвращается в течение 3 (трех) рабочих дней со дня подписания протокола о результатах аукциона,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купли-продажи (аренды) земельного участка победителем аукциона.</w:t>
      </w:r>
    </w:p>
    <w:p w:rsidR="00337CC1" w:rsidRPr="00337CC1" w:rsidRDefault="00337CC1" w:rsidP="00337CC1">
      <w:pPr>
        <w:tabs>
          <w:tab w:val="left" w:pos="709"/>
          <w:tab w:val="left" w:pos="851"/>
        </w:tabs>
        <w:spacing w:after="0" w:line="240" w:lineRule="auto"/>
        <w:ind w:left="-284"/>
        <w:jc w:val="both"/>
        <w:rPr>
          <w:rFonts w:ascii="Times New Roman" w:hAnsi="Times New Roman" w:cs="Times New Roman"/>
          <w:bCs/>
        </w:rPr>
      </w:pPr>
      <w:r w:rsidRPr="00337CC1">
        <w:rPr>
          <w:rFonts w:ascii="Times New Roman" w:hAnsi="Times New Roman" w:cs="Times New Roman"/>
          <w:bCs/>
        </w:rPr>
        <w:tab/>
        <w:t xml:space="preserve">Задаток, внесенный лицом, признанным победителем аукциона, а также задаток, внесенный иным лицом, с которым договор аренды/купли-продажи земельного участка заключается в соответствии с пунктами 13, 14 и 20, 25 статьи 39.12 Земельного кодекса Российской Федерации, засчитывается в счет платы за земельный участок. Задатки, внесенный лицом, не заключившим в установленном порядке </w:t>
      </w:r>
      <w:r w:rsidRPr="00337CC1">
        <w:rPr>
          <w:rFonts w:ascii="Times New Roman" w:hAnsi="Times New Roman" w:cs="Times New Roman"/>
          <w:bCs/>
        </w:rPr>
        <w:lastRenderedPageBreak/>
        <w:t>договор купли-продажи/аренды вследствие уклонения от заключения указанных договоров, не возвращаются.</w:t>
      </w:r>
    </w:p>
    <w:p w:rsidR="00337CC1" w:rsidRPr="00337CC1" w:rsidRDefault="00337CC1" w:rsidP="00337CC1">
      <w:pPr>
        <w:tabs>
          <w:tab w:val="left" w:pos="709"/>
          <w:tab w:val="left" w:pos="851"/>
        </w:tabs>
        <w:spacing w:after="0" w:line="240" w:lineRule="auto"/>
        <w:ind w:left="-284"/>
        <w:jc w:val="both"/>
        <w:rPr>
          <w:rFonts w:ascii="Times New Roman" w:hAnsi="Times New Roman" w:cs="Times New Roman"/>
          <w:b/>
        </w:rPr>
      </w:pPr>
      <w:r w:rsidRPr="00337CC1">
        <w:rPr>
          <w:rFonts w:ascii="Times New Roman" w:hAnsi="Times New Roman" w:cs="Times New Roman"/>
          <w:b/>
        </w:rPr>
        <w:tab/>
        <w:t>Порядок рассмотрения заявок:</w:t>
      </w:r>
    </w:p>
    <w:p w:rsidR="00337CC1" w:rsidRPr="00337CC1" w:rsidRDefault="00337CC1" w:rsidP="00337CC1">
      <w:pPr>
        <w:tabs>
          <w:tab w:val="left" w:pos="709"/>
        </w:tabs>
        <w:spacing w:after="0" w:line="240" w:lineRule="auto"/>
        <w:ind w:left="-284" w:firstLine="426"/>
        <w:jc w:val="both"/>
        <w:rPr>
          <w:rFonts w:ascii="Times New Roman" w:hAnsi="Times New Roman" w:cs="Times New Roman"/>
        </w:rPr>
      </w:pPr>
      <w:r w:rsidRPr="00337CC1">
        <w:rPr>
          <w:rFonts w:ascii="Times New Roman" w:hAnsi="Times New Roman" w:cs="Times New Roman"/>
        </w:rPr>
        <w:t xml:space="preserve">  Рассмотрение заявок и решение о признании претендентов участниками аукциона или об отказе в допуске к участию в аукционе принимается аукционной комиссией, которая формируется организатором аукциона.</w:t>
      </w:r>
    </w:p>
    <w:p w:rsidR="00337CC1" w:rsidRPr="00337CC1" w:rsidRDefault="00337CC1" w:rsidP="00337CC1">
      <w:pPr>
        <w:tabs>
          <w:tab w:val="left" w:pos="709"/>
        </w:tabs>
        <w:spacing w:after="0" w:line="240" w:lineRule="auto"/>
        <w:ind w:left="-284" w:firstLine="426"/>
        <w:jc w:val="both"/>
        <w:rPr>
          <w:rFonts w:ascii="Times New Roman" w:hAnsi="Times New Roman" w:cs="Times New Roman"/>
        </w:rPr>
      </w:pPr>
      <w:r w:rsidRPr="00337CC1">
        <w:rPr>
          <w:rFonts w:ascii="Times New Roman" w:hAnsi="Times New Roman" w:cs="Times New Roman"/>
        </w:rPr>
        <w:t>Заявитель не допускается к участию в аукционе в следующих случаях:</w:t>
      </w:r>
    </w:p>
    <w:p w:rsidR="00337CC1" w:rsidRPr="00337CC1" w:rsidRDefault="00337CC1" w:rsidP="00337CC1">
      <w:pPr>
        <w:tabs>
          <w:tab w:val="left" w:pos="709"/>
        </w:tabs>
        <w:spacing w:after="0" w:line="240" w:lineRule="auto"/>
        <w:ind w:left="-284" w:firstLine="426"/>
        <w:jc w:val="both"/>
        <w:rPr>
          <w:rFonts w:ascii="Times New Roman" w:hAnsi="Times New Roman" w:cs="Times New Roman"/>
        </w:rPr>
      </w:pPr>
      <w:r w:rsidRPr="00337CC1">
        <w:rPr>
          <w:rFonts w:ascii="Times New Roman" w:hAnsi="Times New Roman" w:cs="Times New Roman"/>
        </w:rPr>
        <w:t xml:space="preserve">  1) непредставление необходимых для участия в аукционе документов или представление недостоверных сведений;</w:t>
      </w:r>
    </w:p>
    <w:p w:rsidR="00337CC1" w:rsidRPr="00337CC1" w:rsidRDefault="00337CC1" w:rsidP="00337CC1">
      <w:pPr>
        <w:tabs>
          <w:tab w:val="left" w:pos="709"/>
        </w:tabs>
        <w:spacing w:after="0" w:line="240" w:lineRule="auto"/>
        <w:ind w:left="-284" w:firstLine="426"/>
        <w:jc w:val="both"/>
        <w:rPr>
          <w:rFonts w:ascii="Times New Roman" w:hAnsi="Times New Roman" w:cs="Times New Roman"/>
        </w:rPr>
      </w:pPr>
      <w:r w:rsidRPr="00337CC1">
        <w:rPr>
          <w:rFonts w:ascii="Times New Roman" w:hAnsi="Times New Roman" w:cs="Times New Roman"/>
        </w:rPr>
        <w:t>2) непоступление задатка на дату рассмотрения заявок на участие в аукционе;</w:t>
      </w:r>
    </w:p>
    <w:p w:rsidR="00337CC1" w:rsidRPr="00337CC1" w:rsidRDefault="00337CC1" w:rsidP="00337CC1">
      <w:pPr>
        <w:tabs>
          <w:tab w:val="left" w:pos="709"/>
        </w:tabs>
        <w:spacing w:after="0" w:line="240" w:lineRule="auto"/>
        <w:ind w:left="-284" w:firstLine="426"/>
        <w:jc w:val="both"/>
        <w:rPr>
          <w:rFonts w:ascii="Times New Roman" w:hAnsi="Times New Roman" w:cs="Times New Roman"/>
        </w:rPr>
      </w:pPr>
      <w:r w:rsidRPr="00337CC1">
        <w:rPr>
          <w:rFonts w:ascii="Times New Roman" w:hAnsi="Times New Roman" w:cs="Times New Roman"/>
        </w:rPr>
        <w:t>3) 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337CC1" w:rsidRPr="00337CC1" w:rsidRDefault="00337CC1" w:rsidP="00337CC1">
      <w:pPr>
        <w:tabs>
          <w:tab w:val="left" w:pos="709"/>
        </w:tabs>
        <w:spacing w:after="0" w:line="240" w:lineRule="auto"/>
        <w:ind w:left="-284" w:firstLine="426"/>
        <w:jc w:val="both"/>
        <w:rPr>
          <w:rFonts w:ascii="Times New Roman" w:hAnsi="Times New Roman" w:cs="Times New Roman"/>
        </w:rPr>
      </w:pPr>
      <w:r w:rsidRPr="00337CC1">
        <w:rPr>
          <w:rFonts w:ascii="Times New Roman" w:hAnsi="Times New Roman" w:cs="Times New Roman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337CC1" w:rsidRPr="00337CC1" w:rsidRDefault="00337CC1" w:rsidP="00337CC1">
      <w:pPr>
        <w:tabs>
          <w:tab w:val="left" w:pos="709"/>
          <w:tab w:val="left" w:pos="851"/>
        </w:tabs>
        <w:spacing w:after="0" w:line="240" w:lineRule="auto"/>
        <w:ind w:left="-284" w:firstLine="426"/>
        <w:jc w:val="both"/>
        <w:rPr>
          <w:rFonts w:ascii="Times New Roman" w:hAnsi="Times New Roman" w:cs="Times New Roman"/>
        </w:rPr>
      </w:pPr>
      <w:r w:rsidRPr="00337CC1">
        <w:rPr>
          <w:rFonts w:ascii="Times New Roman" w:hAnsi="Times New Roman" w:cs="Times New Roman"/>
        </w:rPr>
        <w:t>Результаты определения участников торгов отражаются в протоколе, который формируется организатором аукциона и не позднее чем в течение одного дня со дня их рассмотрения подписывается всеми присутствующими на заседании членами комиссии, не позднее чем на следующий рабочий день после дня подписания протокола размещается на электронной площадке с ЭП лица, уполномоченного действовать от имени организатора аукциона. Данный протокол после размещения на ЭТП в автоматическом режиме направляется Оператором ЭТП для размещения на официальном сайте ГИС Торги.</w:t>
      </w:r>
    </w:p>
    <w:p w:rsidR="00337CC1" w:rsidRPr="00337CC1" w:rsidRDefault="00337CC1" w:rsidP="00337CC1">
      <w:pPr>
        <w:tabs>
          <w:tab w:val="left" w:pos="709"/>
          <w:tab w:val="left" w:pos="851"/>
        </w:tabs>
        <w:spacing w:after="0" w:line="240" w:lineRule="auto"/>
        <w:ind w:left="-284" w:firstLine="426"/>
        <w:jc w:val="both"/>
        <w:rPr>
          <w:rFonts w:ascii="Times New Roman" w:hAnsi="Times New Roman" w:cs="Times New Roman"/>
        </w:rPr>
      </w:pPr>
      <w:r w:rsidRPr="00337CC1">
        <w:rPr>
          <w:rFonts w:ascii="Times New Roman" w:hAnsi="Times New Roman" w:cs="Times New Roman"/>
        </w:rPr>
        <w:t>С момента размещения на сайте электронной площадки и в ГИС Торги протокола определения участников торгов допущенные до участия претенденты признаются участниками торгов (далее – Участник).</w:t>
      </w:r>
    </w:p>
    <w:p w:rsidR="00337CC1" w:rsidRPr="00337CC1" w:rsidRDefault="00337CC1" w:rsidP="00337CC1">
      <w:pPr>
        <w:tabs>
          <w:tab w:val="left" w:pos="709"/>
          <w:tab w:val="left" w:pos="851"/>
        </w:tabs>
        <w:spacing w:after="0" w:line="240" w:lineRule="auto"/>
        <w:ind w:left="-284" w:firstLine="426"/>
        <w:jc w:val="both"/>
        <w:rPr>
          <w:rFonts w:ascii="Times New Roman" w:hAnsi="Times New Roman" w:cs="Times New Roman"/>
        </w:rPr>
      </w:pPr>
      <w:r w:rsidRPr="00337CC1">
        <w:rPr>
          <w:rFonts w:ascii="Times New Roman" w:hAnsi="Times New Roman" w:cs="Times New Roman"/>
        </w:rPr>
        <w:t xml:space="preserve">Заявителям, признанным Участниками, и заявителям, не допущенным к участию в аукционе, оператор электронной площадки направляет в электронной форме уведомления о принятых в отношении их решениях. </w:t>
      </w:r>
    </w:p>
    <w:p w:rsidR="00337CC1" w:rsidRPr="00337CC1" w:rsidRDefault="00337CC1" w:rsidP="00337CC1">
      <w:pPr>
        <w:tabs>
          <w:tab w:val="left" w:pos="709"/>
          <w:tab w:val="left" w:pos="851"/>
        </w:tabs>
        <w:spacing w:after="0" w:line="240" w:lineRule="auto"/>
        <w:ind w:left="-284"/>
        <w:jc w:val="both"/>
        <w:rPr>
          <w:rFonts w:ascii="Times New Roman" w:hAnsi="Times New Roman" w:cs="Times New Roman"/>
          <w:b/>
        </w:rPr>
      </w:pPr>
      <w:r w:rsidRPr="00337CC1">
        <w:rPr>
          <w:rFonts w:ascii="Times New Roman" w:hAnsi="Times New Roman" w:cs="Times New Roman"/>
          <w:b/>
        </w:rPr>
        <w:tab/>
        <w:t xml:space="preserve"> Порядок проведения аукциона:</w:t>
      </w:r>
    </w:p>
    <w:p w:rsidR="00337CC1" w:rsidRPr="00337CC1" w:rsidRDefault="00337CC1" w:rsidP="00337CC1">
      <w:pPr>
        <w:tabs>
          <w:tab w:val="left" w:pos="709"/>
          <w:tab w:val="left" w:pos="851"/>
        </w:tabs>
        <w:spacing w:after="0" w:line="240" w:lineRule="auto"/>
        <w:ind w:left="-284"/>
        <w:jc w:val="both"/>
        <w:rPr>
          <w:rFonts w:ascii="Times New Roman" w:hAnsi="Times New Roman" w:cs="Times New Roman"/>
          <w:bCs/>
        </w:rPr>
      </w:pPr>
      <w:r w:rsidRPr="00337CC1">
        <w:rPr>
          <w:rFonts w:ascii="Times New Roman" w:hAnsi="Times New Roman" w:cs="Times New Roman"/>
          <w:bCs/>
        </w:rPr>
        <w:tab/>
        <w:t xml:space="preserve">Процедура аукциона проводится в день и время, указанные в Извещении, путем последовательного повышения Участниками начальной цены предмета аукциона на величину «шага аукциона». Оператор ЭТП обеспечивает участникам возможность принять участие в аукционе. </w:t>
      </w:r>
    </w:p>
    <w:p w:rsidR="00337CC1" w:rsidRPr="00337CC1" w:rsidRDefault="00337CC1" w:rsidP="00337CC1">
      <w:pPr>
        <w:tabs>
          <w:tab w:val="left" w:pos="709"/>
          <w:tab w:val="left" w:pos="851"/>
        </w:tabs>
        <w:spacing w:after="0" w:line="240" w:lineRule="auto"/>
        <w:ind w:left="-284"/>
        <w:jc w:val="both"/>
        <w:rPr>
          <w:rFonts w:ascii="Times New Roman" w:hAnsi="Times New Roman" w:cs="Times New Roman"/>
          <w:bCs/>
        </w:rPr>
      </w:pPr>
      <w:r w:rsidRPr="00337CC1">
        <w:rPr>
          <w:rFonts w:ascii="Times New Roman" w:hAnsi="Times New Roman" w:cs="Times New Roman"/>
          <w:bCs/>
        </w:rPr>
        <w:tab/>
        <w:t>В ходе проведения аукциона Участники аукциона подают предложения о цене предмета аукциона, при этом программными средствами ЭТП обеспечивается:</w:t>
      </w:r>
    </w:p>
    <w:p w:rsidR="00337CC1" w:rsidRPr="00337CC1" w:rsidRDefault="00337CC1" w:rsidP="00337CC1">
      <w:pPr>
        <w:tabs>
          <w:tab w:val="left" w:pos="709"/>
          <w:tab w:val="left" w:pos="851"/>
        </w:tabs>
        <w:spacing w:after="0" w:line="240" w:lineRule="auto"/>
        <w:ind w:left="-284"/>
        <w:jc w:val="both"/>
        <w:rPr>
          <w:rFonts w:ascii="Times New Roman" w:hAnsi="Times New Roman" w:cs="Times New Roman"/>
          <w:bCs/>
        </w:rPr>
      </w:pPr>
      <w:r w:rsidRPr="00337CC1">
        <w:rPr>
          <w:rFonts w:ascii="Times New Roman" w:hAnsi="Times New Roman" w:cs="Times New Roman"/>
          <w:bCs/>
        </w:rPr>
        <w:t>а) исключение возможности подачи Участником предложения о цене предмета аукциона, не соответствующего увеличению текущей цены на величину «шага аукциона»;</w:t>
      </w:r>
    </w:p>
    <w:p w:rsidR="00337CC1" w:rsidRPr="00337CC1" w:rsidRDefault="00337CC1" w:rsidP="00337CC1">
      <w:pPr>
        <w:tabs>
          <w:tab w:val="left" w:pos="709"/>
          <w:tab w:val="left" w:pos="851"/>
        </w:tabs>
        <w:spacing w:after="0" w:line="240" w:lineRule="auto"/>
        <w:ind w:left="-284"/>
        <w:jc w:val="both"/>
        <w:rPr>
          <w:rFonts w:ascii="Times New Roman" w:hAnsi="Times New Roman" w:cs="Times New Roman"/>
          <w:bCs/>
        </w:rPr>
      </w:pPr>
      <w:r w:rsidRPr="00337CC1">
        <w:rPr>
          <w:rFonts w:ascii="Times New Roman" w:hAnsi="Times New Roman" w:cs="Times New Roman"/>
          <w:bCs/>
        </w:rPr>
        <w:t>б) уведомление Участника в случае, если предложение этого Участника о цене предмета аукциона не может быть принято в связи с подачей аналогичного предложения ранее другим Участником;</w:t>
      </w:r>
    </w:p>
    <w:p w:rsidR="00337CC1" w:rsidRPr="00337CC1" w:rsidRDefault="00337CC1" w:rsidP="00337CC1">
      <w:pPr>
        <w:tabs>
          <w:tab w:val="left" w:pos="709"/>
          <w:tab w:val="left" w:pos="851"/>
        </w:tabs>
        <w:spacing w:after="0" w:line="240" w:lineRule="auto"/>
        <w:ind w:left="-284"/>
        <w:jc w:val="both"/>
        <w:rPr>
          <w:rFonts w:ascii="Times New Roman" w:hAnsi="Times New Roman" w:cs="Times New Roman"/>
          <w:bCs/>
        </w:rPr>
      </w:pPr>
      <w:r w:rsidRPr="00337CC1">
        <w:rPr>
          <w:rFonts w:ascii="Times New Roman" w:hAnsi="Times New Roman" w:cs="Times New Roman"/>
          <w:bCs/>
        </w:rPr>
        <w:t>в) исключение возможности подачи Участником предложения о цене предмета аукциона в случае,</w:t>
      </w:r>
    </w:p>
    <w:p w:rsidR="00337CC1" w:rsidRPr="00337CC1" w:rsidRDefault="00337CC1" w:rsidP="00337CC1">
      <w:pPr>
        <w:tabs>
          <w:tab w:val="left" w:pos="709"/>
          <w:tab w:val="left" w:pos="851"/>
        </w:tabs>
        <w:spacing w:after="0" w:line="240" w:lineRule="auto"/>
        <w:ind w:left="-284"/>
        <w:jc w:val="both"/>
        <w:rPr>
          <w:rFonts w:ascii="Times New Roman" w:hAnsi="Times New Roman" w:cs="Times New Roman"/>
          <w:bCs/>
        </w:rPr>
      </w:pPr>
      <w:r w:rsidRPr="00337CC1">
        <w:rPr>
          <w:rFonts w:ascii="Times New Roman" w:hAnsi="Times New Roman" w:cs="Times New Roman"/>
          <w:bCs/>
        </w:rPr>
        <w:t>если текущее максимальное предложение о цене предмета аукциона подано таким Участником.</w:t>
      </w:r>
    </w:p>
    <w:p w:rsidR="00337CC1" w:rsidRPr="00337CC1" w:rsidRDefault="00337CC1" w:rsidP="00337CC1">
      <w:pPr>
        <w:tabs>
          <w:tab w:val="left" w:pos="709"/>
          <w:tab w:val="left" w:pos="851"/>
        </w:tabs>
        <w:spacing w:after="0" w:line="240" w:lineRule="auto"/>
        <w:ind w:left="-284"/>
        <w:jc w:val="both"/>
        <w:rPr>
          <w:rFonts w:ascii="Times New Roman" w:hAnsi="Times New Roman" w:cs="Times New Roman"/>
          <w:bCs/>
        </w:rPr>
      </w:pPr>
      <w:r w:rsidRPr="00337CC1">
        <w:rPr>
          <w:rFonts w:ascii="Times New Roman" w:hAnsi="Times New Roman" w:cs="Times New Roman"/>
          <w:bCs/>
        </w:rPr>
        <w:tab/>
        <w:t>Победителем признается Участник, предложивший наиболее высокую цену предмета аукциона.</w:t>
      </w:r>
    </w:p>
    <w:p w:rsidR="00337CC1" w:rsidRPr="00337CC1" w:rsidRDefault="00337CC1" w:rsidP="00337CC1">
      <w:pPr>
        <w:autoSpaceDE w:val="0"/>
        <w:autoSpaceDN w:val="0"/>
        <w:adjustRightInd w:val="0"/>
        <w:spacing w:after="0" w:line="240" w:lineRule="auto"/>
        <w:ind w:left="-284" w:firstLine="720"/>
        <w:jc w:val="both"/>
        <w:rPr>
          <w:rFonts w:ascii="Times New Roman" w:hAnsi="Times New Roman" w:cs="Times New Roman"/>
        </w:rPr>
      </w:pPr>
      <w:r w:rsidRPr="00337CC1">
        <w:rPr>
          <w:rFonts w:ascii="Times New Roman" w:hAnsi="Times New Roman" w:cs="Times New Roman"/>
        </w:rPr>
        <w:t xml:space="preserve">В случае, если в аукционе участвовал только один участник или при проведении аукциона не присутствовал ни один из участников аукциона, либо в случае, если после </w:t>
      </w:r>
      <w:r w:rsidRPr="00337CC1">
        <w:rPr>
          <w:rFonts w:ascii="Times New Roman" w:hAnsi="Times New Roman" w:cs="Times New Roman"/>
        </w:rPr>
        <w:tab/>
        <w:t>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337CC1" w:rsidRPr="00337CC1" w:rsidRDefault="00337CC1" w:rsidP="00337CC1">
      <w:pPr>
        <w:tabs>
          <w:tab w:val="left" w:pos="709"/>
          <w:tab w:val="left" w:pos="851"/>
        </w:tabs>
        <w:spacing w:after="0" w:line="240" w:lineRule="auto"/>
        <w:ind w:left="-284"/>
        <w:jc w:val="both"/>
        <w:rPr>
          <w:rFonts w:ascii="Times New Roman" w:hAnsi="Times New Roman" w:cs="Times New Roman"/>
          <w:bCs/>
          <w:i/>
          <w:iCs/>
        </w:rPr>
      </w:pPr>
      <w:r w:rsidRPr="00337CC1">
        <w:rPr>
          <w:rFonts w:ascii="Times New Roman" w:hAnsi="Times New Roman" w:cs="Times New Roman"/>
          <w:bCs/>
        </w:rPr>
        <w:tab/>
      </w:r>
      <w:r w:rsidRPr="00337CC1">
        <w:rPr>
          <w:rFonts w:ascii="Times New Roman" w:hAnsi="Times New Roman" w:cs="Times New Roman"/>
          <w:b/>
        </w:rPr>
        <w:t xml:space="preserve">Информация о размере взимаемой Оператором ЭТП платы за участие в аукционе: </w:t>
      </w:r>
      <w:r w:rsidRPr="00337CC1">
        <w:rPr>
          <w:rFonts w:ascii="Times New Roman" w:hAnsi="Times New Roman" w:cs="Times New Roman"/>
          <w:bCs/>
        </w:rPr>
        <w:t xml:space="preserve">плата Оператора ЭТП с победителя аукциона или иного лица, с которым всоответствии с пунктами 13, 14, 20 и 25 статьи 39.12 Земельного кодекса Российской Федерациизаключается договор купли-продажи (аренды) земельного участка, находящегося в государственной илимуниципальной собственности </w:t>
      </w:r>
      <w:bookmarkStart w:id="0" w:name="_Hlk186284858"/>
      <w:r w:rsidRPr="00337CC1">
        <w:rPr>
          <w:rFonts w:ascii="Times New Roman" w:hAnsi="Times New Roman" w:cs="Times New Roman"/>
          <w:bCs/>
        </w:rPr>
        <w:t>не взимается.</w:t>
      </w:r>
    </w:p>
    <w:bookmarkEnd w:id="0"/>
    <w:p w:rsidR="00337CC1" w:rsidRPr="00337CC1" w:rsidRDefault="00337CC1" w:rsidP="00337CC1">
      <w:pPr>
        <w:widowControl w:val="0"/>
        <w:tabs>
          <w:tab w:val="left" w:pos="567"/>
          <w:tab w:val="left" w:pos="709"/>
        </w:tabs>
        <w:spacing w:after="0" w:line="240" w:lineRule="auto"/>
        <w:ind w:left="-284"/>
        <w:jc w:val="both"/>
        <w:rPr>
          <w:rFonts w:ascii="Times New Roman" w:hAnsi="Times New Roman" w:cs="Times New Roman"/>
          <w:lang/>
        </w:rPr>
      </w:pPr>
      <w:r w:rsidRPr="00337CC1">
        <w:rPr>
          <w:rFonts w:ascii="Times New Roman" w:hAnsi="Times New Roman" w:cs="Times New Roman"/>
          <w:b/>
          <w:lang/>
        </w:rPr>
        <w:tab/>
        <w:t xml:space="preserve">Условия и сроки заключения договора </w:t>
      </w:r>
    </w:p>
    <w:p w:rsidR="00337CC1" w:rsidRPr="00337CC1" w:rsidRDefault="00337CC1" w:rsidP="00337CC1">
      <w:pPr>
        <w:tabs>
          <w:tab w:val="left" w:pos="709"/>
        </w:tabs>
        <w:spacing w:after="0" w:line="240" w:lineRule="auto"/>
        <w:ind w:left="-284" w:firstLine="426"/>
        <w:jc w:val="both"/>
        <w:rPr>
          <w:rFonts w:ascii="Times New Roman" w:hAnsi="Times New Roman" w:cs="Times New Roman"/>
        </w:rPr>
      </w:pPr>
      <w:r w:rsidRPr="00337CC1">
        <w:rPr>
          <w:rFonts w:ascii="Times New Roman" w:hAnsi="Times New Roman" w:cs="Times New Roman"/>
        </w:rPr>
        <w:t xml:space="preserve">  В соответствии с п.13 статьи 39.13 Земельного Кодекса Российской Федерации по результатам проведения аукциона договор купли-продажи (аренды) земельного участка заключается </w:t>
      </w:r>
      <w:r w:rsidRPr="00337CC1">
        <w:rPr>
          <w:rFonts w:ascii="Times New Roman" w:hAnsi="Times New Roman" w:cs="Times New Roman"/>
          <w:b/>
          <w:bCs/>
        </w:rPr>
        <w:t>с инициатором аукциона (правообладателем имущества)</w:t>
      </w:r>
      <w:r w:rsidRPr="00337CC1">
        <w:rPr>
          <w:rFonts w:ascii="Times New Roman" w:hAnsi="Times New Roman" w:cs="Times New Roman"/>
        </w:rPr>
        <w:t xml:space="preserve"> в электронной форме и подписывается усиленной квалифицированной электронной подписью сторон такого договора. Договор с победителем заключается с применением функционала государственной информационной системы «официальный сайт Российской Федерации в информационно-телекоммуникационной сети «Интернет» для размещения информации о проведении торгов </w:t>
      </w:r>
      <w:hyperlink r:id="rId10" w:history="1">
        <w:r w:rsidRPr="00337CC1">
          <w:rPr>
            <w:rFonts w:ascii="Times New Roman" w:hAnsi="Times New Roman" w:cs="Times New Roman"/>
            <w:color w:val="0000FF"/>
            <w:u w:val="single"/>
          </w:rPr>
          <w:t>https://torgi.gov.ru»</w:t>
        </w:r>
      </w:hyperlink>
      <w:r w:rsidRPr="00337CC1">
        <w:rPr>
          <w:rFonts w:ascii="Times New Roman" w:hAnsi="Times New Roman" w:cs="Times New Roman"/>
        </w:rPr>
        <w:t xml:space="preserve">. </w:t>
      </w:r>
    </w:p>
    <w:p w:rsidR="00337CC1" w:rsidRPr="00337CC1" w:rsidRDefault="00337CC1" w:rsidP="00337CC1">
      <w:pPr>
        <w:tabs>
          <w:tab w:val="left" w:pos="-284"/>
        </w:tabs>
        <w:spacing w:after="0" w:line="240" w:lineRule="auto"/>
        <w:ind w:left="-284"/>
        <w:jc w:val="both"/>
        <w:rPr>
          <w:rFonts w:ascii="Times New Roman" w:hAnsi="Times New Roman" w:cs="Times New Roman"/>
          <w:color w:val="000000"/>
        </w:rPr>
      </w:pPr>
      <w:r w:rsidRPr="00337CC1">
        <w:rPr>
          <w:rFonts w:ascii="Times New Roman" w:hAnsi="Times New Roman" w:cs="Times New Roman"/>
          <w:b/>
          <w:color w:val="000000"/>
        </w:rPr>
        <w:t xml:space="preserve">        ВНИМАНИЕ:</w:t>
      </w:r>
      <w:r w:rsidRPr="00337CC1">
        <w:rPr>
          <w:rFonts w:ascii="Times New Roman" w:hAnsi="Times New Roman" w:cs="Times New Roman"/>
          <w:color w:val="000000"/>
        </w:rPr>
        <w:t xml:space="preserve"> В соответствии с пунктом 11 статьи 39.13 Земельного Кодекса Российской Федерации, </w:t>
      </w:r>
      <w:r w:rsidRPr="00337CC1">
        <w:rPr>
          <w:rFonts w:ascii="Times New Roman" w:eastAsia="Calibri" w:hAnsi="Times New Roman" w:cs="Times New Roman"/>
        </w:rPr>
        <w:t xml:space="preserve">по результатам проведения электронного аукциона не допускается заключение договора </w:t>
      </w:r>
      <w:r w:rsidRPr="00337CC1">
        <w:rPr>
          <w:rFonts w:ascii="Times New Roman" w:eastAsia="Calibri" w:hAnsi="Times New Roman" w:cs="Times New Roman"/>
        </w:rPr>
        <w:lastRenderedPageBreak/>
        <w:t>купли-продажи(аренды) земельного участка, ранее чем через 10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 торгов.</w:t>
      </w:r>
    </w:p>
    <w:p w:rsidR="00337CC1" w:rsidRPr="00337CC1" w:rsidRDefault="00337CC1" w:rsidP="00337CC1">
      <w:pPr>
        <w:tabs>
          <w:tab w:val="left" w:pos="-284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color w:val="000000"/>
        </w:rPr>
      </w:pPr>
      <w:r w:rsidRPr="00337CC1">
        <w:rPr>
          <w:rFonts w:ascii="Times New Roman" w:hAnsi="Times New Roman" w:cs="Times New Roman"/>
          <w:color w:val="000000"/>
        </w:rPr>
        <w:t xml:space="preserve">       На основании пункта 12 статьи 39.13 Земельного кодекса Российской Федерации Инициатор аукциона обязан в течение пяти дней со дня истечения срока, предусмотренного </w:t>
      </w:r>
      <w:hyperlink w:anchor="Par30" w:history="1">
        <w:r w:rsidRPr="00337CC1">
          <w:rPr>
            <w:rFonts w:ascii="Times New Roman" w:hAnsi="Times New Roman" w:cs="Times New Roman"/>
            <w:color w:val="000000"/>
          </w:rPr>
          <w:t>пунктом 11</w:t>
        </w:r>
      </w:hyperlink>
      <w:r w:rsidRPr="00337CC1">
        <w:rPr>
          <w:rFonts w:ascii="Times New Roman" w:hAnsi="Times New Roman" w:cs="Times New Roman"/>
          <w:color w:val="000000"/>
        </w:rPr>
        <w:t xml:space="preserve"> ст. 39.13 Земельного кодекса Российской Федерации, направить победителю электронного аукциона или иному лицу, с которыми в соответствии с </w:t>
      </w:r>
      <w:hyperlink r:id="rId11" w:history="1">
        <w:r w:rsidRPr="00337CC1">
          <w:rPr>
            <w:rFonts w:ascii="Times New Roman" w:hAnsi="Times New Roman" w:cs="Times New Roman"/>
            <w:color w:val="000000"/>
          </w:rPr>
          <w:t>пунктами 13</w:t>
        </w:r>
      </w:hyperlink>
      <w:r w:rsidRPr="00337CC1">
        <w:rPr>
          <w:rFonts w:ascii="Times New Roman" w:hAnsi="Times New Roman" w:cs="Times New Roman"/>
          <w:color w:val="000000"/>
        </w:rPr>
        <w:t xml:space="preserve">, </w:t>
      </w:r>
      <w:hyperlink r:id="rId12" w:history="1">
        <w:r w:rsidRPr="00337CC1">
          <w:rPr>
            <w:rFonts w:ascii="Times New Roman" w:hAnsi="Times New Roman" w:cs="Times New Roman"/>
            <w:color w:val="000000"/>
          </w:rPr>
          <w:t>14</w:t>
        </w:r>
      </w:hyperlink>
      <w:r w:rsidRPr="00337CC1">
        <w:rPr>
          <w:rFonts w:ascii="Times New Roman" w:hAnsi="Times New Roman" w:cs="Times New Roman"/>
          <w:color w:val="000000"/>
        </w:rPr>
        <w:t xml:space="preserve">, </w:t>
      </w:r>
      <w:hyperlink r:id="rId13" w:history="1">
        <w:r w:rsidRPr="00337CC1">
          <w:rPr>
            <w:rFonts w:ascii="Times New Roman" w:hAnsi="Times New Roman" w:cs="Times New Roman"/>
            <w:color w:val="000000"/>
          </w:rPr>
          <w:t>20</w:t>
        </w:r>
      </w:hyperlink>
      <w:r w:rsidRPr="00337CC1">
        <w:rPr>
          <w:rFonts w:ascii="Times New Roman" w:hAnsi="Times New Roman" w:cs="Times New Roman"/>
          <w:color w:val="000000"/>
        </w:rPr>
        <w:t xml:space="preserve"> и </w:t>
      </w:r>
      <w:hyperlink r:id="rId14" w:history="1">
        <w:r w:rsidRPr="00337CC1">
          <w:rPr>
            <w:rFonts w:ascii="Times New Roman" w:hAnsi="Times New Roman" w:cs="Times New Roman"/>
            <w:color w:val="000000"/>
          </w:rPr>
          <w:t>25 статьи 39.12</w:t>
        </w:r>
      </w:hyperlink>
      <w:r w:rsidRPr="00337CC1">
        <w:rPr>
          <w:rFonts w:ascii="Times New Roman" w:hAnsi="Times New Roman" w:cs="Times New Roman"/>
          <w:color w:val="000000"/>
        </w:rPr>
        <w:t xml:space="preserve"> Земельного кодекса Российской Федерации заключается договор купли-продажи (аренды) земельного участка, подписанный проект договора купли-продажи (аренды) земельного участка.</w:t>
      </w:r>
    </w:p>
    <w:p w:rsidR="00337CC1" w:rsidRPr="00337CC1" w:rsidRDefault="00337CC1" w:rsidP="00337CC1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</w:rPr>
      </w:pPr>
      <w:r w:rsidRPr="00337CC1">
        <w:rPr>
          <w:rFonts w:ascii="Times New Roman" w:hAnsi="Times New Roman" w:cs="Times New Roman"/>
        </w:rPr>
        <w:t xml:space="preserve">Победитель или иное лицо, с которым заключается договор купли-продажи (аренды) земельного участка в соответствии с Земельным кодексом Российской Федерации, обязаны подписать договор указанный договор </w:t>
      </w:r>
      <w:r w:rsidRPr="00337CC1">
        <w:rPr>
          <w:rFonts w:ascii="Times New Roman" w:hAnsi="Times New Roman" w:cs="Times New Roman"/>
          <w:b/>
          <w:bCs/>
        </w:rPr>
        <w:t>в течение 10 (десяти) рабочих дней</w:t>
      </w:r>
      <w:r w:rsidRPr="00337CC1">
        <w:rPr>
          <w:rFonts w:ascii="Times New Roman" w:hAnsi="Times New Roman" w:cs="Times New Roman"/>
        </w:rPr>
        <w:t xml:space="preserve"> со дня направления им такого договора. </w:t>
      </w:r>
    </w:p>
    <w:p w:rsidR="00337CC1" w:rsidRPr="00337CC1" w:rsidRDefault="00337CC1" w:rsidP="00337CC1">
      <w:pPr>
        <w:autoSpaceDE w:val="0"/>
        <w:autoSpaceDN w:val="0"/>
        <w:adjustRightInd w:val="0"/>
        <w:spacing w:after="0" w:line="240" w:lineRule="auto"/>
        <w:ind w:left="-284" w:firstLine="720"/>
        <w:jc w:val="both"/>
        <w:rPr>
          <w:rFonts w:ascii="Times New Roman" w:hAnsi="Times New Roman" w:cs="Times New Roman"/>
        </w:rPr>
      </w:pPr>
      <w:r w:rsidRPr="00337CC1">
        <w:rPr>
          <w:rFonts w:ascii="Times New Roman" w:hAnsi="Times New Roman" w:cs="Times New Roman"/>
        </w:rPr>
        <w:t xml:space="preserve">Если договор купли-продажи (аренды) земельного участка в течение 10 (десяти) рабочих дней со дня направления проекта договора аренды/купли-продажи земельного участка Победителю не был им подписан, правообладатель имущества предлагает заключить указанный договор иному Участнику, который сделал предпоследнее предложение о цене Предмета аукциона, по цене, предложенной таким Участником. </w:t>
      </w:r>
    </w:p>
    <w:p w:rsidR="00337CC1" w:rsidRPr="00337CC1" w:rsidRDefault="00337CC1" w:rsidP="00337CC1">
      <w:pPr>
        <w:autoSpaceDE w:val="0"/>
        <w:autoSpaceDN w:val="0"/>
        <w:adjustRightInd w:val="0"/>
        <w:spacing w:after="0" w:line="240" w:lineRule="auto"/>
        <w:ind w:left="-284" w:firstLine="720"/>
        <w:jc w:val="both"/>
        <w:rPr>
          <w:rFonts w:ascii="Times New Roman" w:hAnsi="Times New Roman" w:cs="Times New Roman"/>
        </w:rPr>
      </w:pPr>
      <w:r w:rsidRPr="00337CC1">
        <w:rPr>
          <w:rFonts w:ascii="Times New Roman" w:hAnsi="Times New Roman" w:cs="Times New Roman"/>
        </w:rPr>
        <w:t xml:space="preserve">В случае, если Победитель или иное лицо, с которым заключается договор купли-продажи (аренды) земельного участка, </w:t>
      </w:r>
      <w:r w:rsidRPr="00337CC1">
        <w:rPr>
          <w:rFonts w:ascii="Times New Roman" w:hAnsi="Times New Roman" w:cs="Times New Roman"/>
          <w:b/>
          <w:bCs/>
        </w:rPr>
        <w:t>в течение 10 (десяти) рабочих дней</w:t>
      </w:r>
      <w:r w:rsidRPr="00337CC1">
        <w:rPr>
          <w:rFonts w:ascii="Times New Roman" w:hAnsi="Times New Roman" w:cs="Times New Roman"/>
        </w:rPr>
        <w:t xml:space="preserve"> со дня направления правообладателем имущества проекта указанного договора купли-продажи (аренды) не подписал указанный договор, правообладатель в течение пяти рабочих дней со дня истечения этого срока направляет сведения в Федеральную антимонопольную службу России  для включения в реестр недобросовестных Участников аукциона. </w:t>
      </w:r>
    </w:p>
    <w:p w:rsidR="00337CC1" w:rsidRPr="00337CC1" w:rsidRDefault="00337CC1" w:rsidP="00337CC1">
      <w:pPr>
        <w:autoSpaceDE w:val="0"/>
        <w:autoSpaceDN w:val="0"/>
        <w:adjustRightInd w:val="0"/>
        <w:spacing w:after="0" w:line="240" w:lineRule="auto"/>
        <w:ind w:left="-284" w:firstLine="720"/>
        <w:jc w:val="both"/>
        <w:rPr>
          <w:rFonts w:ascii="Times New Roman" w:hAnsi="Times New Roman" w:cs="Times New Roman"/>
        </w:rPr>
      </w:pPr>
      <w:r w:rsidRPr="00337CC1">
        <w:rPr>
          <w:rFonts w:ascii="Times New Roman" w:hAnsi="Times New Roman" w:cs="Times New Roman"/>
        </w:rPr>
        <w:t xml:space="preserve">В случае если в течение 10 (десяти) рабочих дней со дня направления лицу, подавшему единственную заявку на участие в аукционе, заявителю, признанному единственным участником аукциона, единственному принявшему участие в аукционе Участнику, а также Участнику, который сделал предпоследнее предложение о цене Предмета аукциона, проекта договора купли-продажи (аренды) земельного участка, данные лица не подписали указанный договор, правообладатель имущества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    </w:t>
      </w:r>
    </w:p>
    <w:p w:rsidR="00337CC1" w:rsidRPr="00337CC1" w:rsidRDefault="00337CC1" w:rsidP="00337CC1">
      <w:pPr>
        <w:tabs>
          <w:tab w:val="left" w:pos="709"/>
          <w:tab w:val="left" w:pos="851"/>
        </w:tabs>
        <w:spacing w:after="0" w:line="240" w:lineRule="auto"/>
        <w:ind w:left="-284"/>
        <w:jc w:val="both"/>
        <w:rPr>
          <w:rFonts w:ascii="Times New Roman" w:hAnsi="Times New Roman" w:cs="Times New Roman"/>
          <w:b/>
          <w:bCs/>
        </w:rPr>
      </w:pPr>
      <w:r w:rsidRPr="00337CC1">
        <w:rPr>
          <w:rFonts w:ascii="Times New Roman" w:hAnsi="Times New Roman" w:cs="Times New Roman"/>
          <w:b/>
          <w:bCs/>
        </w:rPr>
        <w:tab/>
        <w:t xml:space="preserve"> Отказ от проведения аукциона, внесение изменений в документацию об аукционе </w:t>
      </w:r>
    </w:p>
    <w:p w:rsidR="00337CC1" w:rsidRPr="00337CC1" w:rsidRDefault="00337CC1" w:rsidP="00337CC1">
      <w:pPr>
        <w:tabs>
          <w:tab w:val="left" w:pos="709"/>
          <w:tab w:val="left" w:pos="851"/>
        </w:tabs>
        <w:spacing w:after="0" w:line="240" w:lineRule="auto"/>
        <w:ind w:left="-284"/>
        <w:jc w:val="both"/>
        <w:rPr>
          <w:rFonts w:ascii="Times New Roman" w:hAnsi="Times New Roman" w:cs="Times New Roman"/>
        </w:rPr>
      </w:pPr>
      <w:r w:rsidRPr="00337CC1">
        <w:rPr>
          <w:rFonts w:ascii="Times New Roman" w:hAnsi="Times New Roman" w:cs="Times New Roman"/>
        </w:rPr>
        <w:tab/>
        <w:t xml:space="preserve">Инициатор аукциона вправе отказаться от проведения аукциона в случаях, в любое время, но не позднее чем за три дня до наступления даты проведения аукциона (ст. 448 ГК РФ). </w:t>
      </w:r>
    </w:p>
    <w:p w:rsidR="00337CC1" w:rsidRPr="00337CC1" w:rsidRDefault="00337CC1" w:rsidP="00337CC1">
      <w:pPr>
        <w:tabs>
          <w:tab w:val="left" w:pos="709"/>
          <w:tab w:val="left" w:pos="851"/>
        </w:tabs>
        <w:spacing w:after="0" w:line="240" w:lineRule="auto"/>
        <w:ind w:left="-284"/>
        <w:jc w:val="both"/>
        <w:rPr>
          <w:rFonts w:ascii="Times New Roman" w:hAnsi="Times New Roman" w:cs="Times New Roman"/>
        </w:rPr>
      </w:pPr>
      <w:r w:rsidRPr="00337CC1">
        <w:rPr>
          <w:rFonts w:ascii="Times New Roman" w:hAnsi="Times New Roman" w:cs="Times New Roman"/>
        </w:rPr>
        <w:tab/>
        <w:t xml:space="preserve">Возврат задатков Участникам аукциона (заявителям) осуществляется оператором ЭТП в соответствии с регламентом. </w:t>
      </w:r>
    </w:p>
    <w:p w:rsidR="00337CC1" w:rsidRPr="00337CC1" w:rsidRDefault="00337CC1" w:rsidP="00337CC1">
      <w:pPr>
        <w:tabs>
          <w:tab w:val="left" w:pos="709"/>
          <w:tab w:val="left" w:pos="851"/>
        </w:tabs>
        <w:spacing w:after="0" w:line="240" w:lineRule="auto"/>
        <w:ind w:left="-284"/>
        <w:jc w:val="both"/>
        <w:rPr>
          <w:rFonts w:ascii="Times New Roman" w:hAnsi="Times New Roman" w:cs="Times New Roman"/>
        </w:rPr>
      </w:pPr>
      <w:r w:rsidRPr="00337CC1">
        <w:rPr>
          <w:rFonts w:ascii="Times New Roman" w:hAnsi="Times New Roman" w:cs="Times New Roman"/>
        </w:rPr>
        <w:tab/>
        <w:t xml:space="preserve">Инициатор аукциона не позднее чем за один рабочий день до даты окончания приема заявок на участие в аукционе вправе принять решение о внесении изменений в извещение о проведении аукциона в целях исправления технических ошибок, не связанных с предметом аукциона, начальной ценой предмета аукциона, "шагом аукциона", размером задатка, со сроком заключаемого по результатам аукциона договора аренды, а также с видом права, на котором земельный участок предоставляется по результатам аукциона. </w:t>
      </w:r>
      <w:bookmarkStart w:id="1" w:name="_Hlk193722336"/>
      <w:r w:rsidRPr="00337CC1">
        <w:rPr>
          <w:rFonts w:ascii="Times New Roman" w:hAnsi="Times New Roman" w:cs="Times New Roman"/>
        </w:rPr>
        <w:t xml:space="preserve">При этом срок подачи заявок на участие в аукционе должен быть продлен таким образом, чтобы со дня размещения изменений в извещение о проведении аукциона до дня проведения аукциона такой срок составлял не менее десяти рабочих дней. </w:t>
      </w:r>
      <w:bookmarkEnd w:id="1"/>
    </w:p>
    <w:p w:rsidR="00337CC1" w:rsidRPr="00337CC1" w:rsidRDefault="00337CC1" w:rsidP="00337CC1">
      <w:pPr>
        <w:tabs>
          <w:tab w:val="left" w:pos="709"/>
          <w:tab w:val="left" w:pos="851"/>
        </w:tabs>
        <w:spacing w:after="0" w:line="240" w:lineRule="auto"/>
        <w:ind w:left="-284"/>
        <w:jc w:val="both"/>
        <w:rPr>
          <w:rFonts w:ascii="Times New Roman" w:hAnsi="Times New Roman" w:cs="Times New Roman"/>
          <w:b/>
        </w:rPr>
      </w:pPr>
      <w:r w:rsidRPr="00337CC1">
        <w:rPr>
          <w:rFonts w:ascii="Times New Roman" w:hAnsi="Times New Roman" w:cs="Times New Roman"/>
        </w:rPr>
        <w:tab/>
        <w:t>В случае, если за один рабочий день до даты окончания приема заявок на участие в аукционе не поступило ни одной заявки, инициатор аукциона до момента окончания срока подачи заявок на участие в аукционе может принять решение о продлении срока подачи заявок. При этом срок подачи заявок на участие в аукционе должен продляется таким образом, чтобы до новой даты проведения аукциона срок составлял не менее десяти рабочих дней.</w:t>
      </w:r>
    </w:p>
    <w:p w:rsidR="00753797" w:rsidRPr="003E13D5" w:rsidRDefault="00753797" w:rsidP="00337CC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sectPr w:rsidR="00753797" w:rsidRPr="003E13D5" w:rsidSect="006D6E0E">
      <w:headerReference w:type="default" r:id="rId15"/>
      <w:pgSz w:w="11906" w:h="16838"/>
      <w:pgMar w:top="426" w:right="707" w:bottom="426" w:left="1560" w:header="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6C59" w:rsidRDefault="00F66C59" w:rsidP="0045387B">
      <w:pPr>
        <w:spacing w:after="0" w:line="240" w:lineRule="auto"/>
      </w:pPr>
      <w:r>
        <w:separator/>
      </w:r>
    </w:p>
  </w:endnote>
  <w:endnote w:type="continuationSeparator" w:id="1">
    <w:p w:rsidR="00F66C59" w:rsidRDefault="00F66C59" w:rsidP="00453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6C59" w:rsidRDefault="00F66C59" w:rsidP="0045387B">
      <w:pPr>
        <w:spacing w:after="0" w:line="240" w:lineRule="auto"/>
      </w:pPr>
      <w:r>
        <w:separator/>
      </w:r>
    </w:p>
  </w:footnote>
  <w:footnote w:type="continuationSeparator" w:id="1">
    <w:p w:rsidR="00F66C59" w:rsidRDefault="00F66C59" w:rsidP="00453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ABA" w:rsidRDefault="00F66C59">
    <w:pPr>
      <w:pStyle w:val="a3"/>
      <w:jc w:val="center"/>
    </w:pPr>
  </w:p>
  <w:p w:rsidR="002E1ABA" w:rsidRDefault="00F66C5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332858"/>
    <w:multiLevelType w:val="hybridMultilevel"/>
    <w:tmpl w:val="DE004456"/>
    <w:lvl w:ilvl="0" w:tplc="F114451E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C5C035E"/>
    <w:multiLevelType w:val="multilevel"/>
    <w:tmpl w:val="CB32E9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/>
      </w:rPr>
    </w:lvl>
  </w:abstractNum>
  <w:abstractNum w:abstractNumId="2">
    <w:nsid w:val="65B1795C"/>
    <w:multiLevelType w:val="hybridMultilevel"/>
    <w:tmpl w:val="A072D8F2"/>
    <w:lvl w:ilvl="0" w:tplc="82580EEA">
      <w:start w:val="1"/>
      <w:numFmt w:val="decimal"/>
      <w:lvlText w:val="%1)"/>
      <w:lvlJc w:val="left"/>
      <w:pPr>
        <w:ind w:left="1699" w:hanging="9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C525B25"/>
    <w:multiLevelType w:val="hybridMultilevel"/>
    <w:tmpl w:val="CA5A5C90"/>
    <w:lvl w:ilvl="0" w:tplc="8066565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3052F"/>
    <w:rsid w:val="0003052F"/>
    <w:rsid w:val="0004274B"/>
    <w:rsid w:val="000671B1"/>
    <w:rsid w:val="00072C95"/>
    <w:rsid w:val="00101F2E"/>
    <w:rsid w:val="001113E0"/>
    <w:rsid w:val="00145EA2"/>
    <w:rsid w:val="00171962"/>
    <w:rsid w:val="0017457E"/>
    <w:rsid w:val="001C258C"/>
    <w:rsid w:val="00234012"/>
    <w:rsid w:val="002716EA"/>
    <w:rsid w:val="002737B9"/>
    <w:rsid w:val="002755D9"/>
    <w:rsid w:val="00296B61"/>
    <w:rsid w:val="002C0C41"/>
    <w:rsid w:val="00337CC1"/>
    <w:rsid w:val="00342AAC"/>
    <w:rsid w:val="00346F39"/>
    <w:rsid w:val="00350E17"/>
    <w:rsid w:val="003517E3"/>
    <w:rsid w:val="00381533"/>
    <w:rsid w:val="0039177A"/>
    <w:rsid w:val="0039466A"/>
    <w:rsid w:val="00394889"/>
    <w:rsid w:val="00395816"/>
    <w:rsid w:val="003A6A0D"/>
    <w:rsid w:val="003E13D5"/>
    <w:rsid w:val="003F02E2"/>
    <w:rsid w:val="003F29D3"/>
    <w:rsid w:val="00423A92"/>
    <w:rsid w:val="0045387B"/>
    <w:rsid w:val="00455633"/>
    <w:rsid w:val="00477672"/>
    <w:rsid w:val="004A2F67"/>
    <w:rsid w:val="004C561C"/>
    <w:rsid w:val="00504F23"/>
    <w:rsid w:val="005154A8"/>
    <w:rsid w:val="00533147"/>
    <w:rsid w:val="00585194"/>
    <w:rsid w:val="00600918"/>
    <w:rsid w:val="00621145"/>
    <w:rsid w:val="00696CE4"/>
    <w:rsid w:val="006B49F4"/>
    <w:rsid w:val="006B787C"/>
    <w:rsid w:val="006C4E8B"/>
    <w:rsid w:val="00714905"/>
    <w:rsid w:val="0074693C"/>
    <w:rsid w:val="00753797"/>
    <w:rsid w:val="00756303"/>
    <w:rsid w:val="007A1E4A"/>
    <w:rsid w:val="007A4303"/>
    <w:rsid w:val="007F36D1"/>
    <w:rsid w:val="007F3DBF"/>
    <w:rsid w:val="0084755D"/>
    <w:rsid w:val="00861DE3"/>
    <w:rsid w:val="008637EC"/>
    <w:rsid w:val="008D1006"/>
    <w:rsid w:val="00915D59"/>
    <w:rsid w:val="009416CB"/>
    <w:rsid w:val="00944B9D"/>
    <w:rsid w:val="00946391"/>
    <w:rsid w:val="00A60F25"/>
    <w:rsid w:val="00AA5BFA"/>
    <w:rsid w:val="00AB672D"/>
    <w:rsid w:val="00AC5B70"/>
    <w:rsid w:val="00B06896"/>
    <w:rsid w:val="00B12A15"/>
    <w:rsid w:val="00B15B99"/>
    <w:rsid w:val="00B650C2"/>
    <w:rsid w:val="00B73AB3"/>
    <w:rsid w:val="00BB6BAE"/>
    <w:rsid w:val="00BC22A8"/>
    <w:rsid w:val="00C16DE5"/>
    <w:rsid w:val="00C954B0"/>
    <w:rsid w:val="00CA4F69"/>
    <w:rsid w:val="00CB3FEE"/>
    <w:rsid w:val="00CC02E0"/>
    <w:rsid w:val="00CD3073"/>
    <w:rsid w:val="00CD5DD8"/>
    <w:rsid w:val="00CD7F64"/>
    <w:rsid w:val="00D0419E"/>
    <w:rsid w:val="00D53706"/>
    <w:rsid w:val="00DA0B6C"/>
    <w:rsid w:val="00DE2645"/>
    <w:rsid w:val="00DF3DCD"/>
    <w:rsid w:val="00E03BB5"/>
    <w:rsid w:val="00E120A1"/>
    <w:rsid w:val="00E24A9B"/>
    <w:rsid w:val="00E25879"/>
    <w:rsid w:val="00E7728F"/>
    <w:rsid w:val="00EA5FEE"/>
    <w:rsid w:val="00F0345A"/>
    <w:rsid w:val="00F66C59"/>
    <w:rsid w:val="00F721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8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3052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3052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annotation reference"/>
    <w:rsid w:val="0003052F"/>
    <w:rPr>
      <w:sz w:val="16"/>
      <w:szCs w:val="16"/>
    </w:rPr>
  </w:style>
  <w:style w:type="paragraph" w:styleId="a6">
    <w:name w:val="annotation text"/>
    <w:basedOn w:val="a"/>
    <w:link w:val="a7"/>
    <w:rsid w:val="000305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примечания Знак"/>
    <w:basedOn w:val="a0"/>
    <w:link w:val="a6"/>
    <w:rsid w:val="000305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AA5BFA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AA5BF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Hyperlink"/>
    <w:uiPriority w:val="99"/>
    <w:rsid w:val="00AA5BFA"/>
    <w:rPr>
      <w:rFonts w:cs="Times New Roman"/>
      <w:color w:val="0000FF"/>
      <w:u w:val="single"/>
    </w:rPr>
  </w:style>
  <w:style w:type="paragraph" w:styleId="a9">
    <w:name w:val="List Paragraph"/>
    <w:basedOn w:val="a"/>
    <w:uiPriority w:val="34"/>
    <w:qFormat/>
    <w:rsid w:val="00AA5BF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 Indent"/>
    <w:basedOn w:val="a"/>
    <w:link w:val="ab"/>
    <w:uiPriority w:val="99"/>
    <w:unhideWhenUsed/>
    <w:rsid w:val="00072C95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072C95"/>
  </w:style>
  <w:style w:type="paragraph" w:customStyle="1" w:styleId="ConsPlusNonformat">
    <w:name w:val="ConsPlusNonformat"/>
    <w:rsid w:val="00072C9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u">
    <w:name w:val="u"/>
    <w:basedOn w:val="a"/>
    <w:rsid w:val="00101F2E"/>
    <w:pPr>
      <w:suppressAutoHyphens/>
      <w:spacing w:after="0" w:line="240" w:lineRule="auto"/>
      <w:ind w:firstLine="174"/>
      <w:jc w:val="both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paragraph" w:customStyle="1" w:styleId="ac">
    <w:name w:val="Осн. текст УАГ"/>
    <w:basedOn w:val="a"/>
    <w:rsid w:val="00101F2E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03BB5"/>
    <w:rPr>
      <w:color w:val="605E5C"/>
      <w:shd w:val="clear" w:color="auto" w:fill="E1DFDD"/>
    </w:rPr>
  </w:style>
  <w:style w:type="character" w:customStyle="1" w:styleId="searchresult">
    <w:name w:val="search_result"/>
    <w:rsid w:val="00342A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mi@admtmr.ru" TargetMode="External"/><Relationship Id="rId13" Type="http://schemas.openxmlformats.org/officeDocument/2006/relationships/hyperlink" Target="consultantplus://offline/ref=FC846897312E2BD4721B2384DBE8A58C3C2A4FAB97764E8E4F2A57D7AE78929A029A8F6E61D88F281FBB3293FE6B28B11F6A190F67i3U6J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dmtmr.ru" TargetMode="External"/><Relationship Id="rId12" Type="http://schemas.openxmlformats.org/officeDocument/2006/relationships/hyperlink" Target="consultantplus://offline/ref=FC846897312E2BD4721B2384DBE8A58C3C2A4FAB97764E8E4F2A57D7AE78929A029A8F6F68DA8F281FBB3293FE6B28B11F6A190F67i3U6J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FC846897312E2BD4721B2384DBE8A58C3C2A4FAB97764E8E4F2A57D7AE78929A029A8F6F69D38F281FBB3293FE6B28B11F6A190F67i3U6J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torgi.g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utp.sberbank-ast.ru/" TargetMode="External"/><Relationship Id="rId14" Type="http://schemas.openxmlformats.org/officeDocument/2006/relationships/hyperlink" Target="consultantplus://offline/ref=FC846897312E2BD4721B2384DBE8A58C3C2A4FAB97764E8E4F2A57D7AE78929A029A8F6861DB867F4CF433CFB83E3BB21F6A1A0F7B362CD9iBU9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4042</Words>
  <Characters>23044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 Бирчикова</dc:creator>
  <cp:lastModifiedBy>user</cp:lastModifiedBy>
  <cp:revision>2</cp:revision>
  <cp:lastPrinted>2025-09-01T05:33:00Z</cp:lastPrinted>
  <dcterms:created xsi:type="dcterms:W3CDTF">2025-09-01T05:35:00Z</dcterms:created>
  <dcterms:modified xsi:type="dcterms:W3CDTF">2025-09-01T05:35:00Z</dcterms:modified>
</cp:coreProperties>
</file>