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4FB" w:rsidRPr="009C78B0" w:rsidRDefault="002F74FB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1354CF" w:rsidRDefault="001354CF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3052F" w:rsidRPr="00E33027" w:rsidRDefault="0003052F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Извещение</w:t>
      </w:r>
    </w:p>
    <w:p w:rsidR="00606342" w:rsidRDefault="0003052F" w:rsidP="00085F38">
      <w:pPr>
        <w:pStyle w:val="2"/>
        <w:ind w:firstLine="709"/>
        <w:rPr>
          <w:sz w:val="22"/>
          <w:szCs w:val="22"/>
        </w:rPr>
      </w:pPr>
      <w:r w:rsidRPr="00E33027">
        <w:rPr>
          <w:b/>
          <w:sz w:val="22"/>
          <w:szCs w:val="22"/>
        </w:rPr>
        <w:t xml:space="preserve">о проведении аукциона в электронной форме </w:t>
      </w:r>
      <w:r w:rsidR="003938F2">
        <w:rPr>
          <w:b/>
          <w:sz w:val="22"/>
          <w:szCs w:val="22"/>
        </w:rPr>
        <w:t>по продаже з</w:t>
      </w:r>
      <w:r w:rsidRPr="00E33027">
        <w:rPr>
          <w:b/>
          <w:sz w:val="22"/>
          <w:szCs w:val="22"/>
        </w:rPr>
        <w:t>емельного участка, расположенного</w:t>
      </w:r>
      <w:r w:rsidR="00AA5BFA" w:rsidRPr="00E33027">
        <w:rPr>
          <w:b/>
          <w:sz w:val="22"/>
          <w:szCs w:val="22"/>
        </w:rPr>
        <w:t xml:space="preserve"> по </w:t>
      </w:r>
      <w:r w:rsidR="00085F38" w:rsidRPr="00E33027">
        <w:rPr>
          <w:b/>
          <w:sz w:val="22"/>
          <w:szCs w:val="22"/>
        </w:rPr>
        <w:t>адресу:</w:t>
      </w:r>
      <w:r w:rsidR="00085F38" w:rsidRPr="00E33027">
        <w:rPr>
          <w:sz w:val="22"/>
          <w:szCs w:val="22"/>
        </w:rPr>
        <w:t xml:space="preserve"> </w:t>
      </w:r>
      <w:r w:rsidR="00085F38">
        <w:rPr>
          <w:sz w:val="22"/>
          <w:szCs w:val="22"/>
        </w:rPr>
        <w:t>Ярославская</w:t>
      </w:r>
      <w:r w:rsidR="00AA5BFA" w:rsidRPr="00E33027">
        <w:rPr>
          <w:sz w:val="22"/>
          <w:szCs w:val="22"/>
        </w:rPr>
        <w:t xml:space="preserve"> область</w:t>
      </w:r>
      <w:r w:rsidR="00DD37CB">
        <w:rPr>
          <w:sz w:val="22"/>
          <w:szCs w:val="22"/>
        </w:rPr>
        <w:t xml:space="preserve">, </w:t>
      </w:r>
      <w:r w:rsidR="00085F38">
        <w:rPr>
          <w:sz w:val="22"/>
          <w:szCs w:val="22"/>
        </w:rPr>
        <w:t xml:space="preserve">р-н </w:t>
      </w:r>
      <w:proofErr w:type="spellStart"/>
      <w:r w:rsidR="00E76973">
        <w:rPr>
          <w:sz w:val="22"/>
          <w:szCs w:val="22"/>
        </w:rPr>
        <w:t>Тутаевский</w:t>
      </w:r>
      <w:proofErr w:type="spellEnd"/>
      <w:r w:rsidR="00E76973">
        <w:rPr>
          <w:sz w:val="22"/>
          <w:szCs w:val="22"/>
        </w:rPr>
        <w:t xml:space="preserve">, с/о </w:t>
      </w:r>
      <w:proofErr w:type="spellStart"/>
      <w:r w:rsidR="00E76973">
        <w:rPr>
          <w:sz w:val="22"/>
          <w:szCs w:val="22"/>
        </w:rPr>
        <w:t>Арт</w:t>
      </w:r>
      <w:r w:rsidR="006A6571">
        <w:rPr>
          <w:sz w:val="22"/>
          <w:szCs w:val="22"/>
        </w:rPr>
        <w:t>е</w:t>
      </w:r>
      <w:r w:rsidR="00E76973">
        <w:rPr>
          <w:sz w:val="22"/>
          <w:szCs w:val="22"/>
        </w:rPr>
        <w:t>мьевский</w:t>
      </w:r>
      <w:proofErr w:type="spellEnd"/>
      <w:r w:rsidR="00922F46">
        <w:rPr>
          <w:sz w:val="22"/>
          <w:szCs w:val="22"/>
        </w:rPr>
        <w:t>.</w:t>
      </w:r>
    </w:p>
    <w:p w:rsidR="00085F38" w:rsidRPr="00482B10" w:rsidRDefault="00085F38" w:rsidP="00085F38">
      <w:pPr>
        <w:pStyle w:val="2"/>
        <w:ind w:firstLine="709"/>
        <w:rPr>
          <w:sz w:val="22"/>
          <w:szCs w:val="22"/>
        </w:rPr>
      </w:pPr>
    </w:p>
    <w:p w:rsidR="0003052F" w:rsidRPr="00E33027" w:rsidRDefault="0003052F" w:rsidP="00E33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1.Организатор аукциона: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>М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инистерство конкурентной политики Ярославской области.   </w:t>
      </w:r>
    </w:p>
    <w:p w:rsidR="0003052F" w:rsidRPr="00E33027" w:rsidRDefault="0003052F" w:rsidP="00E33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Месторасположение организатора торгов: 150003, Ярославская область, г. Ярославль</w:t>
      </w:r>
      <w:r w:rsidR="00B15B99" w:rsidRPr="00E33027">
        <w:rPr>
          <w:rFonts w:ascii="Times New Roman" w:eastAsia="Times New Roman" w:hAnsi="Times New Roman" w:cs="Times New Roman"/>
          <w:lang w:eastAsia="ru-RU"/>
        </w:rPr>
        <w:t>,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ул. Ползунова, д.15. Адрес электронной почты: </w:t>
      </w:r>
      <w:proofErr w:type="spellStart"/>
      <w:r w:rsidRPr="00E33027">
        <w:rPr>
          <w:rFonts w:ascii="Times New Roman" w:eastAsia="Times New Roman" w:hAnsi="Times New Roman" w:cs="Times New Roman"/>
          <w:lang w:val="en-US" w:eastAsia="ru-RU"/>
        </w:rPr>
        <w:t>mkp</w:t>
      </w:r>
      <w:proofErr w:type="spellEnd"/>
      <w:r w:rsidRPr="00E33027">
        <w:rPr>
          <w:rFonts w:ascii="Times New Roman" w:eastAsia="Times New Roman" w:hAnsi="Times New Roman" w:cs="Times New Roman"/>
          <w:lang w:eastAsia="ru-RU"/>
        </w:rPr>
        <w:t>@</w:t>
      </w:r>
      <w:proofErr w:type="spellStart"/>
      <w:r w:rsidRPr="00E33027">
        <w:rPr>
          <w:rFonts w:ascii="Times New Roman" w:eastAsia="Times New Roman" w:hAnsi="Times New Roman" w:cs="Times New Roman"/>
          <w:lang w:val="en-US" w:eastAsia="ru-RU"/>
        </w:rPr>
        <w:t>yarregion</w:t>
      </w:r>
      <w:proofErr w:type="spellEnd"/>
      <w:r w:rsidRPr="00E33027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E33027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E33027">
        <w:rPr>
          <w:rFonts w:ascii="Times New Roman" w:eastAsia="Times New Roman" w:hAnsi="Times New Roman" w:cs="Times New Roman"/>
          <w:lang w:eastAsia="ru-RU"/>
        </w:rPr>
        <w:t xml:space="preserve">, контактный </w:t>
      </w:r>
      <w:r w:rsidR="00085F38" w:rsidRPr="00E33027">
        <w:rPr>
          <w:rFonts w:ascii="Times New Roman" w:eastAsia="Times New Roman" w:hAnsi="Times New Roman" w:cs="Times New Roman"/>
          <w:lang w:eastAsia="ru-RU"/>
        </w:rPr>
        <w:t>телефон: +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7 (4852) 78-62-62.    </w:t>
      </w:r>
    </w:p>
    <w:p w:rsidR="00AA5BFA" w:rsidRPr="00E33027" w:rsidRDefault="0003052F" w:rsidP="00E33027">
      <w:pPr>
        <w:pStyle w:val="a9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E33027">
        <w:rPr>
          <w:b/>
          <w:sz w:val="22"/>
          <w:szCs w:val="22"/>
        </w:rPr>
        <w:t xml:space="preserve">Инициатор аукциона (правообладатель имущества): </w:t>
      </w:r>
      <w:r w:rsidR="00AA5BFA" w:rsidRPr="00E33027">
        <w:rPr>
          <w:sz w:val="22"/>
          <w:szCs w:val="22"/>
        </w:rPr>
        <w:t>Администрация</w:t>
      </w:r>
      <w:r w:rsidR="00B022D2" w:rsidRPr="00E33027">
        <w:rPr>
          <w:sz w:val="22"/>
          <w:szCs w:val="22"/>
        </w:rPr>
        <w:t xml:space="preserve"> </w:t>
      </w:r>
      <w:proofErr w:type="spellStart"/>
      <w:r w:rsidR="00AA5BFA" w:rsidRPr="00E33027">
        <w:rPr>
          <w:sz w:val="22"/>
          <w:szCs w:val="22"/>
        </w:rPr>
        <w:t>Тутаевского</w:t>
      </w:r>
      <w:proofErr w:type="spellEnd"/>
      <w:r w:rsidR="00AA5BFA" w:rsidRPr="00E33027">
        <w:rPr>
          <w:sz w:val="22"/>
          <w:szCs w:val="22"/>
        </w:rPr>
        <w:t xml:space="preserve"> муниципального </w:t>
      </w:r>
      <w:r w:rsidR="00B03CDE">
        <w:rPr>
          <w:sz w:val="22"/>
          <w:szCs w:val="22"/>
        </w:rPr>
        <w:t>округа</w:t>
      </w:r>
      <w:r w:rsidR="00AA5BFA" w:rsidRPr="00E33027">
        <w:rPr>
          <w:sz w:val="22"/>
          <w:szCs w:val="22"/>
        </w:rPr>
        <w:t xml:space="preserve">, официальный сайт Администрации </w:t>
      </w:r>
      <w:proofErr w:type="spellStart"/>
      <w:r w:rsidR="00AA5BFA" w:rsidRPr="00E33027">
        <w:rPr>
          <w:sz w:val="22"/>
          <w:szCs w:val="22"/>
        </w:rPr>
        <w:t>Тутаевского</w:t>
      </w:r>
      <w:proofErr w:type="spellEnd"/>
      <w:r w:rsidR="00AA5BFA" w:rsidRPr="00E33027">
        <w:rPr>
          <w:sz w:val="22"/>
          <w:szCs w:val="22"/>
        </w:rPr>
        <w:t xml:space="preserve"> муниципального </w:t>
      </w:r>
      <w:r w:rsidR="00B03CDE">
        <w:rPr>
          <w:sz w:val="22"/>
          <w:szCs w:val="22"/>
        </w:rPr>
        <w:t>округа</w:t>
      </w:r>
      <w:r w:rsidR="00AA5BFA" w:rsidRPr="00E33027">
        <w:rPr>
          <w:sz w:val="22"/>
          <w:szCs w:val="22"/>
        </w:rPr>
        <w:t xml:space="preserve"> </w:t>
      </w:r>
      <w:hyperlink r:id="rId7" w:history="1">
        <w:r w:rsidR="00AA5BFA" w:rsidRPr="00E33027">
          <w:rPr>
            <w:rStyle w:val="a8"/>
            <w:sz w:val="22"/>
            <w:szCs w:val="22"/>
          </w:rPr>
          <w:t>http://www.</w:t>
        </w:r>
        <w:r w:rsidR="00AA5BFA" w:rsidRPr="00E33027">
          <w:rPr>
            <w:rStyle w:val="a8"/>
            <w:sz w:val="22"/>
            <w:szCs w:val="22"/>
            <w:lang w:val="en-US"/>
          </w:rPr>
          <w:t>admtmr</w:t>
        </w:r>
        <w:r w:rsidR="00AA5BFA" w:rsidRPr="00E33027">
          <w:rPr>
            <w:rStyle w:val="a8"/>
            <w:sz w:val="22"/>
            <w:szCs w:val="22"/>
          </w:rPr>
          <w:t>.ru</w:t>
        </w:r>
      </w:hyperlink>
      <w:r w:rsidR="00725757">
        <w:rPr>
          <w:sz w:val="22"/>
          <w:szCs w:val="22"/>
        </w:rPr>
        <w:t xml:space="preserve"> (</w:t>
      </w:r>
      <w:r w:rsidR="00725757" w:rsidRPr="00725757">
        <w:rPr>
          <w:sz w:val="22"/>
          <w:szCs w:val="22"/>
        </w:rPr>
        <w:t>152300, Ярославская область, </w:t>
      </w:r>
      <w:proofErr w:type="spellStart"/>
      <w:r w:rsidR="00725757" w:rsidRPr="00725757">
        <w:rPr>
          <w:sz w:val="22"/>
          <w:szCs w:val="22"/>
        </w:rPr>
        <w:t>Тутаевский</w:t>
      </w:r>
      <w:proofErr w:type="spellEnd"/>
      <w:r w:rsidR="00725757" w:rsidRPr="00725757">
        <w:rPr>
          <w:sz w:val="22"/>
          <w:szCs w:val="22"/>
        </w:rPr>
        <w:t xml:space="preserve"> район, город Тутаев, Романовская ул</w:t>
      </w:r>
      <w:r w:rsidR="00725757">
        <w:rPr>
          <w:sz w:val="22"/>
          <w:szCs w:val="22"/>
        </w:rPr>
        <w:t>.</w:t>
      </w:r>
      <w:r w:rsidR="00725757" w:rsidRPr="00725757">
        <w:rPr>
          <w:sz w:val="22"/>
          <w:szCs w:val="22"/>
        </w:rPr>
        <w:t xml:space="preserve">, д. 35  </w:t>
      </w:r>
      <w:r w:rsidR="00AA5BFA" w:rsidRPr="00E33027">
        <w:rPr>
          <w:sz w:val="22"/>
          <w:szCs w:val="22"/>
        </w:rPr>
        <w:t>Номер контактного телефона: 8(48533) 23577, адрес электронной почты:</w:t>
      </w:r>
      <w:r w:rsidR="00F0345A" w:rsidRPr="00E33027">
        <w:rPr>
          <w:sz w:val="22"/>
          <w:szCs w:val="22"/>
        </w:rPr>
        <w:t xml:space="preserve"> </w:t>
      </w:r>
      <w:hyperlink r:id="rId8" w:history="1">
        <w:r w:rsidR="00F0345A" w:rsidRPr="00E33027">
          <w:rPr>
            <w:rStyle w:val="a8"/>
            <w:sz w:val="22"/>
            <w:szCs w:val="22"/>
          </w:rPr>
          <w:t>dmi@admtmr.ru</w:t>
        </w:r>
      </w:hyperlink>
      <w:r w:rsidR="00AA5BFA" w:rsidRPr="00E33027">
        <w:rPr>
          <w:sz w:val="22"/>
          <w:szCs w:val="22"/>
        </w:rPr>
        <w:t>, Петрова А.Е.</w:t>
      </w:r>
      <w:r w:rsidR="00725757">
        <w:rPr>
          <w:sz w:val="22"/>
          <w:szCs w:val="22"/>
        </w:rPr>
        <w:t>).</w:t>
      </w:r>
    </w:p>
    <w:p w:rsidR="00B03CDE" w:rsidRDefault="0003052F" w:rsidP="00B03CDE">
      <w:pPr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Оператор электронной площадки:</w:t>
      </w:r>
      <w:r w:rsidR="00395816" w:rsidRPr="00E33027">
        <w:rPr>
          <w:rFonts w:ascii="Times New Roman" w:hAnsi="Times New Roman" w:cs="Times New Roman"/>
          <w:color w:val="000000"/>
        </w:rPr>
        <w:t xml:space="preserve"> </w:t>
      </w:r>
      <w:r w:rsidR="00AA5BFA" w:rsidRPr="00E33027">
        <w:rPr>
          <w:rFonts w:ascii="Times New Roman" w:hAnsi="Times New Roman" w:cs="Times New Roman"/>
          <w:color w:val="000000"/>
        </w:rPr>
        <w:t>электрон</w:t>
      </w:r>
      <w:r w:rsidR="00B03CDE">
        <w:rPr>
          <w:rFonts w:ascii="Times New Roman" w:hAnsi="Times New Roman" w:cs="Times New Roman"/>
          <w:color w:val="000000"/>
        </w:rPr>
        <w:t>ная площадка АО «Сбербанк-АСТ»</w:t>
      </w:r>
      <w:r w:rsidR="00AA5BFA" w:rsidRPr="00E33027">
        <w:rPr>
          <w:rFonts w:ascii="Times New Roman" w:hAnsi="Times New Roman" w:cs="Times New Roman"/>
          <w:color w:val="000000"/>
        </w:rPr>
        <w:t xml:space="preserve"> </w:t>
      </w:r>
      <w:r w:rsidR="00B03CDE" w:rsidRPr="00B03CDE">
        <w:rPr>
          <w:rFonts w:ascii="Times New Roman" w:hAnsi="Times New Roman" w:cs="Times New Roman"/>
          <w:color w:val="000000"/>
        </w:rPr>
        <w:t xml:space="preserve">(119435, город Москва, Большой Саввинский пер., д. 12 стр. 9, </w:t>
      </w:r>
      <w:proofErr w:type="spellStart"/>
      <w:r w:rsidR="00B03CDE" w:rsidRPr="00B03CDE">
        <w:rPr>
          <w:rFonts w:ascii="Times New Roman" w:hAnsi="Times New Roman" w:cs="Times New Roman"/>
          <w:color w:val="000000"/>
        </w:rPr>
        <w:t>эт</w:t>
      </w:r>
      <w:proofErr w:type="spellEnd"/>
      <w:r w:rsidR="00B03CDE" w:rsidRPr="00B03CDE">
        <w:rPr>
          <w:rFonts w:ascii="Times New Roman" w:hAnsi="Times New Roman" w:cs="Times New Roman"/>
          <w:color w:val="000000"/>
        </w:rPr>
        <w:t>/</w:t>
      </w:r>
      <w:proofErr w:type="spellStart"/>
      <w:r w:rsidR="00B03CDE" w:rsidRPr="00B03CDE">
        <w:rPr>
          <w:rFonts w:ascii="Times New Roman" w:hAnsi="Times New Roman" w:cs="Times New Roman"/>
          <w:color w:val="000000"/>
        </w:rPr>
        <w:t>пом</w:t>
      </w:r>
      <w:proofErr w:type="spellEnd"/>
      <w:r w:rsidR="00B03CDE" w:rsidRPr="00B03CDE">
        <w:rPr>
          <w:rFonts w:ascii="Times New Roman" w:hAnsi="Times New Roman" w:cs="Times New Roman"/>
          <w:color w:val="000000"/>
        </w:rPr>
        <w:t xml:space="preserve">/ком 1/I/2,  тел: 8 (800) 302-29-99, адрес сайта: </w:t>
      </w:r>
      <w:hyperlink r:id="rId9" w:history="1">
        <w:r w:rsidR="00B03CDE" w:rsidRPr="00663E3E">
          <w:rPr>
            <w:rStyle w:val="a8"/>
            <w:rFonts w:ascii="Times New Roman" w:hAnsi="Times New Roman"/>
          </w:rPr>
          <w:t>http://utp.sberbank-ast.ru/</w:t>
        </w:r>
      </w:hyperlink>
      <w:r w:rsidR="00B03CDE" w:rsidRPr="00B03CDE">
        <w:rPr>
          <w:rFonts w:ascii="Times New Roman" w:hAnsi="Times New Roman" w:cs="Times New Roman"/>
          <w:color w:val="000000"/>
        </w:rPr>
        <w:t>).</w:t>
      </w:r>
    </w:p>
    <w:p w:rsidR="0003052F" w:rsidRPr="00E33027" w:rsidRDefault="0003052F" w:rsidP="00B03CDE">
      <w:pPr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Место приема заявок и место проведения аукциона:</w:t>
      </w:r>
      <w:r w:rsidR="00AA5BFA" w:rsidRPr="00E33027">
        <w:rPr>
          <w:rFonts w:ascii="Times New Roman" w:hAnsi="Times New Roman" w:cs="Times New Roman"/>
        </w:rPr>
        <w:t xml:space="preserve"> электронная площадка АО «Сбербанк-АСТ», торговая секция «Приватизация, аренда и продажа прав» универсальной торговой платформы оператора электронной площадки</w:t>
      </w:r>
      <w:r w:rsidR="00AA5BFA" w:rsidRPr="00E33027">
        <w:rPr>
          <w:rFonts w:ascii="Times New Roman" w:hAnsi="Times New Roman" w:cs="Times New Roman"/>
          <w:b/>
          <w:bCs/>
        </w:rPr>
        <w:t>,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 в соответствии с Регламентом и инструкциями (далее – ЭТП).</w:t>
      </w:r>
    </w:p>
    <w:p w:rsidR="00606342" w:rsidRPr="00E33027" w:rsidRDefault="00606342" w:rsidP="00E33027">
      <w:pPr>
        <w:spacing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       </w:t>
      </w:r>
      <w:r w:rsidRPr="00E33027">
        <w:rPr>
          <w:rFonts w:ascii="Times New Roman" w:eastAsia="Times New Roman" w:hAnsi="Times New Roman" w:cs="Times New Roman"/>
          <w:b/>
          <w:u w:val="single"/>
          <w:lang w:eastAsia="ru-RU"/>
        </w:rPr>
        <w:t>Лот №1.</w:t>
      </w:r>
    </w:p>
    <w:p w:rsidR="00AA5BFA" w:rsidRPr="00E33027" w:rsidRDefault="0003052F" w:rsidP="00E33027">
      <w:pPr>
        <w:tabs>
          <w:tab w:val="left" w:pos="709"/>
        </w:tabs>
        <w:spacing w:line="240" w:lineRule="auto"/>
        <w:ind w:firstLine="426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2.Основание проведения аукциона и реквизиты решения о проведении аукциона:</w:t>
      </w:r>
    </w:p>
    <w:p w:rsidR="00B15B99" w:rsidRPr="00E33027" w:rsidRDefault="00AA5BFA" w:rsidP="00B03CDE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E33027">
        <w:rPr>
          <w:rFonts w:ascii="Times New Roman" w:hAnsi="Times New Roman" w:cs="Times New Roman"/>
        </w:rPr>
        <w:t xml:space="preserve"> Аукцион </w:t>
      </w:r>
      <w:r w:rsidR="003938F2">
        <w:rPr>
          <w:rFonts w:ascii="Times New Roman" w:hAnsi="Times New Roman" w:cs="Times New Roman"/>
        </w:rPr>
        <w:t xml:space="preserve">по продаже </w:t>
      </w:r>
      <w:r w:rsidRPr="00E33027">
        <w:rPr>
          <w:rFonts w:ascii="Times New Roman" w:hAnsi="Times New Roman" w:cs="Times New Roman"/>
        </w:rPr>
        <w:t xml:space="preserve">земельного участка проводится на основании Постановления Администрации </w:t>
      </w:r>
      <w:proofErr w:type="spellStart"/>
      <w:r w:rsidRPr="00E33027">
        <w:rPr>
          <w:rFonts w:ascii="Times New Roman" w:hAnsi="Times New Roman" w:cs="Times New Roman"/>
        </w:rPr>
        <w:t>Тутаевского</w:t>
      </w:r>
      <w:proofErr w:type="spellEnd"/>
      <w:r w:rsidRPr="00E33027">
        <w:rPr>
          <w:rFonts w:ascii="Times New Roman" w:hAnsi="Times New Roman" w:cs="Times New Roman"/>
        </w:rPr>
        <w:t xml:space="preserve"> муниципального </w:t>
      </w:r>
      <w:r w:rsidR="00B03CDE">
        <w:rPr>
          <w:rFonts w:ascii="Times New Roman" w:hAnsi="Times New Roman" w:cs="Times New Roman"/>
        </w:rPr>
        <w:t>округа</w:t>
      </w:r>
      <w:r w:rsidRPr="00E33027">
        <w:rPr>
          <w:rFonts w:ascii="Times New Roman" w:hAnsi="Times New Roman" w:cs="Times New Roman"/>
        </w:rPr>
        <w:t xml:space="preserve"> от </w:t>
      </w:r>
      <w:r w:rsidR="00412050">
        <w:rPr>
          <w:rFonts w:ascii="Times New Roman" w:hAnsi="Times New Roman" w:cs="Times New Roman"/>
        </w:rPr>
        <w:t>23.09</w:t>
      </w:r>
      <w:r w:rsidR="00606342" w:rsidRPr="00E33027">
        <w:rPr>
          <w:rFonts w:ascii="Times New Roman" w:hAnsi="Times New Roman" w:cs="Times New Roman"/>
        </w:rPr>
        <w:t>.202</w:t>
      </w:r>
      <w:r w:rsidR="00840255">
        <w:rPr>
          <w:rFonts w:ascii="Times New Roman" w:hAnsi="Times New Roman" w:cs="Times New Roman"/>
        </w:rPr>
        <w:t>6</w:t>
      </w:r>
      <w:r w:rsidRPr="00E33027">
        <w:rPr>
          <w:rFonts w:ascii="Times New Roman" w:hAnsi="Times New Roman" w:cs="Times New Roman"/>
        </w:rPr>
        <w:t xml:space="preserve"> № </w:t>
      </w:r>
      <w:r w:rsidR="00412050">
        <w:rPr>
          <w:rFonts w:ascii="Times New Roman" w:hAnsi="Times New Roman" w:cs="Times New Roman"/>
        </w:rPr>
        <w:t>288</w:t>
      </w:r>
      <w:r w:rsidRPr="00E33027">
        <w:rPr>
          <w:rFonts w:ascii="Times New Roman" w:hAnsi="Times New Roman" w:cs="Times New Roman"/>
        </w:rPr>
        <w:t xml:space="preserve">-з «О проведении аукциона в электронной </w:t>
      </w:r>
      <w:r w:rsidR="00B03CDE" w:rsidRPr="00E33027">
        <w:rPr>
          <w:rFonts w:ascii="Times New Roman" w:hAnsi="Times New Roman" w:cs="Times New Roman"/>
        </w:rPr>
        <w:t xml:space="preserve">форме </w:t>
      </w:r>
      <w:r w:rsidR="00B03CDE" w:rsidRPr="00DC015A">
        <w:rPr>
          <w:rFonts w:ascii="Times New Roman" w:hAnsi="Times New Roman" w:cs="Times New Roman"/>
        </w:rPr>
        <w:t>по</w:t>
      </w:r>
      <w:r w:rsidR="00DC015A">
        <w:rPr>
          <w:rFonts w:ascii="Times New Roman" w:hAnsi="Times New Roman" w:cs="Times New Roman"/>
        </w:rPr>
        <w:t xml:space="preserve"> продаже</w:t>
      </w:r>
      <w:r w:rsidRPr="00E33027">
        <w:rPr>
          <w:rFonts w:ascii="Times New Roman" w:hAnsi="Times New Roman" w:cs="Times New Roman"/>
        </w:rPr>
        <w:t xml:space="preserve"> земельного участка»</w:t>
      </w:r>
      <w:r w:rsidR="00B15B99" w:rsidRPr="00E33027">
        <w:rPr>
          <w:rFonts w:ascii="Times New Roman" w:hAnsi="Times New Roman" w:cs="Times New Roman"/>
        </w:rPr>
        <w:t xml:space="preserve"> (далее – Постановление).</w:t>
      </w:r>
    </w:p>
    <w:p w:rsidR="00395816" w:rsidRPr="00E33027" w:rsidRDefault="00395816" w:rsidP="00E33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3.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>Форма торгов: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аукцион в электронной форме (электронный аукцион).</w:t>
      </w:r>
    </w:p>
    <w:p w:rsidR="00395816" w:rsidRPr="00B03CDE" w:rsidRDefault="00395816" w:rsidP="00E33027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03CDE">
        <w:rPr>
          <w:rFonts w:ascii="Times New Roman" w:eastAsia="Times New Roman" w:hAnsi="Times New Roman" w:cs="Times New Roman"/>
          <w:b/>
          <w:iCs/>
          <w:lang w:eastAsia="ru-RU"/>
        </w:rPr>
        <w:t>Участниками аукциона, проводимого в случае, предусмотренном пунктом 7 статьи 39.18 ЗК РФ, могут являться только граждане.</w:t>
      </w:r>
    </w:p>
    <w:p w:rsidR="00606342" w:rsidRPr="00E33027" w:rsidRDefault="00606342" w:rsidP="00E3302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>Дата размещения извещения в соответствии с подпунктом 1 пункта</w:t>
      </w:r>
      <w:r w:rsidR="009819B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1 статьи 39.18 Земельного кодекса Российской Федерации </w:t>
      </w:r>
      <w:r w:rsidRPr="00E33027">
        <w:rPr>
          <w:rFonts w:ascii="Times New Roman" w:eastAsia="Times New Roman" w:hAnsi="Times New Roman" w:cs="Times New Roman"/>
          <w:bCs/>
          <w:iCs/>
          <w:lang w:eastAsia="ru-RU"/>
        </w:rPr>
        <w:t xml:space="preserve">– </w:t>
      </w:r>
      <w:r w:rsidR="00FF6185">
        <w:rPr>
          <w:rFonts w:ascii="Times New Roman" w:eastAsia="Times New Roman" w:hAnsi="Times New Roman" w:cs="Times New Roman"/>
          <w:bCs/>
          <w:iCs/>
          <w:lang w:eastAsia="ru-RU"/>
        </w:rPr>
        <w:t>2</w:t>
      </w:r>
      <w:r w:rsidR="007D3263">
        <w:rPr>
          <w:rFonts w:ascii="Times New Roman" w:eastAsia="Times New Roman" w:hAnsi="Times New Roman" w:cs="Times New Roman"/>
          <w:bCs/>
          <w:iCs/>
          <w:lang w:eastAsia="ru-RU"/>
        </w:rPr>
        <w:t>7</w:t>
      </w:r>
      <w:r w:rsidR="003F116F">
        <w:rPr>
          <w:rFonts w:ascii="Times New Roman" w:eastAsia="Times New Roman" w:hAnsi="Times New Roman" w:cs="Times New Roman"/>
          <w:bCs/>
          <w:iCs/>
          <w:lang w:eastAsia="ru-RU"/>
        </w:rPr>
        <w:t>.</w:t>
      </w:r>
      <w:r w:rsidR="00922F46">
        <w:rPr>
          <w:rFonts w:ascii="Times New Roman" w:eastAsia="Times New Roman" w:hAnsi="Times New Roman" w:cs="Times New Roman"/>
          <w:bCs/>
          <w:iCs/>
          <w:lang w:eastAsia="ru-RU"/>
        </w:rPr>
        <w:t>0</w:t>
      </w:r>
      <w:r w:rsidR="007D3263">
        <w:rPr>
          <w:rFonts w:ascii="Times New Roman" w:eastAsia="Times New Roman" w:hAnsi="Times New Roman" w:cs="Times New Roman"/>
          <w:bCs/>
          <w:iCs/>
          <w:lang w:eastAsia="ru-RU"/>
        </w:rPr>
        <w:t>5</w:t>
      </w:r>
      <w:r w:rsidR="00181449">
        <w:rPr>
          <w:rFonts w:ascii="Times New Roman" w:eastAsia="Times New Roman" w:hAnsi="Times New Roman" w:cs="Times New Roman"/>
          <w:bCs/>
          <w:iCs/>
          <w:lang w:eastAsia="ru-RU"/>
        </w:rPr>
        <w:t>.202</w:t>
      </w:r>
      <w:r w:rsidR="00FF6185">
        <w:rPr>
          <w:rFonts w:ascii="Times New Roman" w:eastAsia="Times New Roman" w:hAnsi="Times New Roman" w:cs="Times New Roman"/>
          <w:bCs/>
          <w:iCs/>
          <w:lang w:eastAsia="ru-RU"/>
        </w:rPr>
        <w:t>6</w:t>
      </w:r>
      <w:r w:rsidRPr="00E33027">
        <w:rPr>
          <w:rFonts w:ascii="Times New Roman" w:eastAsia="Times New Roman" w:hAnsi="Times New Roman" w:cs="Times New Roman"/>
          <w:bCs/>
          <w:iCs/>
          <w:lang w:eastAsia="ru-RU"/>
        </w:rPr>
        <w:t>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</w:r>
      <w:r w:rsidRPr="00E33027">
        <w:rPr>
          <w:rFonts w:ascii="Times New Roman" w:eastAsia="Times New Roman" w:hAnsi="Times New Roman" w:cs="Times New Roman"/>
          <w:b/>
          <w:lang w:eastAsia="ru-RU"/>
        </w:rPr>
        <w:t>4. Участники электронн</w:t>
      </w:r>
      <w:r w:rsidR="00A60F25" w:rsidRPr="00E33027">
        <w:rPr>
          <w:rFonts w:ascii="Times New Roman" w:eastAsia="Times New Roman" w:hAnsi="Times New Roman" w:cs="Times New Roman"/>
          <w:b/>
          <w:lang w:eastAsia="ru-RU"/>
        </w:rPr>
        <w:t>ого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 аукциона: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к участию в аукционе допускаются лица, указанные в пункте 3 настоящего извещения</w:t>
      </w:r>
      <w:r w:rsidR="00A60F25" w:rsidRPr="00E33027">
        <w:rPr>
          <w:rFonts w:ascii="Times New Roman" w:eastAsia="Times New Roman" w:hAnsi="Times New Roman" w:cs="Times New Roman"/>
          <w:bCs/>
          <w:lang w:eastAsia="ru-RU"/>
        </w:rPr>
        <w:t>,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своевременно подавшие заявку на участие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br/>
        <w:t xml:space="preserve">в электронном аукционе и представившие документы в соответствии с перечнем, объявленным в настоящем извещении, обеспечившие поступление на счет оператора электронной площадки установленной суммы задатка в указанный в извещении срок.  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 В аукционе могут участвовать только лица (заявители), признанные участниками электронного аукциона, непосредственно или через своих представителей.</w:t>
      </w:r>
    </w:p>
    <w:p w:rsidR="0003052F" w:rsidRPr="00E33027" w:rsidRDefault="0003052F" w:rsidP="00E3302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5.Сведения о предмете аукциона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Предмет </w:t>
      </w:r>
      <w:r w:rsidR="00B96D82" w:rsidRPr="00E33027">
        <w:rPr>
          <w:rFonts w:ascii="Times New Roman" w:eastAsia="Times New Roman" w:hAnsi="Times New Roman" w:cs="Times New Roman"/>
          <w:b/>
          <w:lang w:eastAsia="ru-RU"/>
        </w:rPr>
        <w:t>аукциона:</w:t>
      </w:r>
      <w:r w:rsidR="00B96D82" w:rsidRPr="00E33027">
        <w:rPr>
          <w:rFonts w:ascii="Times New Roman" w:eastAsia="Times New Roman" w:hAnsi="Times New Roman" w:cs="Times New Roman"/>
          <w:lang w:eastAsia="ru-RU"/>
        </w:rPr>
        <w:t xml:space="preserve"> </w:t>
      </w:r>
      <w:r w:rsidR="00B96D82">
        <w:rPr>
          <w:rFonts w:ascii="Times New Roman" w:eastAsia="Times New Roman" w:hAnsi="Times New Roman" w:cs="Times New Roman"/>
          <w:lang w:eastAsia="ru-RU"/>
        </w:rPr>
        <w:t>продажа</w:t>
      </w:r>
      <w:r w:rsidR="003938F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земельного участка. </w:t>
      </w:r>
    </w:p>
    <w:p w:rsidR="00065653" w:rsidRPr="00E33027" w:rsidRDefault="0003052F" w:rsidP="00922F46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t>Местоположение (адрес) земельного участка:</w:t>
      </w:r>
      <w:r w:rsidR="00065653" w:rsidRPr="00065653">
        <w:rPr>
          <w:sz w:val="22"/>
          <w:szCs w:val="22"/>
        </w:rPr>
        <w:t xml:space="preserve"> </w:t>
      </w:r>
      <w:r w:rsidR="00FF6185" w:rsidRPr="00E33027">
        <w:rPr>
          <w:sz w:val="22"/>
          <w:szCs w:val="22"/>
        </w:rPr>
        <w:t>Ярославская область</w:t>
      </w:r>
      <w:r w:rsidR="00FF6185">
        <w:rPr>
          <w:sz w:val="22"/>
          <w:szCs w:val="22"/>
        </w:rPr>
        <w:t xml:space="preserve">, </w:t>
      </w:r>
      <w:r w:rsidR="007D3263">
        <w:rPr>
          <w:sz w:val="22"/>
          <w:szCs w:val="22"/>
        </w:rPr>
        <w:t xml:space="preserve">р-н </w:t>
      </w:r>
      <w:proofErr w:type="spellStart"/>
      <w:r w:rsidR="007D3263">
        <w:rPr>
          <w:sz w:val="22"/>
          <w:szCs w:val="22"/>
        </w:rPr>
        <w:t>Тутаевский</w:t>
      </w:r>
      <w:proofErr w:type="spellEnd"/>
      <w:r w:rsidR="00B96D82">
        <w:rPr>
          <w:sz w:val="22"/>
          <w:szCs w:val="22"/>
        </w:rPr>
        <w:t xml:space="preserve">, </w:t>
      </w:r>
      <w:r w:rsidR="007D3263">
        <w:rPr>
          <w:sz w:val="22"/>
          <w:szCs w:val="22"/>
        </w:rPr>
        <w:t xml:space="preserve">с/о </w:t>
      </w:r>
      <w:proofErr w:type="spellStart"/>
      <w:r w:rsidR="007D3263">
        <w:rPr>
          <w:sz w:val="22"/>
          <w:szCs w:val="22"/>
        </w:rPr>
        <w:t>Артемьевский</w:t>
      </w:r>
      <w:proofErr w:type="spellEnd"/>
      <w:r w:rsidR="007D3263">
        <w:rPr>
          <w:sz w:val="22"/>
          <w:szCs w:val="22"/>
        </w:rPr>
        <w:t>.</w:t>
      </w:r>
    </w:p>
    <w:p w:rsidR="0003052F" w:rsidRPr="00E33027" w:rsidRDefault="0003052F" w:rsidP="00E33027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>Площадь земельного участка:</w:t>
      </w:r>
      <w:r w:rsidR="00395816" w:rsidRPr="00E33027">
        <w:rPr>
          <w:b/>
          <w:sz w:val="22"/>
          <w:szCs w:val="22"/>
          <w:lang w:eastAsia="zh-CN"/>
        </w:rPr>
        <w:t xml:space="preserve"> </w:t>
      </w:r>
      <w:r w:rsidR="009C40F0" w:rsidRPr="00B96D82">
        <w:rPr>
          <w:sz w:val="22"/>
          <w:szCs w:val="22"/>
          <w:lang w:eastAsia="zh-CN"/>
        </w:rPr>
        <w:t>2</w:t>
      </w:r>
      <w:r w:rsidR="007D3263" w:rsidRPr="00B96D82">
        <w:rPr>
          <w:sz w:val="22"/>
          <w:szCs w:val="22"/>
          <w:lang w:eastAsia="zh-CN"/>
        </w:rPr>
        <w:t>211</w:t>
      </w:r>
      <w:r w:rsidR="00072C95" w:rsidRPr="00E33027">
        <w:rPr>
          <w:sz w:val="22"/>
          <w:szCs w:val="22"/>
          <w:lang w:eastAsia="zh-CN"/>
        </w:rPr>
        <w:t xml:space="preserve"> </w:t>
      </w:r>
      <w:r w:rsidRPr="00E33027">
        <w:rPr>
          <w:sz w:val="22"/>
          <w:szCs w:val="22"/>
          <w:lang w:eastAsia="zh-CN"/>
        </w:rPr>
        <w:t>кв. м.</w:t>
      </w:r>
    </w:p>
    <w:p w:rsidR="0003052F" w:rsidRPr="00E33027" w:rsidRDefault="0003052F" w:rsidP="00E3302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072C95" w:rsidRPr="00E33027">
        <w:rPr>
          <w:rFonts w:ascii="Times New Roman" w:hAnsi="Times New Roman" w:cs="Times New Roman"/>
        </w:rPr>
        <w:t>76:</w:t>
      </w:r>
      <w:r w:rsidR="00395816" w:rsidRPr="00E33027">
        <w:rPr>
          <w:rFonts w:ascii="Times New Roman" w:hAnsi="Times New Roman" w:cs="Times New Roman"/>
        </w:rPr>
        <w:t>15:</w:t>
      </w:r>
      <w:r w:rsidR="007D3263">
        <w:rPr>
          <w:rFonts w:ascii="Times New Roman" w:eastAsia="Times New Roman" w:hAnsi="Times New Roman" w:cs="Times New Roman"/>
          <w:lang w:eastAsia="zh-CN"/>
        </w:rPr>
        <w:t>020202:5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="00F548AA">
        <w:rPr>
          <w:rFonts w:ascii="Times New Roman" w:hAnsi="Times New Roman" w:cs="Times New Roman"/>
        </w:rPr>
        <w:t xml:space="preserve"> земли сельскохозяйственного назначения</w:t>
      </w:r>
      <w:r w:rsidR="00072C95"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A60F25" w:rsidRPr="00E33027" w:rsidRDefault="0003052F" w:rsidP="00E33027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="00F0345A" w:rsidRPr="00E33027">
        <w:rPr>
          <w:rFonts w:ascii="Times New Roman" w:hAnsi="Times New Roman" w:cs="Times New Roman"/>
        </w:rPr>
        <w:t xml:space="preserve"> </w:t>
      </w:r>
      <w:r w:rsidR="007D3263">
        <w:rPr>
          <w:rFonts w:ascii="Times New Roman" w:hAnsi="Times New Roman" w:cs="Times New Roman"/>
        </w:rPr>
        <w:t>Ведение садоводства.</w:t>
      </w:r>
    </w:p>
    <w:p w:rsidR="00DC792A" w:rsidRDefault="0003052F" w:rsidP="00DC792A">
      <w:pPr>
        <w:pStyle w:val="u"/>
        <w:tabs>
          <w:tab w:val="left" w:pos="8678"/>
        </w:tabs>
        <w:ind w:firstLine="709"/>
        <w:jc w:val="left"/>
        <w:rPr>
          <w:rFonts w:cs="Times New Roman"/>
          <w:color w:val="auto"/>
          <w:sz w:val="22"/>
          <w:szCs w:val="22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="00B73AB3" w:rsidRPr="00E33027">
        <w:rPr>
          <w:rFonts w:cs="Times New Roman"/>
          <w:sz w:val="22"/>
          <w:szCs w:val="22"/>
        </w:rPr>
        <w:t xml:space="preserve"> </w:t>
      </w:r>
      <w:r w:rsidR="00DC792A" w:rsidRPr="00FB7AD3">
        <w:rPr>
          <w:rFonts w:cs="Times New Roman"/>
          <w:b/>
          <w:sz w:val="20"/>
          <w:szCs w:val="20"/>
        </w:rPr>
        <w:t>СХ-2- з</w:t>
      </w:r>
      <w:r w:rsidR="00DC792A" w:rsidRPr="00FB7AD3">
        <w:rPr>
          <w:rFonts w:cs="Times New Roman"/>
          <w:b/>
          <w:noProof/>
          <w:sz w:val="20"/>
          <w:szCs w:val="20"/>
        </w:rPr>
        <w:t>она коллективного садоводства и огородничества</w:t>
      </w:r>
      <w:r w:rsidR="00DC792A">
        <w:rPr>
          <w:rFonts w:cs="Times New Roman"/>
          <w:b/>
          <w:sz w:val="20"/>
          <w:szCs w:val="20"/>
        </w:rPr>
        <w:t>,</w:t>
      </w:r>
      <w:r w:rsidR="001D50CF" w:rsidRPr="00E33027">
        <w:rPr>
          <w:rFonts w:cs="Times New Roman"/>
          <w:sz w:val="22"/>
          <w:szCs w:val="22"/>
        </w:rPr>
        <w:t xml:space="preserve"> в которой предусмотрены следующие виды разрешенного использования земельного участка:</w:t>
      </w:r>
      <w:r w:rsidR="00DC792A">
        <w:rPr>
          <w:rFonts w:cs="Times New Roman"/>
          <w:color w:val="auto"/>
          <w:sz w:val="22"/>
          <w:szCs w:val="22"/>
        </w:rPr>
        <w:t xml:space="preserve"> </w:t>
      </w:r>
      <w:r w:rsidR="00DC792A" w:rsidRPr="00FB7AD3">
        <w:rPr>
          <w:rFonts w:cs="Times New Roman"/>
          <w:sz w:val="20"/>
        </w:rPr>
        <w:t>Земельные участки общего назначения (13.0)</w:t>
      </w:r>
      <w:r w:rsidR="00DC792A">
        <w:rPr>
          <w:rFonts w:cs="Times New Roman"/>
          <w:color w:val="auto"/>
          <w:sz w:val="22"/>
          <w:szCs w:val="22"/>
        </w:rPr>
        <w:t xml:space="preserve">, </w:t>
      </w:r>
      <w:r w:rsidR="00DC792A" w:rsidRPr="00FB7AD3">
        <w:rPr>
          <w:rFonts w:cs="Times New Roman"/>
          <w:color w:val="auto"/>
          <w:sz w:val="20"/>
          <w:szCs w:val="20"/>
        </w:rPr>
        <w:t>Ведение огородничества (13.1)</w:t>
      </w:r>
      <w:r w:rsidR="00DC792A">
        <w:rPr>
          <w:rFonts w:cs="Times New Roman"/>
          <w:color w:val="auto"/>
          <w:sz w:val="22"/>
          <w:szCs w:val="22"/>
        </w:rPr>
        <w:t xml:space="preserve">, </w:t>
      </w:r>
      <w:r w:rsidR="00DC792A" w:rsidRPr="00FB7AD3">
        <w:rPr>
          <w:rFonts w:cs="Times New Roman"/>
          <w:sz w:val="20"/>
        </w:rPr>
        <w:t>Ведение садоводства (13.2)</w:t>
      </w:r>
      <w:r w:rsidR="00DC792A">
        <w:rPr>
          <w:rFonts w:cs="Times New Roman"/>
          <w:color w:val="auto"/>
          <w:sz w:val="22"/>
          <w:szCs w:val="22"/>
        </w:rPr>
        <w:t>.</w:t>
      </w:r>
    </w:p>
    <w:p w:rsidR="00DC792A" w:rsidRDefault="00DC792A" w:rsidP="00DC792A">
      <w:pPr>
        <w:pStyle w:val="u"/>
        <w:tabs>
          <w:tab w:val="left" w:pos="8678"/>
        </w:tabs>
        <w:ind w:firstLine="709"/>
        <w:jc w:val="left"/>
        <w:rPr>
          <w:rFonts w:cs="Times New Roman"/>
          <w:color w:val="auto"/>
          <w:sz w:val="22"/>
          <w:szCs w:val="22"/>
        </w:rPr>
      </w:pPr>
    </w:p>
    <w:p w:rsidR="0003052F" w:rsidRPr="00E33027" w:rsidRDefault="00A25714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bCs/>
          <w:lang w:eastAsia="zh-CN"/>
        </w:rPr>
        <w:tab/>
      </w:r>
      <w:r w:rsidR="0003052F" w:rsidRPr="00E33027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="00F0345A" w:rsidRPr="00E33027">
        <w:rPr>
          <w:rFonts w:ascii="Times New Roman" w:eastAsia="Times New Roman" w:hAnsi="Times New Roman" w:cs="Times New Roman"/>
          <w:lang w:eastAsia="zh-CN"/>
        </w:rPr>
        <w:t xml:space="preserve"> </w:t>
      </w:r>
      <w:r w:rsidR="00072C95" w:rsidRPr="00E33027">
        <w:rPr>
          <w:rFonts w:ascii="Times New Roman" w:eastAsia="Times New Roman" w:hAnsi="Times New Roman" w:cs="Times New Roman"/>
          <w:lang w:eastAsia="zh-CN"/>
        </w:rPr>
        <w:t>отсутствуют.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="00072C95"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DC792A" w:rsidRDefault="0003052F" w:rsidP="00DC792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="00DC792A" w:rsidRPr="00DC2F42">
        <w:rPr>
          <w:rFonts w:ascii="Times New Roman" w:eastAsia="Times New Roman" w:hAnsi="Times New Roman" w:cs="Times New Roman"/>
          <w:sz w:val="20"/>
          <w:szCs w:val="24"/>
          <w:u w:val="single"/>
        </w:rPr>
        <w:t>Земельный участок полностью расположен</w:t>
      </w:r>
      <w:r w:rsidR="00DC792A">
        <w:rPr>
          <w:rFonts w:ascii="Times New Roman" w:eastAsia="Times New Roman" w:hAnsi="Times New Roman" w:cs="Times New Roman"/>
          <w:sz w:val="20"/>
          <w:szCs w:val="24"/>
          <w:u w:val="single"/>
        </w:rPr>
        <w:t xml:space="preserve"> во </w:t>
      </w:r>
      <w:r w:rsidR="00DC792A" w:rsidRPr="00071381">
        <w:rPr>
          <w:rFonts w:ascii="Times New Roman" w:eastAsia="Times New Roman" w:hAnsi="Times New Roman" w:cs="Times New Roman"/>
          <w:sz w:val="20"/>
          <w:szCs w:val="24"/>
          <w:u w:val="single"/>
        </w:rPr>
        <w:t>II пояс</w:t>
      </w:r>
      <w:r w:rsidR="00DC792A">
        <w:rPr>
          <w:rFonts w:ascii="Times New Roman" w:eastAsia="Times New Roman" w:hAnsi="Times New Roman" w:cs="Times New Roman"/>
          <w:sz w:val="20"/>
          <w:szCs w:val="24"/>
          <w:u w:val="single"/>
        </w:rPr>
        <w:t>е</w:t>
      </w:r>
      <w:r w:rsidR="00DC792A" w:rsidRPr="00071381">
        <w:rPr>
          <w:rFonts w:ascii="Times New Roman" w:eastAsia="Times New Roman" w:hAnsi="Times New Roman" w:cs="Times New Roman"/>
          <w:sz w:val="20"/>
          <w:szCs w:val="24"/>
          <w:u w:val="single"/>
        </w:rPr>
        <w:t xml:space="preserve"> зоны санитарной охраны водопроводных сооружений и водозабора из р. Волги для </w:t>
      </w:r>
      <w:proofErr w:type="spellStart"/>
      <w:r w:rsidR="00DC792A" w:rsidRPr="00071381">
        <w:rPr>
          <w:rFonts w:ascii="Times New Roman" w:eastAsia="Times New Roman" w:hAnsi="Times New Roman" w:cs="Times New Roman"/>
          <w:sz w:val="20"/>
          <w:szCs w:val="24"/>
          <w:u w:val="single"/>
        </w:rPr>
        <w:t>хозпитьевого</w:t>
      </w:r>
      <w:proofErr w:type="spellEnd"/>
      <w:r w:rsidR="00DC792A" w:rsidRPr="00071381">
        <w:rPr>
          <w:rFonts w:ascii="Times New Roman" w:eastAsia="Times New Roman" w:hAnsi="Times New Roman" w:cs="Times New Roman"/>
          <w:sz w:val="20"/>
          <w:szCs w:val="24"/>
          <w:u w:val="single"/>
        </w:rPr>
        <w:t xml:space="preserve"> водоснабжения </w:t>
      </w:r>
      <w:proofErr w:type="spellStart"/>
      <w:r w:rsidR="00DC792A" w:rsidRPr="00071381">
        <w:rPr>
          <w:rFonts w:ascii="Times New Roman" w:eastAsia="Times New Roman" w:hAnsi="Times New Roman" w:cs="Times New Roman"/>
          <w:sz w:val="20"/>
          <w:szCs w:val="24"/>
          <w:u w:val="single"/>
        </w:rPr>
        <w:t>Тутаевского</w:t>
      </w:r>
      <w:proofErr w:type="spellEnd"/>
      <w:r w:rsidR="00DC792A" w:rsidRPr="00071381">
        <w:rPr>
          <w:rFonts w:ascii="Times New Roman" w:eastAsia="Times New Roman" w:hAnsi="Times New Roman" w:cs="Times New Roman"/>
          <w:sz w:val="20"/>
          <w:szCs w:val="24"/>
          <w:u w:val="single"/>
        </w:rPr>
        <w:t xml:space="preserve"> завода дизельных агрегатов</w:t>
      </w:r>
      <w:r w:rsidR="00DC792A" w:rsidRPr="00DC2F42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>.</w:t>
      </w:r>
      <w:r w:rsidR="00DC792A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 xml:space="preserve"> </w:t>
      </w:r>
      <w:r w:rsidR="00DC792A" w:rsidRPr="005F418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Ограничения установлены </w:t>
      </w:r>
      <w:r w:rsidR="00DC792A" w:rsidRPr="00DC2F42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>Постановление</w:t>
      </w:r>
      <w:r w:rsidR="00DC792A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>м</w:t>
      </w:r>
      <w:r w:rsidR="00DC792A" w:rsidRPr="00DC2F42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 xml:space="preserve"> Главного государственного санитарного врача РФ от 14 марта 2002 г. N 10 "О введении в действие санитарных правил и норм "Зоны санитарной охраны источников водоснабжения и водопроводов питьевого на</w:t>
      </w:r>
      <w:r w:rsidR="00DC792A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>значения. СанПиН 2.1.4.1110-02.</w:t>
      </w:r>
      <w:r w:rsidR="00DC792A" w:rsidRPr="007468D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DC792A" w:rsidRPr="00AF5A2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Площадь земельного участка, покрываемая зоной с особыми условиями использования территории, составляет </w:t>
      </w:r>
      <w:r w:rsidR="00DC792A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2211</w:t>
      </w:r>
      <w:r w:rsidR="00DC792A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="00DC792A" w:rsidRPr="0050798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="00DC792A" w:rsidRPr="00AF5A2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C792A" w:rsidRPr="00A45CD6" w:rsidRDefault="00DC792A" w:rsidP="00DC792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5CD6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Земельный участок </w:t>
      </w:r>
      <w:r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полностью </w:t>
      </w:r>
      <w:r w:rsidRPr="00A45CD6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расположен в границах водоохраной зоны и прибрежной защитной полосы </w:t>
      </w:r>
      <w:r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Горьковского водохранилища. </w:t>
      </w:r>
      <w:r w:rsidRPr="00A45CD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Ограничения использования установлены согласно ст.65 Водного кодекса </w:t>
      </w:r>
      <w:r w:rsidRPr="00A45CD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 xml:space="preserve">РФ. </w:t>
      </w:r>
      <w:r w:rsidRPr="00A45CD6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Площадь земельного участка, покрываемая зоной с особыми условиями использования территории, составляет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2211</w:t>
      </w:r>
      <w:r w:rsidRPr="00A45CD6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A45CD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A45CD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C792A" w:rsidRPr="00BD3483" w:rsidRDefault="00DC792A" w:rsidP="00DC792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2CEB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Земельный участок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частично</w:t>
      </w:r>
      <w:r w:rsidRPr="00592CEB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расположен в границах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зоны</w:t>
      </w:r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сильного подтопления территорий, прилегающих к Горьковскому водохранилищу (</w:t>
      </w:r>
      <w:proofErr w:type="spellStart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>р.Волга</w:t>
      </w:r>
      <w:proofErr w:type="spellEnd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) в границах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д.Мишаки</w:t>
      </w:r>
      <w:proofErr w:type="spellEnd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>Тутаевского</w:t>
      </w:r>
      <w:proofErr w:type="spellEnd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района Ярославской области, затапливаемых при половодьях и паводках 1 % обеспеченности</w:t>
      </w:r>
      <w:r w:rsidRPr="00592CEB">
        <w:rPr>
          <w:rFonts w:ascii="Times New Roman" w:eastAsia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592CEB">
        <w:rPr>
          <w:rFonts w:ascii="Times New Roman" w:hAnsi="Times New Roman" w:cs="Times New Roman"/>
          <w:sz w:val="20"/>
          <w:szCs w:val="20"/>
        </w:rPr>
        <w:t xml:space="preserve">Ограничения установлены статьей </w:t>
      </w:r>
      <w:r>
        <w:rPr>
          <w:rFonts w:ascii="Times New Roman" w:hAnsi="Times New Roman" w:cs="Times New Roman"/>
          <w:sz w:val="20"/>
          <w:szCs w:val="20"/>
        </w:rPr>
        <w:t>67.1</w:t>
      </w:r>
      <w:r w:rsidRPr="00592CEB">
        <w:rPr>
          <w:rFonts w:ascii="Times New Roman" w:hAnsi="Times New Roman" w:cs="Times New Roman"/>
          <w:sz w:val="20"/>
          <w:szCs w:val="20"/>
        </w:rPr>
        <w:t xml:space="preserve"> Водного кодекса Российской Федерации.</w:t>
      </w:r>
      <w:r w:rsidRPr="00DD29F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592CE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Площадь земельного участка, покрываемая зоной с особыми условиями использования территории, составляет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12.49 </w:t>
      </w:r>
      <w:r w:rsidRPr="00592CEB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096EF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 15.79 м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DC792A" w:rsidRPr="00592CEB" w:rsidRDefault="00DC792A" w:rsidP="00DC792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2CEB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Земельный участок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частично</w:t>
      </w:r>
      <w:r w:rsidRPr="00592CEB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расположен в границах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зоны</w:t>
      </w:r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умеренного</w:t>
      </w:r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подтопления территорий, прилегающих к Горьковскому водохранилищу (</w:t>
      </w:r>
      <w:proofErr w:type="spellStart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>р.Волга</w:t>
      </w:r>
      <w:proofErr w:type="spellEnd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) в границах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д.Мишаки</w:t>
      </w:r>
      <w:proofErr w:type="spellEnd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>Тутаевского</w:t>
      </w:r>
      <w:proofErr w:type="spellEnd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района Ярославской области, затапливаемых при половодьях и паводках 1 % обеспеченности</w:t>
      </w:r>
      <w:r w:rsidRPr="00592CEB">
        <w:rPr>
          <w:rFonts w:ascii="Times New Roman" w:eastAsia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592CEB">
        <w:rPr>
          <w:rFonts w:ascii="Times New Roman" w:hAnsi="Times New Roman" w:cs="Times New Roman"/>
          <w:sz w:val="20"/>
          <w:szCs w:val="20"/>
        </w:rPr>
        <w:t xml:space="preserve">Ограничения установлены статьей </w:t>
      </w:r>
      <w:r>
        <w:rPr>
          <w:rFonts w:ascii="Times New Roman" w:hAnsi="Times New Roman" w:cs="Times New Roman"/>
          <w:sz w:val="20"/>
          <w:szCs w:val="20"/>
        </w:rPr>
        <w:t>67.1</w:t>
      </w:r>
      <w:r w:rsidRPr="00592CEB">
        <w:rPr>
          <w:rFonts w:ascii="Times New Roman" w:hAnsi="Times New Roman" w:cs="Times New Roman"/>
          <w:sz w:val="20"/>
          <w:szCs w:val="20"/>
        </w:rPr>
        <w:t xml:space="preserve"> Водного кодекса Российской Федерации.</w:t>
      </w:r>
      <w:r w:rsidRPr="00DD29F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592CE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Площадь земельного участка, покрываемая зоной с особыми условиями использования территории, составляет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654.39 </w:t>
      </w:r>
      <w:r w:rsidRPr="00592CEB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096EF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2CEB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DC792A" w:rsidRPr="00592CEB" w:rsidRDefault="00DC792A" w:rsidP="00DC792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2CEB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Земельный участок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частично</w:t>
      </w:r>
      <w:r w:rsidRPr="00592CEB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расположен в границах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зоны</w:t>
      </w:r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слабого</w:t>
      </w:r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подтопления территорий, прилегающих к Горьковскому водохранилищу (</w:t>
      </w:r>
      <w:proofErr w:type="spellStart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>р.Волга</w:t>
      </w:r>
      <w:proofErr w:type="spellEnd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) в границах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u w:val="single"/>
        </w:rPr>
        <w:t>д.Мишаки</w:t>
      </w:r>
      <w:proofErr w:type="spellEnd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>Тутаевского</w:t>
      </w:r>
      <w:proofErr w:type="spellEnd"/>
      <w:r w:rsidRPr="00C83BD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района Ярославской области, затапливаемых при половодьях и паводках 1 % обеспеченности</w:t>
      </w:r>
      <w:r w:rsidRPr="00592CEB">
        <w:rPr>
          <w:rFonts w:ascii="Times New Roman" w:eastAsia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592CEB">
        <w:rPr>
          <w:rFonts w:ascii="Times New Roman" w:hAnsi="Times New Roman" w:cs="Times New Roman"/>
          <w:sz w:val="20"/>
          <w:szCs w:val="20"/>
        </w:rPr>
        <w:t xml:space="preserve">Ограничения установлены статьей </w:t>
      </w:r>
      <w:r>
        <w:rPr>
          <w:rFonts w:ascii="Times New Roman" w:hAnsi="Times New Roman" w:cs="Times New Roman"/>
          <w:sz w:val="20"/>
          <w:szCs w:val="20"/>
        </w:rPr>
        <w:t>67.1</w:t>
      </w:r>
      <w:r w:rsidRPr="00592CEB">
        <w:rPr>
          <w:rFonts w:ascii="Times New Roman" w:hAnsi="Times New Roman" w:cs="Times New Roman"/>
          <w:sz w:val="20"/>
          <w:szCs w:val="20"/>
        </w:rPr>
        <w:t xml:space="preserve"> Водного кодекса Российской Федерации.</w:t>
      </w:r>
      <w:r w:rsidRPr="00DD29F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592CE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Площадь земельного участка, покрываемая зоной с особыми условиями использования территории, составляет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921.08 </w:t>
      </w:r>
      <w:r w:rsidRPr="00592CEB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096EF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592CEB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DC792A" w:rsidRPr="002924CF" w:rsidRDefault="00DC792A" w:rsidP="00DC79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924CF">
        <w:rPr>
          <w:rFonts w:ascii="Times New Roman" w:hAnsi="Times New Roman" w:cs="Times New Roman"/>
          <w:sz w:val="20"/>
          <w:szCs w:val="20"/>
        </w:rPr>
        <w:t xml:space="preserve">Согласно п.3 ст67.1 Водного кодекса </w:t>
      </w:r>
      <w:proofErr w:type="gramStart"/>
      <w:r w:rsidRPr="002924CF">
        <w:rPr>
          <w:rFonts w:ascii="Times New Roman" w:hAnsi="Times New Roman" w:cs="Times New Roman"/>
          <w:sz w:val="20"/>
          <w:szCs w:val="20"/>
        </w:rPr>
        <w:t>РФ(</w:t>
      </w:r>
      <w:proofErr w:type="gramEnd"/>
      <w:r w:rsidRPr="002924CF">
        <w:rPr>
          <w:rFonts w:ascii="Times New Roman" w:hAnsi="Times New Roman" w:cs="Times New Roman"/>
          <w:sz w:val="20"/>
          <w:szCs w:val="20"/>
        </w:rPr>
        <w:t>в ред.</w:t>
      </w:r>
      <w:r>
        <w:rPr>
          <w:rFonts w:ascii="Times New Roman" w:hAnsi="Times New Roman" w:cs="Times New Roman"/>
          <w:sz w:val="20"/>
          <w:szCs w:val="20"/>
        </w:rPr>
        <w:t>№66 от 29.12.2026</w:t>
      </w:r>
      <w:r w:rsidRPr="002924CF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2924CF">
        <w:rPr>
          <w:rFonts w:ascii="Times New Roman" w:hAnsi="Times New Roman" w:cs="Times New Roman"/>
          <w:sz w:val="20"/>
          <w:szCs w:val="20"/>
        </w:rPr>
        <w:t xml:space="preserve"> границах зон затопления, подтопления запрещаются:</w:t>
      </w:r>
    </w:p>
    <w:p w:rsidR="00DC792A" w:rsidRPr="002924CF" w:rsidRDefault="00DC792A" w:rsidP="00DC79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r w:rsidRPr="002924CF">
        <w:rPr>
          <w:rFonts w:ascii="Times New Roman" w:hAnsi="Times New Roman" w:cs="Times New Roman"/>
          <w:sz w:val="20"/>
          <w:szCs w:val="20"/>
        </w:rPr>
        <w:t xml:space="preserve">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вод; </w:t>
      </w:r>
    </w:p>
    <w:p w:rsidR="0003052F" w:rsidRPr="00E33027" w:rsidRDefault="00E106D9" w:rsidP="00E33027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3052F" w:rsidRPr="00E33027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03052F" w:rsidRPr="00E33027" w:rsidRDefault="0003052F" w:rsidP="00E33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u w:val="single"/>
          <w:lang w:eastAsia="ru-RU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379"/>
      </w:tblGrid>
      <w:tr w:rsidR="0003052F" w:rsidRPr="00E33027" w:rsidTr="009A2CA1">
        <w:trPr>
          <w:trHeight w:val="690"/>
        </w:trPr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tabs>
                <w:tab w:val="left" w:pos="1365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Наименование ВРИ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3938F2" w:rsidRDefault="00DC792A" w:rsidP="00922F46">
            <w:pPr>
              <w:pStyle w:val="aa"/>
              <w:tabs>
                <w:tab w:val="left" w:pos="709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Ведение садоводства</w:t>
            </w:r>
          </w:p>
        </w:tc>
      </w:tr>
      <w:tr w:rsidR="0003052F" w:rsidRPr="00E33027" w:rsidTr="00D60C39">
        <w:trPr>
          <w:trHeight w:val="433"/>
        </w:trPr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Максимальный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3F29D3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hAnsi="Times New Roman" w:cs="Times New Roman"/>
                <w:iCs/>
              </w:rPr>
              <w:t>4</w:t>
            </w:r>
            <w:r w:rsidR="00101F2E" w:rsidRPr="00E33027">
              <w:rPr>
                <w:rFonts w:ascii="Times New Roman" w:hAnsi="Times New Roman" w:cs="Times New Roman"/>
                <w:iCs/>
              </w:rPr>
              <w:t>0 %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Минимальный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Не установлен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Предельное количество надземных этажей или предельная высота зданий, строений и сооружений</w:t>
            </w:r>
          </w:p>
        </w:tc>
        <w:tc>
          <w:tcPr>
            <w:tcW w:w="6379" w:type="dxa"/>
            <w:shd w:val="clear" w:color="auto" w:fill="auto"/>
          </w:tcPr>
          <w:p w:rsidR="0003052F" w:rsidRPr="00E33027" w:rsidRDefault="003F29D3" w:rsidP="00E33027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hAnsi="Times New Roman" w:cs="Times New Roman"/>
                <w:iCs/>
              </w:rPr>
              <w:t>3</w:t>
            </w:r>
            <w:r w:rsidR="00922F46">
              <w:rPr>
                <w:rFonts w:ascii="Times New Roman" w:hAnsi="Times New Roman" w:cs="Times New Roman"/>
                <w:iCs/>
              </w:rPr>
              <w:t xml:space="preserve"> надземных</w:t>
            </w:r>
            <w:r w:rsidR="00101F2E" w:rsidRPr="00E33027">
              <w:rPr>
                <w:rFonts w:ascii="Times New Roman" w:hAnsi="Times New Roman" w:cs="Times New Roman"/>
                <w:iCs/>
              </w:rPr>
              <w:t>, включая мансардный</w:t>
            </w:r>
            <w:r w:rsidR="00922F46">
              <w:rPr>
                <w:rFonts w:ascii="Times New Roman" w:eastAsia="Times New Roman" w:hAnsi="Times New Roman" w:cs="Times New Roman"/>
                <w:iCs/>
                <w:lang w:eastAsia="ru-RU"/>
              </w:rPr>
              <w:t>/20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сооружений.</w:t>
            </w:r>
          </w:p>
        </w:tc>
        <w:tc>
          <w:tcPr>
            <w:tcW w:w="6379" w:type="dxa"/>
            <w:shd w:val="clear" w:color="auto" w:fill="auto"/>
          </w:tcPr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 xml:space="preserve">Индивидуальный жилой дом должен отстоять от границы земельного участка со стороны красной линии улиц не менее, чем на 5 </w:t>
            </w:r>
            <w:proofErr w:type="gramStart"/>
            <w:r w:rsidRPr="00E33027">
              <w:rPr>
                <w:rFonts w:ascii="Times New Roman" w:eastAsia="Calibri" w:hAnsi="Times New Roman" w:cs="Times New Roman"/>
                <w:color w:val="000000"/>
              </w:rPr>
              <w:t>метров,  со</w:t>
            </w:r>
            <w:proofErr w:type="gramEnd"/>
            <w:r w:rsidRPr="00E33027">
              <w:rPr>
                <w:rFonts w:ascii="Times New Roman" w:eastAsia="Calibri" w:hAnsi="Times New Roman" w:cs="Times New Roman"/>
                <w:color w:val="000000"/>
              </w:rPr>
              <w:t xml:space="preserve"> стороны красной линии проездов не менее чем на 3 метра.  В районах сложившейся жилой застройки жилые дома могут размещаться по границе земельного участка (красной линии улиц) в соответствии со сложившимися местными условиями. Расстояние от хозяйственных построек, индивидуальных гаражей до красных линий улиц и проездов должно быть не менее 5 метров. 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Сараи для скота и птицы следует предусматривать на расстоянии от окон жилых помещений дома: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одиночные или двойные - не менее 15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от сараев для скота и птицы до шахтных колодцев общего пользования должно быть не менее 50 метров. Колодцы должны располагаться выше по потоку грунтовых вод.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между жилыми домами при новом строительстве принимаются в соответствии с нормами противопожарной безопасности, инсоляции и освещённости.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 границы соседнего земельного участка расстояния по санитарно-бытовым условиям и в зависимости от степени огнестойкости должны быть не менее: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индивидуального дома - 3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lastRenderedPageBreak/>
              <w:t>- от постройки для содержания скота - 4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других построек (индивидуальных бань, от места стоянки индивидуального автомобиля и др.) - 1 метра;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стволов высокорослых деревьев - 4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стволов среднерослых деревьев - 2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кустарника - 1 метра;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внешних стен индивидуальных домов до колодцев на территории участка со стороны вводов инженерных сетей – не менее 6 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На территории жилой зоны расстояние от окон жилых комнат до стен соседнего дома и хозяйственных построек (сарая, автостоянки, бани), расположенных на соседних земельных участках, должно быть не менее 6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до границ участков жилых домов составляют: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площадок с контейнерами и крупногабаритным мусором (ТКО, в т. ч. раздельного) не менее 20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газорегуляторных пунктов не менее 15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трансформаторных подстанций не менее 10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края лесопаркового массива не менее 20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границ земельного участка индивидуальной жилой застройки до земельного участка для строительства магазина не менее 20 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Допускается блокирование жилых домов, а также хозяйственных строений на соседних земельных участках по взаимному согласию домовладельцев при новом строительстве с учетом противопожарных требований.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Жилой дом блокированной застройки</w:t>
            </w:r>
            <w:r w:rsidRPr="00E33027">
              <w:rPr>
                <w:rFonts w:ascii="Times New Roman" w:eastAsia="Calibri" w:hAnsi="Times New Roman" w:cs="Times New Roman"/>
              </w:rPr>
              <w:t xml:space="preserve"> должен отстоять от красной линии улиц не менее чем на 5 метров, от красной линии проездов не менее чем на 3 метра. Расстояние от хозяйственных построек до красных линий улиц и проездов должно быть не менее 5 метров. Расстояние между углами смежных (соседних) жилых домов не менее 15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Допускается пристройка хозяйственного сарая, автостоянки, бани, теплицы к индивидуальному жилому дому с соблюдением требований санитарных, зооветеринарных и противопожарных норм.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В условиях нецентрализованного водоснабжения дворовые туалеты должны быть удалены от колодцев и каптажей родников общего пользования на расстояние не менее 50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 xml:space="preserve">На территории частного домовладения места расположения мусоросборников для ТКО, в </w:t>
            </w:r>
            <w:proofErr w:type="spellStart"/>
            <w:r w:rsidRPr="00E33027">
              <w:rPr>
                <w:rFonts w:ascii="Times New Roman" w:eastAsia="Calibri" w:hAnsi="Times New Roman" w:cs="Times New Roman"/>
              </w:rPr>
              <w:t>т.ч</w:t>
            </w:r>
            <w:proofErr w:type="spellEnd"/>
            <w:r w:rsidRPr="00E33027">
              <w:rPr>
                <w:rFonts w:ascii="Times New Roman" w:eastAsia="Calibri" w:hAnsi="Times New Roman" w:cs="Times New Roman"/>
              </w:rPr>
              <w:t>. раздельного, дворовых туалетов и компостных устройств должны определяться домовладельцами. Мусоросборники для ТКО, в т. ч. раздельного, дворовые туалеты, выгребные септики и компостных устройства должны быть расположены на расстоянии не менее 4 метров от границ участка домовладения.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 xml:space="preserve">Минимальные расстояния от стен зданий и границ земельных участков учреждений и предприятий обслуживания следует принимать на основе расчетов инсоляции и </w:t>
            </w:r>
            <w:r w:rsidRPr="00E33027">
              <w:rPr>
                <w:rFonts w:ascii="Times New Roman" w:eastAsia="Calibri" w:hAnsi="Times New Roman" w:cs="Times New Roman"/>
              </w:rPr>
              <w:lastRenderedPageBreak/>
              <w:t>освещенности, соблюдения противопожарных и бытовых разрывов.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cs="Times New Roman"/>
                <w:color w:val="auto"/>
                <w:sz w:val="22"/>
                <w:szCs w:val="22"/>
              </w:rPr>
            </w:pPr>
            <w:r w:rsidRPr="00E33027">
              <w:rPr>
                <w:rFonts w:cs="Times New Roman"/>
                <w:color w:val="auto"/>
                <w:sz w:val="22"/>
                <w:szCs w:val="22"/>
              </w:rPr>
              <w:t xml:space="preserve">1.3 Минимальная площадь застройки индивидуального жилого дома составляет 36 </w:t>
            </w:r>
            <w:proofErr w:type="spellStart"/>
            <w:r w:rsidRPr="00E33027">
              <w:rPr>
                <w:rFonts w:cs="Times New Roman"/>
                <w:color w:val="auto"/>
                <w:sz w:val="22"/>
                <w:szCs w:val="22"/>
              </w:rPr>
              <w:t>кв.м</w:t>
            </w:r>
            <w:proofErr w:type="spellEnd"/>
            <w:r w:rsidRPr="00E33027">
              <w:rPr>
                <w:rFonts w:cs="Times New Roman"/>
                <w:color w:val="auto"/>
                <w:sz w:val="22"/>
                <w:szCs w:val="22"/>
              </w:rPr>
              <w:t>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cs="Times New Roman"/>
                <w:sz w:val="22"/>
                <w:szCs w:val="22"/>
              </w:rPr>
              <w:t xml:space="preserve">1.4 </w:t>
            </w:r>
            <w:r w:rsidRPr="00E33027">
              <w:rPr>
                <w:rFonts w:eastAsia="MS Mincho" w:cs="Times New Roman"/>
                <w:sz w:val="22"/>
                <w:szCs w:val="22"/>
              </w:rPr>
              <w:t>Требования к ограждениям земельных участков: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 xml:space="preserve">1)   со   стороны   территорий   общего   пользования - ограждения высотой не более 2 м; 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 xml:space="preserve">2)   между смежными земельными участками - </w:t>
            </w:r>
            <w:proofErr w:type="spellStart"/>
            <w:r w:rsidRPr="00E33027">
              <w:rPr>
                <w:rFonts w:eastAsia="MS Mincho" w:cs="Times New Roman"/>
                <w:sz w:val="22"/>
                <w:szCs w:val="22"/>
              </w:rPr>
              <w:t>светопрозрачные</w:t>
            </w:r>
            <w:proofErr w:type="spellEnd"/>
            <w:r w:rsidRPr="00E33027">
              <w:rPr>
                <w:rFonts w:eastAsia="MS Mincho" w:cs="Times New Roman"/>
                <w:sz w:val="22"/>
                <w:szCs w:val="22"/>
              </w:rPr>
              <w:t xml:space="preserve"> ограждения (сетчатые или решетчатые) высотой не более 1,5 м.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>По соглашению между правообладателями смежных земельных участков высота ограждений может быть увеличена до 2 м.</w:t>
            </w:r>
          </w:p>
          <w:p w:rsidR="0003052F" w:rsidRPr="00E33027" w:rsidRDefault="0003052F" w:rsidP="00E33027">
            <w:pPr>
              <w:tabs>
                <w:tab w:val="left" w:pos="426"/>
                <w:tab w:val="left" w:pos="6271"/>
              </w:tabs>
              <w:spacing w:after="0" w:line="240" w:lineRule="auto"/>
              <w:ind w:left="34" w:right="176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Минимальная площадь застройки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hAnsi="Times New Roman" w:cs="Times New Roman"/>
              </w:rPr>
              <w:t>Не установлен</w:t>
            </w:r>
            <w:r w:rsidR="00423A92" w:rsidRPr="00E33027">
              <w:rPr>
                <w:rFonts w:ascii="Times New Roman" w:hAnsi="Times New Roman" w:cs="Times New Roman"/>
              </w:rPr>
              <w:t>а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Ограничения проекта зон охраны памятников истории и культуры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3F29D3" w:rsidRPr="00E33027" w:rsidRDefault="00E24A9B" w:rsidP="00E33027">
            <w:pPr>
              <w:pStyle w:val="ac"/>
              <w:ind w:firstLine="0"/>
              <w:rPr>
                <w:sz w:val="22"/>
                <w:szCs w:val="22"/>
              </w:rPr>
            </w:pPr>
            <w:r w:rsidRPr="00E33027">
              <w:rPr>
                <w:sz w:val="22"/>
                <w:szCs w:val="22"/>
              </w:rPr>
              <w:t xml:space="preserve"> </w:t>
            </w:r>
            <w:r w:rsidR="00477672" w:rsidRPr="00E33027">
              <w:rPr>
                <w:sz w:val="22"/>
                <w:szCs w:val="22"/>
              </w:rPr>
              <w:t xml:space="preserve"> </w:t>
            </w:r>
            <w:r w:rsidR="00922F46">
              <w:rPr>
                <w:sz w:val="22"/>
                <w:szCs w:val="22"/>
              </w:rPr>
              <w:t>Мин.6</w:t>
            </w:r>
            <w:r w:rsidR="003F29D3" w:rsidRPr="00E33027">
              <w:rPr>
                <w:sz w:val="22"/>
                <w:szCs w:val="22"/>
              </w:rPr>
              <w:t>00</w:t>
            </w:r>
          </w:p>
          <w:p w:rsidR="0003052F" w:rsidRPr="00E33027" w:rsidRDefault="003F29D3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hAnsi="Times New Roman" w:cs="Times New Roman"/>
              </w:rPr>
              <w:t xml:space="preserve">  Макс.2500</w:t>
            </w:r>
          </w:p>
        </w:tc>
      </w:tr>
    </w:tbl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</w:p>
    <w:p w:rsidR="0003052F" w:rsidRPr="00E33027" w:rsidRDefault="0003052F" w:rsidP="00E33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</w:pPr>
    </w:p>
    <w:p w:rsidR="0003052F" w:rsidRPr="00E33027" w:rsidRDefault="0003052F" w:rsidP="00E33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>Возможность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электроснабжения):</w:t>
      </w:r>
    </w:p>
    <w:tbl>
      <w:tblPr>
        <w:tblW w:w="9781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5" w:type="dxa"/>
          <w:left w:w="74" w:type="dxa"/>
          <w:right w:w="79" w:type="dxa"/>
        </w:tblCellMar>
        <w:tblLook w:val="04A0" w:firstRow="1" w:lastRow="0" w:firstColumn="1" w:lastColumn="0" w:noHBand="0" w:noVBand="1"/>
      </w:tblPr>
      <w:tblGrid>
        <w:gridCol w:w="2694"/>
        <w:gridCol w:w="2268"/>
        <w:gridCol w:w="2126"/>
        <w:gridCol w:w="2693"/>
      </w:tblGrid>
      <w:tr w:rsidR="0003052F" w:rsidRPr="00E33027" w:rsidTr="00D60C39">
        <w:trPr>
          <w:trHeight w:val="582"/>
        </w:trPr>
        <w:tc>
          <w:tcPr>
            <w:tcW w:w="2694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 xml:space="preserve">Водоснабжение  </w:t>
            </w:r>
          </w:p>
        </w:tc>
        <w:tc>
          <w:tcPr>
            <w:tcW w:w="2268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Водоотведение</w:t>
            </w:r>
          </w:p>
        </w:tc>
        <w:tc>
          <w:tcPr>
            <w:tcW w:w="2126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Теплоснабжение</w:t>
            </w:r>
          </w:p>
        </w:tc>
        <w:tc>
          <w:tcPr>
            <w:tcW w:w="2693" w:type="dxa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Газоснабжение</w:t>
            </w:r>
          </w:p>
        </w:tc>
      </w:tr>
      <w:tr w:rsidR="00946391" w:rsidRPr="00E33027" w:rsidTr="00D60C39">
        <w:trPr>
          <w:trHeight w:val="582"/>
        </w:trPr>
        <w:tc>
          <w:tcPr>
            <w:tcW w:w="2694" w:type="dxa"/>
            <w:shd w:val="clear" w:color="auto" w:fill="auto"/>
            <w:vAlign w:val="center"/>
          </w:tcPr>
          <w:p w:rsidR="00946391" w:rsidRPr="00E33027" w:rsidRDefault="003F116F" w:rsidP="00E33027">
            <w:pPr>
              <w:spacing w:line="240" w:lineRule="auto"/>
              <w:ind w:left="34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>ООО «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Водоснабжение»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gramEnd"/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Техническая возможность подключения сетей </w:t>
            </w:r>
            <w:r w:rsidR="003E13D5" w:rsidRPr="00E33027">
              <w:rPr>
                <w:rFonts w:ascii="Times New Roman" w:eastAsia="Calibri" w:hAnsi="Times New Roman" w:cs="Times New Roman"/>
                <w:color w:val="000000"/>
              </w:rPr>
              <w:t>отсутствует.</w:t>
            </w: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946391" w:rsidRPr="00E33027" w:rsidRDefault="003F116F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>ООО «Водоотведение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»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  <w:u w:val="single"/>
              </w:rPr>
              <w:t>:</w:t>
            </w:r>
            <w:proofErr w:type="gramEnd"/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 Техническая возможность подключения сетей </w:t>
            </w:r>
            <w:r w:rsidR="003E13D5" w:rsidRPr="00E33027">
              <w:rPr>
                <w:rFonts w:ascii="Times New Roman" w:eastAsia="Calibri" w:hAnsi="Times New Roman" w:cs="Times New Roman"/>
                <w:color w:val="000000"/>
              </w:rPr>
              <w:t>отсутствует.</w:t>
            </w: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Техническая возможность подключения сетей теплоснабжения отсутствует.</w:t>
            </w:r>
          </w:p>
        </w:tc>
        <w:tc>
          <w:tcPr>
            <w:tcW w:w="2693" w:type="dxa"/>
          </w:tcPr>
          <w:p w:rsidR="00946391" w:rsidRPr="00E33027" w:rsidRDefault="00946391" w:rsidP="0063209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085F38">
              <w:rPr>
                <w:rFonts w:ascii="Times New Roman" w:hAnsi="Times New Roman" w:cs="Times New Roman"/>
              </w:rPr>
              <w:t>ОАО «Газпром Газораспределение филиал в г.</w:t>
            </w:r>
            <w:r w:rsidR="00085F38" w:rsidRPr="00085F38">
              <w:rPr>
                <w:rFonts w:ascii="Times New Roman" w:hAnsi="Times New Roman" w:cs="Times New Roman"/>
              </w:rPr>
              <w:t xml:space="preserve"> </w:t>
            </w:r>
            <w:r w:rsidR="009A2CA1" w:rsidRPr="00085F38">
              <w:rPr>
                <w:rFonts w:ascii="Times New Roman" w:hAnsi="Times New Roman" w:cs="Times New Roman"/>
              </w:rPr>
              <w:t>Тутаеве</w:t>
            </w:r>
            <w:r w:rsidRPr="00085F38">
              <w:rPr>
                <w:rFonts w:ascii="Times New Roman" w:hAnsi="Times New Roman" w:cs="Times New Roman"/>
              </w:rPr>
              <w:t xml:space="preserve"> №</w:t>
            </w:r>
            <w:r w:rsidR="0063209A" w:rsidRPr="00085F38">
              <w:rPr>
                <w:rFonts w:ascii="Times New Roman" w:hAnsi="Times New Roman" w:cs="Times New Roman"/>
              </w:rPr>
              <w:t xml:space="preserve"> Т-1069</w:t>
            </w:r>
            <w:r w:rsidR="009A2CA1" w:rsidRPr="00085F38">
              <w:rPr>
                <w:rFonts w:ascii="Times New Roman" w:hAnsi="Times New Roman" w:cs="Times New Roman"/>
              </w:rPr>
              <w:t xml:space="preserve"> </w:t>
            </w:r>
            <w:r w:rsidRPr="00085F38">
              <w:rPr>
                <w:rFonts w:ascii="Times New Roman" w:hAnsi="Times New Roman" w:cs="Times New Roman"/>
              </w:rPr>
              <w:t xml:space="preserve">от </w:t>
            </w:r>
            <w:r w:rsidR="0063209A" w:rsidRPr="00085F38">
              <w:rPr>
                <w:rFonts w:ascii="Times New Roman" w:hAnsi="Times New Roman" w:cs="Times New Roman"/>
              </w:rPr>
              <w:t>07</w:t>
            </w:r>
            <w:r w:rsidR="00FF2EB6" w:rsidRPr="00085F38">
              <w:rPr>
                <w:rFonts w:ascii="Times New Roman" w:hAnsi="Times New Roman" w:cs="Times New Roman"/>
              </w:rPr>
              <w:t>.</w:t>
            </w:r>
            <w:r w:rsidR="0063209A" w:rsidRPr="00085F38">
              <w:rPr>
                <w:rFonts w:ascii="Times New Roman" w:hAnsi="Times New Roman" w:cs="Times New Roman"/>
              </w:rPr>
              <w:t>09</w:t>
            </w:r>
            <w:r w:rsidR="00085F38" w:rsidRPr="00085F38">
              <w:rPr>
                <w:rFonts w:ascii="Times New Roman" w:hAnsi="Times New Roman" w:cs="Times New Roman"/>
              </w:rPr>
              <w:t>.2025</w:t>
            </w:r>
            <w:r w:rsidRPr="00085F38">
              <w:rPr>
                <w:rFonts w:ascii="Times New Roman" w:hAnsi="Times New Roman" w:cs="Times New Roman"/>
              </w:rPr>
              <w:t xml:space="preserve"> возможность технологического</w:t>
            </w:r>
            <w:r w:rsidRPr="00E33027">
              <w:rPr>
                <w:rFonts w:ascii="Times New Roman" w:hAnsi="Times New Roman" w:cs="Times New Roman"/>
              </w:rPr>
              <w:t xml:space="preserve"> присоединения</w:t>
            </w:r>
            <w:r w:rsidR="00085F38">
              <w:rPr>
                <w:rFonts w:ascii="Times New Roman" w:hAnsi="Times New Roman" w:cs="Times New Roman"/>
              </w:rPr>
              <w:t>:</w:t>
            </w:r>
            <w:r w:rsidRPr="00E33027">
              <w:rPr>
                <w:rFonts w:ascii="Times New Roman" w:hAnsi="Times New Roman" w:cs="Times New Roman"/>
              </w:rPr>
              <w:t xml:space="preserve"> </w:t>
            </w:r>
            <w:r w:rsidR="0063209A">
              <w:rPr>
                <w:rFonts w:ascii="Times New Roman" w:hAnsi="Times New Roman" w:cs="Times New Roman"/>
              </w:rPr>
              <w:t>возможно после ввода эксплуатацию межпоселкового газопровода.</w:t>
            </w:r>
          </w:p>
        </w:tc>
      </w:tr>
    </w:tbl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color w:val="000000"/>
        </w:rPr>
        <w:t>Настоящая информация о технической возможности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 Технические условия на подключение (технологическое присоединение) планируемого к строительству объекта на земельном участке арендатор</w:t>
      </w:r>
      <w:r w:rsidR="00A1521E">
        <w:rPr>
          <w:rFonts w:ascii="Times New Roman" w:eastAsia="Times New Roman" w:hAnsi="Times New Roman" w:cs="Times New Roman"/>
          <w:color w:val="000000"/>
        </w:rPr>
        <w:t xml:space="preserve"> (покупатель)</w:t>
      </w:r>
      <w:r w:rsidRPr="00E33027">
        <w:rPr>
          <w:rFonts w:ascii="Times New Roman" w:eastAsia="Times New Roman" w:hAnsi="Times New Roman" w:cs="Times New Roman"/>
          <w:color w:val="000000"/>
        </w:rPr>
        <w:t xml:space="preserve"> земельного участка получает самостоятельно.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</w:rPr>
        <w:t>Льготы по арендной плате в отношении земельного участка</w:t>
      </w: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, включенного в перечень государственного имущества или перечень муниципального имущества, предусмотренные </w:t>
      </w:r>
      <w:hyperlink r:id="rId10" w:anchor="dst100346" w:history="1">
        <w:r w:rsidRPr="00E33027">
          <w:rPr>
            <w:rFonts w:ascii="Times New Roman" w:eastAsia="Times New Roman" w:hAnsi="Times New Roman" w:cs="Times New Roman"/>
            <w:i/>
            <w:iCs/>
            <w:color w:val="000000"/>
            <w:u w:val="single"/>
            <w:lang w:eastAsia="zh-CN"/>
          </w:rPr>
          <w:t>частью 4 статьи 18</w:t>
        </w:r>
      </w:hyperlink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 Федерального закона от 24 июля 2007 года № 209 - ФЗ «О развитии малого и среднего предпринимательства в Российской Федерации»: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 отсутствуют.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месяцев: 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муниципального округа или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: отсутствуют. 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lastRenderedPageBreak/>
        <w:t xml:space="preserve">Обязательства по приведению в соответствие с установленными требованиями здания, сооружения, объекта незавершенного строительства, которые расположены </w:t>
      </w:r>
      <w:proofErr w:type="gramStart"/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на земельном участке ив</w:t>
      </w:r>
      <w:proofErr w:type="gramEnd"/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лет: 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color w:val="000000"/>
        </w:rPr>
        <w:t xml:space="preserve">Осмотр земельного участка на местности проводится заявителем самостоятельно в удобное для него время. </w:t>
      </w:r>
    </w:p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3027">
        <w:rPr>
          <w:rFonts w:ascii="Times New Roman" w:eastAsia="Times New Roman" w:hAnsi="Times New Roman" w:cs="Times New Roman"/>
          <w:color w:val="000000"/>
        </w:rPr>
        <w:t xml:space="preserve">Ознакомиться с информацией о проведении аукциона, с информацией о технической возможности подключения (технологического присоединений) объекта капитального строительства к сетям инженерно-технического обеспечения, а также с согласованиями и дополнительной информацией </w:t>
      </w:r>
      <w:proofErr w:type="spellStart"/>
      <w:r w:rsidRPr="00E33027">
        <w:rPr>
          <w:rFonts w:ascii="Times New Roman" w:eastAsia="Times New Roman" w:hAnsi="Times New Roman" w:cs="Times New Roman"/>
          <w:color w:val="000000"/>
        </w:rPr>
        <w:t>ресурсоснабжающих</w:t>
      </w:r>
      <w:proofErr w:type="spellEnd"/>
      <w:r w:rsidRPr="00E33027">
        <w:rPr>
          <w:rFonts w:ascii="Times New Roman" w:eastAsia="Times New Roman" w:hAnsi="Times New Roman" w:cs="Times New Roman"/>
          <w:color w:val="000000"/>
        </w:rPr>
        <w:t xml:space="preserve"> организаций о возможности подключения к сетям можно по адресу: </w:t>
      </w:r>
      <w:r w:rsidR="00946391"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Ярославская область, </w:t>
      </w:r>
      <w:proofErr w:type="spellStart"/>
      <w:r w:rsidR="00946391" w:rsidRPr="00E33027">
        <w:rPr>
          <w:rFonts w:ascii="Times New Roman" w:eastAsia="Times New Roman" w:hAnsi="Times New Roman" w:cs="Times New Roman"/>
          <w:color w:val="000000"/>
          <w:lang w:eastAsia="ru-RU"/>
        </w:rPr>
        <w:t>г.Тутаев</w:t>
      </w:r>
      <w:proofErr w:type="spellEnd"/>
      <w:r w:rsidR="00946391" w:rsidRPr="00E3302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="00946391" w:rsidRPr="00E33027">
        <w:rPr>
          <w:rFonts w:ascii="Times New Roman" w:eastAsia="Times New Roman" w:hAnsi="Times New Roman" w:cs="Times New Roman"/>
          <w:color w:val="000000"/>
          <w:lang w:eastAsia="ru-RU"/>
        </w:rPr>
        <w:t>ул.Луначарского</w:t>
      </w:r>
      <w:proofErr w:type="spellEnd"/>
      <w:r w:rsidR="00946391" w:rsidRPr="00E33027">
        <w:rPr>
          <w:rFonts w:ascii="Times New Roman" w:eastAsia="Times New Roman" w:hAnsi="Times New Roman" w:cs="Times New Roman"/>
          <w:color w:val="000000"/>
          <w:lang w:eastAsia="ru-RU"/>
        </w:rPr>
        <w:t>, д.105.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F70A45" w:rsidRPr="00E33027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.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9"/>
        <w:gridCol w:w="6427"/>
      </w:tblGrid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F7370A" w:rsidP="00F737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274937</w:t>
            </w:r>
            <w:r w:rsidR="00E84C2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05248">
              <w:rPr>
                <w:rFonts w:ascii="Times New Roman" w:eastAsia="Times New Roman" w:hAnsi="Times New Roman" w:cs="Times New Roman"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  <w:r w:rsidR="00AB3B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05248">
              <w:rPr>
                <w:rFonts w:ascii="Times New Roman" w:eastAsia="Times New Roman" w:hAnsi="Times New Roman" w:cs="Times New Roman"/>
                <w:lang w:eastAsia="ru-RU"/>
              </w:rPr>
              <w:t xml:space="preserve"> коп.</w:t>
            </w:r>
          </w:p>
        </w:tc>
      </w:tr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03052F" w:rsidRPr="00E33027" w:rsidTr="004F1D7A">
        <w:trPr>
          <w:trHeight w:val="3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F7370A" w:rsidP="00F73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8248</w:t>
            </w:r>
            <w:r w:rsidR="004F1D7A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4F1D7A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13</w:t>
            </w:r>
            <w:r w:rsidR="004F1D7A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F7370A" w:rsidP="00F73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54987</w:t>
            </w:r>
            <w:r w:rsidR="00281B9B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4F1D7A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57</w:t>
            </w:r>
            <w:r w:rsidR="004F1D7A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4F1D7A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03052F" w:rsidRPr="00E33027" w:rsidRDefault="0003052F" w:rsidP="00E3302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>*Начальная цена предмета аукциона устанавливается</w:t>
      </w:r>
      <w:r w:rsidR="003938F2">
        <w:rPr>
          <w:rFonts w:ascii="Times New Roman" w:eastAsia="Times New Roman" w:hAnsi="Times New Roman" w:cs="Times New Roman"/>
          <w:lang w:eastAsia="ru-RU"/>
        </w:rPr>
        <w:t xml:space="preserve"> по кадастровой стоимости.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ab/>
      </w:r>
      <w:r w:rsidR="00F70A45" w:rsidRPr="00E33027">
        <w:rPr>
          <w:rFonts w:ascii="Times New Roman" w:eastAsia="Times New Roman" w:hAnsi="Times New Roman" w:cs="Times New Roman"/>
          <w:b/>
          <w:lang w:eastAsia="ru-RU"/>
        </w:rPr>
        <w:t xml:space="preserve"> 7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. Сроки проведения процедуры (время московское):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1"/>
        <w:gridCol w:w="4090"/>
      </w:tblGrid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подачи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DA198E" w:rsidRDefault="00DA198E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A198E">
              <w:rPr>
                <w:rFonts w:ascii="Times New Roman" w:eastAsia="Times New Roman" w:hAnsi="Times New Roman" w:cs="Times New Roman"/>
                <w:lang w:eastAsia="ru-RU"/>
              </w:rPr>
              <w:t>14.10.2026 10</w:t>
            </w:r>
            <w:r w:rsidR="003517E3" w:rsidRPr="00DA198E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E03BB5" w:rsidRPr="00DA198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окончания подачи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DA198E" w:rsidRDefault="00DA198E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A198E">
              <w:rPr>
                <w:rFonts w:ascii="Times New Roman" w:eastAsia="Times New Roman" w:hAnsi="Times New Roman" w:cs="Times New Roman"/>
                <w:lang w:eastAsia="ru-RU"/>
              </w:rPr>
              <w:t>30.10.2026 10</w:t>
            </w:r>
            <w:r w:rsidR="003517E3" w:rsidRPr="00DA198E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E03BB5" w:rsidRPr="00DA198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рассмотрения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DA198E" w:rsidRDefault="00DA198E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A198E">
              <w:rPr>
                <w:rFonts w:ascii="Times New Roman" w:eastAsia="Times New Roman" w:hAnsi="Times New Roman" w:cs="Times New Roman"/>
                <w:lang w:eastAsia="ru-RU"/>
              </w:rPr>
              <w:t>03.11.2026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проведения аукциона:</w:t>
            </w:r>
          </w:p>
        </w:tc>
        <w:tc>
          <w:tcPr>
            <w:tcW w:w="4126" w:type="dxa"/>
            <w:shd w:val="clear" w:color="auto" w:fill="auto"/>
          </w:tcPr>
          <w:p w:rsidR="0003052F" w:rsidRPr="00DA198E" w:rsidRDefault="00DA198E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A198E">
              <w:rPr>
                <w:rFonts w:ascii="Times New Roman" w:eastAsia="Times New Roman" w:hAnsi="Times New Roman" w:cs="Times New Roman"/>
                <w:lang w:eastAsia="ru-RU"/>
              </w:rPr>
              <w:t>05.11.2026</w:t>
            </w:r>
            <w:r w:rsidR="003517E3" w:rsidRPr="00DA198E">
              <w:rPr>
                <w:rFonts w:ascii="Times New Roman" w:eastAsia="Times New Roman" w:hAnsi="Times New Roman" w:cs="Times New Roman"/>
                <w:lang w:eastAsia="ru-RU"/>
              </w:rPr>
              <w:t xml:space="preserve"> 09:00</w:t>
            </w:r>
          </w:p>
        </w:tc>
      </w:tr>
      <w:tr w:rsidR="0003052F" w:rsidRPr="00E33027" w:rsidTr="00D60C39">
        <w:trPr>
          <w:trHeight w:val="867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подведения итогов аукциона:</w:t>
            </w:r>
          </w:p>
        </w:tc>
        <w:tc>
          <w:tcPr>
            <w:tcW w:w="4126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Итоги аукциона подводятся непосредственно после окончания процедуры проведения аукциона</w:t>
            </w:r>
          </w:p>
        </w:tc>
      </w:tr>
    </w:tbl>
    <w:p w:rsidR="004E4947" w:rsidRPr="00E33027" w:rsidRDefault="004E4947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00362" w:rsidRPr="007D24C2" w:rsidRDefault="0003052F" w:rsidP="00300362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300362" w:rsidRPr="007D24C2">
        <w:rPr>
          <w:rFonts w:ascii="Times New Roman" w:eastAsia="Times New Roman" w:hAnsi="Times New Roman" w:cs="Times New Roman"/>
          <w:b/>
          <w:bCs/>
          <w:lang w:eastAsia="ru-RU"/>
        </w:rPr>
        <w:t>9. Порядок регистрации для участия в торгах: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Торги проводятся в соответствии со ст. 39.18 Земельного кодекса РФ в форме аукциона, являются закрытыми по составу участников и открытыми по форме подачи заявок (участниками аукциона могут являться только граждане).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Место проведения аукциона (адрес электронной площадки в информационно-телекоммуникационной сети "Интернет", на которой проводится электронный аукцион): электронная площадка «Сбербанк-АСТ», размещенная на сайте: http://utp.sberbank-ast.ru.  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Регистрация осуществляется с применением электронной подписи, которая оформлена в соответствии с требованиями действующего законодательства.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Регистрация на официальном сайте ГИС Торги (https://torgi.gov.ru) автоматически и бесплатно создает личный кабинет на электронной площадке для участия в торгах.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Зарегистрироваться можно пройдя по ссылке: https://torgi.gov.ru/new/public. Информационные материалы по регистрации доступны: https://torgi.gov.ru/new/public/infomaterials/reg.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Регистрации на ЭТП подлежат лица, ранее не зарегистрированные на торговой площадке, либо регистрация которых прекращена. Регистрация на торговой площадке производится в соответствии с регламентом торговой площадки на соответствующем сайте в сети Интернет.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7D24C2">
        <w:rPr>
          <w:rFonts w:ascii="Times New Roman" w:eastAsia="Times New Roman" w:hAnsi="Times New Roman" w:cs="Times New Roman"/>
          <w:lang w:eastAsia="ru-RU"/>
        </w:rPr>
        <w:t xml:space="preserve">Форма заявки на участие в аукционе, порядок ее приема: 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Прием Заявок обеспечивается оператором ЭТП в соответствии с регламентом и Инструкциями в сроки, указанные настоящем извещение.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в соответствии с приложением следующих документов (в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 - копии документов, удостоверяющих личность заявителя (для граждан);  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- документы, подтверждающие внесение задатка (при подаче заявителем заявки в </w:t>
      </w:r>
      <w:proofErr w:type="spellStart"/>
      <w:r w:rsidRPr="007D24C2">
        <w:rPr>
          <w:rFonts w:ascii="Times New Roman" w:eastAsia="Times New Roman" w:hAnsi="Times New Roman" w:cs="Times New Roman"/>
          <w:lang w:eastAsia="ru-RU"/>
        </w:rPr>
        <w:t>соответствиис</w:t>
      </w:r>
      <w:proofErr w:type="spellEnd"/>
      <w:r w:rsidRPr="007D24C2">
        <w:rPr>
          <w:rFonts w:ascii="Times New Roman" w:eastAsia="Times New Roman" w:hAnsi="Times New Roman" w:cs="Times New Roman"/>
          <w:lang w:eastAsia="ru-RU"/>
        </w:rPr>
        <w:t xml:space="preserve"> Регламентом, информация о внесении заявителем задатка формируется оператором электронной площадки и направляется организатору аукциона). 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Заявка и прилагаемые к ней документы направляются единовременно, подписываются электронной подписью заявителя. Один заявитель вправе подать только одну заявку на участие в аукционе.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lastRenderedPageBreak/>
        <w:t>Оператор электронной площадки возвращает заявку Заявителю в соответствии с Регламентом и инструкциями. Одновременно с возвратом Заявки оператор ЭТП уведомляет Заявителя об основаниях ее возврата.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В случае отсутствия оснований для возврата заявки оператор ЭТП регистрирует Заявку в соответствии с Регламентом и инструкциями.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При этом оператор ЭТП направляет заявителю уведомление о поступлении Заявки.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Заявитель после отзыва заявки вправе повторно подать заявку до установленных даты и времени окончания срока приема заявок.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Порядок внесения, блокирования и прекращения блокирования денежных средств в качестве задатка: 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Для участия в аукционе устанавливается требование о внесении задатка. В целях исполнения требования о внесении задатка для участия в аукционе заявитель обеспечивает наличие денежных средств на счете Оператора ЭТП в размере, не менее суммы задатка, указанного в извещении.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Задаток должен поступить не позднее срока окончания подачи заявок в безналичной форме на расчетный счет оператора электронной площадки в соответствии с регламентом ЭТП по реквизитам, указанным в личном кабинете участника.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Для учета на ЭТП суммы денежных средств, поступивших Оператору ЭТП в качестве задатка, используется лицевой счет пользователя, который формируется Оператором в соответствии с регламентом.</w:t>
      </w:r>
      <w:r w:rsidRPr="007D24C2">
        <w:rPr>
          <w:rFonts w:ascii="Times New Roman" w:eastAsia="Times New Roman" w:hAnsi="Times New Roman" w:cs="Times New Roman"/>
          <w:lang w:eastAsia="ru-RU"/>
        </w:rPr>
        <w:tab/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Пополнение лицевого счета с целью дальнейшего использования денежных средств в качестве задатка производится в соответствии со штатным интерфейсом и регламентом ЭТП. Реквизиты счета указаны в структурированной форме извещения о проведении аукциона.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Предоставление документов, подтверждающих внесение задатка, признается заключением соглашения о задатке.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Прекращение блокирования денежных средств на счете Заявителя производится Оператором электронной площадки в соответствии с Регламентом и Инструкциями.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Для участников аукциона, не победивших в нем, задаток возвращается в течение 3 (трех)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(аренды) земельного участка победителем аукциона.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Задаток, внесенный лицом, признанным победителем аукциона, а также задаток, внесенный иным лицом, с которым договор аренды/купли-продажи земельного участка заключается в соответствии с пунктами 13, 14 и 20, 25 статьи 39.12 Земельного кодекса Российской Федерации, засчитывается в счет платы за земельный участок. Задатки, внесенный лицом, не заключившим в установленном порядке договор купли-продажи/аренды вследствие уклонения от заключения указанных договоров, не возвращаются.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Порядок рассмотрения заявок: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Рассмотрение заявок и решение о признании претендентов участниками аукциона или об отказе в допуске к участию в аукционе принимается аукционной комиссией, которая формируется организатором аукциона.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Заявитель не допускается к участию в аукционе в следующих случаях: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2) </w:t>
      </w:r>
      <w:proofErr w:type="spellStart"/>
      <w:r w:rsidRPr="007D24C2">
        <w:rPr>
          <w:rFonts w:ascii="Times New Roman" w:eastAsia="Times New Roman" w:hAnsi="Times New Roman" w:cs="Times New Roman"/>
          <w:lang w:eastAsia="ru-RU"/>
        </w:rPr>
        <w:t>непоступление</w:t>
      </w:r>
      <w:proofErr w:type="spellEnd"/>
      <w:r w:rsidRPr="007D24C2">
        <w:rPr>
          <w:rFonts w:ascii="Times New Roman" w:eastAsia="Times New Roman" w:hAnsi="Times New Roman" w:cs="Times New Roman"/>
          <w:lang w:eastAsia="ru-RU"/>
        </w:rPr>
        <w:t xml:space="preserve"> задатка на дату рассмотрения заявок на участие в аукционе;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Результаты определения участников торгов отражаются в протоколе, который формируется организатором аукциона и не позднее чем в течение одного дня со дня их рассмотрения подписывается всеми присутствующими на заседании членами комиссии, не позднее чем на следующий рабочий день после дня подписания протокола размещается на электронной площадке с ЭП лица, уполномоченного действовать от имени организатора аукциона. Данный протокол после размещения на ЭТП в автоматическом режиме направляется Оператором ЭТП для размещения на официальном сайте ГИС Торги.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lastRenderedPageBreak/>
        <w:t>С момента размещения на сайте электронной площадки и в ГИС Торги протокола определения участников торгов допущенные до участия претенденты признаются участниками торгов (далее – Участник).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Заявителям, признанным Участниками, и заявителям, не допущенным к участию в аукционе, оператор электронной площадки направляет в электронной форме уведомления о принятых в отношении их решениях. 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 Порядок проведения </w:t>
      </w:r>
      <w:r w:rsidR="00085F38" w:rsidRPr="007D24C2">
        <w:rPr>
          <w:rFonts w:ascii="Times New Roman" w:eastAsia="Times New Roman" w:hAnsi="Times New Roman" w:cs="Times New Roman"/>
          <w:lang w:eastAsia="ru-RU"/>
        </w:rPr>
        <w:t>аукциона: Процедура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аукциона проводится в день и время, указанные в Извещении, путем последовательного повышения Участниками начальной цены предмета аукциона на величину «шага аукциона». Оператор ЭТП обеспечивает участникам возможность принять участие в аукционе. 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В ходе проведения аукциона Участники аукциона подают предложения о цене предмета аукциона, при этом программными средствами ЭТП обеспечивается: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а) 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б)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Участником;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в) исключение возможности подачи Участником предложения о цене предмета аукциона в случае,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D24C2">
        <w:rPr>
          <w:rFonts w:ascii="Times New Roman" w:eastAsia="Times New Roman" w:hAnsi="Times New Roman" w:cs="Times New Roman"/>
          <w:lang w:eastAsia="ru-RU"/>
        </w:rPr>
        <w:t>если текущее максимальное предложение о цене предмета аукциона подано таким Участником.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Победителем признается Участник, предложивший наиболее высокую цену предмета аукциона.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</w:t>
      </w:r>
      <w:r w:rsidRPr="007D24C2">
        <w:rPr>
          <w:rFonts w:ascii="Times New Roman" w:eastAsia="Times New Roman" w:hAnsi="Times New Roman" w:cs="Times New Roman"/>
          <w:lang w:eastAsia="ru-RU"/>
        </w:rPr>
        <w:tab/>
        <w:t>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Информация о размере взимаемой Оператором ЭТП платы за участие в аукционе: плата Оператора ЭТП с победителя аукциона или иного лица, с которым в соответствии с пунктами 13, 14, 20 и 25 статьи 39.12 Земельного кодекса Российской Федерации заключается договор купли-продажи (аренды) земельного участка, находящегося </w:t>
      </w:r>
      <w:r w:rsidR="00085F38" w:rsidRPr="007D24C2">
        <w:rPr>
          <w:rFonts w:ascii="Times New Roman" w:eastAsia="Times New Roman" w:hAnsi="Times New Roman" w:cs="Times New Roman"/>
          <w:lang w:eastAsia="ru-RU"/>
        </w:rPr>
        <w:t>в государственной или муниципальной собственности,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не взимается.</w:t>
      </w:r>
    </w:p>
    <w:p w:rsidR="00300362" w:rsidRPr="00085F38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85F38">
        <w:rPr>
          <w:rFonts w:ascii="Times New Roman" w:eastAsia="Times New Roman" w:hAnsi="Times New Roman" w:cs="Times New Roman"/>
          <w:b/>
          <w:lang w:eastAsia="ru-RU"/>
        </w:rPr>
        <w:t xml:space="preserve">Условия и сроки заключения договора 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  В соответствии с п.13 статьи 39.13 Земельного Кодекса Российской Федерации по результатам проведения аукциона договор купли-продажи земельного участка заключается с инициатором аукциона (правообладателем имущества) в электронной форме и подписывается усиленной квалифицированной электронной подписью сторон такого договора. Договор с победителем заключается с применением функционала государственной информационной системы «официальный сайт Российской Федерации в информационно-телекоммуникационной сети «Интернет» для размещения информации о проведении торгов https://torgi.gov.ru». 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        ВНИМАНИЕ: В соответствии с пунктом 11 статьи 39.13 Земельного Кодекса Российской Федерации, по результатам проведения электронного аукциона не допускается заключение договора купли-продажи</w:t>
      </w:r>
      <w:r w:rsidR="00085F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D24C2">
        <w:rPr>
          <w:rFonts w:ascii="Times New Roman" w:eastAsia="Times New Roman" w:hAnsi="Times New Roman" w:cs="Times New Roman"/>
          <w:lang w:eastAsia="ru-RU"/>
        </w:rPr>
        <w:t>(аренды) земельного участка, ранее чем через 10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       На основании пункта 12 статьи 39.13 Земельного кодекса Российской Федерации Инициатор аукциона обязан в течение пяти дней со дня истечения срока, предусмотренного пунктом 11 ст. 39.13 Земельного кодекса Российской Федерации, направить победителю электронного аукциона или иному лицу, с которыми в соответствии с пунктами 13, 14, 20 и 25 статьи 39.12 Земельного кодекса Российской Федерации заключается договор купли-продажи земельного участка, подписанный</w:t>
      </w:r>
      <w:r w:rsidR="009C78B0">
        <w:rPr>
          <w:rFonts w:ascii="Times New Roman" w:eastAsia="Times New Roman" w:hAnsi="Times New Roman" w:cs="Times New Roman"/>
          <w:lang w:eastAsia="ru-RU"/>
        </w:rPr>
        <w:t xml:space="preserve"> проект договора купли-продажи </w:t>
      </w:r>
      <w:r w:rsidRPr="007D24C2">
        <w:rPr>
          <w:rFonts w:ascii="Times New Roman" w:eastAsia="Times New Roman" w:hAnsi="Times New Roman" w:cs="Times New Roman"/>
          <w:lang w:eastAsia="ru-RU"/>
        </w:rPr>
        <w:t>земельного участка.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       Победитель или иное лицо, с которым заключается договор купли-продажи земельного участка в соответствии с Земельным кодексом Российской Федерации, обязаны подписать договор указанный договор в течение 10 (десяти) рабочих дней со дня направления им такого договора. 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Если договор купли-продажи земельного участка в течение 10 (десяти) рабочих дней со дня направления проекта договора аренды/купли-продажи земельного участка Победителю не был им подписан, правообладатель имущества предлагает заключить указанный договор иному Участнику, который сделал предпоследнее предложение о цене Предмета аукциона, по цене, предложенной таким Участником. 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В случае, если Победитель или иное лицо, с которым заключается договор купли-продажи (аренды) земельного участка, в течение 10 (десяти) рабочих дней со дня направления правообладателем имущества проекта указанного договора купли-продажи (аренды) не подписал указанный договор, правообладатель в течение пяти рабочих дней со дня истечения этого срока </w:t>
      </w:r>
      <w:r w:rsidRPr="007D24C2">
        <w:rPr>
          <w:rFonts w:ascii="Times New Roman" w:eastAsia="Times New Roman" w:hAnsi="Times New Roman" w:cs="Times New Roman"/>
          <w:lang w:eastAsia="ru-RU"/>
        </w:rPr>
        <w:lastRenderedPageBreak/>
        <w:t xml:space="preserve">направляет сведения в Федеральную антимонопольную службу </w:t>
      </w:r>
      <w:r w:rsidR="00085F38" w:rsidRPr="007D24C2">
        <w:rPr>
          <w:rFonts w:ascii="Times New Roman" w:eastAsia="Times New Roman" w:hAnsi="Times New Roman" w:cs="Times New Roman"/>
          <w:lang w:eastAsia="ru-RU"/>
        </w:rPr>
        <w:t>России для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включения в реестр недобросовестных Участников аукциона. </w:t>
      </w:r>
    </w:p>
    <w:p w:rsidR="00300362" w:rsidRPr="007D24C2" w:rsidRDefault="00300362" w:rsidP="003003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В случае если в течение 10 (десяти) рабочих дней со дня направления лицу, подавшему единственную заявку на участие в аукционе, заявителю, признанному единственным участником аукциона, единственному принявшему участие в аукционе Участнику, а также Участнику, который сделал предпоследнее предложение о цене Предмета аукциона, проекта договора купли-продажи (аренды) земельного участка, данные лица не подписали указанный договор, правообладатель имущества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    </w:t>
      </w:r>
    </w:p>
    <w:p w:rsidR="00300362" w:rsidRPr="007D24C2" w:rsidRDefault="00300362" w:rsidP="00085F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Отказ от проведения аукциона, внесение изменений в документацию об аукционе </w:t>
      </w:r>
    </w:p>
    <w:p w:rsidR="00300362" w:rsidRPr="007D24C2" w:rsidRDefault="00300362" w:rsidP="00085F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Инициатор аукциона вправе отказаться от проведения аукциона в случаях, в любое время, но не позднее чем за три дня до наступления даты проведения аукциона (ст. 448 ГК РФ). </w:t>
      </w:r>
    </w:p>
    <w:p w:rsidR="00300362" w:rsidRPr="007D24C2" w:rsidRDefault="00300362" w:rsidP="00085F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Возврат задатков Участникам аукциона (заявителям) осуществляется оператором ЭТП в соответствии с регламентом. </w:t>
      </w:r>
    </w:p>
    <w:p w:rsidR="00300362" w:rsidRPr="007D24C2" w:rsidRDefault="00300362" w:rsidP="00085F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 xml:space="preserve">Инициатор аукциона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</w:t>
      </w:r>
    </w:p>
    <w:p w:rsidR="00300362" w:rsidRPr="007D24C2" w:rsidRDefault="00300362" w:rsidP="00085F38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В случае, если за один рабочий день до даты окончания приема заявок на участие в аукционе не поступило ни одной заявки, инициатор аукциона до момента окончания срока подачи заявок на участие в аукционе может принять решение о продлении срока подачи заявок. При этом срок подачи заявок на участие в аукционе должен продляется таким образом, чтобы до новой даты проведения аукциона срок составлял не менее десяти рабочих дней.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03052F" w:rsidRPr="00E33027" w:rsidSect="006D6E0E">
      <w:headerReference w:type="default" r:id="rId11"/>
      <w:pgSz w:w="11906" w:h="16838"/>
      <w:pgMar w:top="426" w:right="707" w:bottom="426" w:left="1560" w:header="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003" w:rsidRDefault="00AC4003" w:rsidP="0045387B">
      <w:pPr>
        <w:spacing w:after="0" w:line="240" w:lineRule="auto"/>
      </w:pPr>
      <w:r>
        <w:separator/>
      </w:r>
    </w:p>
  </w:endnote>
  <w:endnote w:type="continuationSeparator" w:id="0">
    <w:p w:rsidR="00AC4003" w:rsidRDefault="00AC4003" w:rsidP="0045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003" w:rsidRDefault="00AC4003" w:rsidP="0045387B">
      <w:pPr>
        <w:spacing w:after="0" w:line="240" w:lineRule="auto"/>
      </w:pPr>
      <w:r>
        <w:separator/>
      </w:r>
    </w:p>
  </w:footnote>
  <w:footnote w:type="continuationSeparator" w:id="0">
    <w:p w:rsidR="00AC4003" w:rsidRDefault="00AC4003" w:rsidP="0045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ABA" w:rsidRDefault="00AC4003">
    <w:pPr>
      <w:pStyle w:val="a3"/>
      <w:jc w:val="center"/>
    </w:pPr>
  </w:p>
  <w:p w:rsidR="002E1ABA" w:rsidRDefault="00AC400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F62C8"/>
    <w:multiLevelType w:val="hybridMultilevel"/>
    <w:tmpl w:val="0CE8832C"/>
    <w:lvl w:ilvl="0" w:tplc="E68E6FA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2A08EB"/>
    <w:multiLevelType w:val="hybridMultilevel"/>
    <w:tmpl w:val="0CE8832C"/>
    <w:lvl w:ilvl="0" w:tplc="E68E6FA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77C1614"/>
    <w:multiLevelType w:val="hybridMultilevel"/>
    <w:tmpl w:val="661E1FD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5C035E"/>
    <w:multiLevelType w:val="multilevel"/>
    <w:tmpl w:val="CB32E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/>
      </w:rPr>
    </w:lvl>
  </w:abstractNum>
  <w:abstractNum w:abstractNumId="4" w15:restartNumberingAfterBreak="0">
    <w:nsid w:val="6C525B25"/>
    <w:multiLevelType w:val="hybridMultilevel"/>
    <w:tmpl w:val="CA5A5C90"/>
    <w:lvl w:ilvl="0" w:tplc="8066565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52F"/>
    <w:rsid w:val="0003052F"/>
    <w:rsid w:val="000606B0"/>
    <w:rsid w:val="00065653"/>
    <w:rsid w:val="00072C95"/>
    <w:rsid w:val="00085F38"/>
    <w:rsid w:val="000879FC"/>
    <w:rsid w:val="000E3A5A"/>
    <w:rsid w:val="00101F2E"/>
    <w:rsid w:val="00132B43"/>
    <w:rsid w:val="001354CF"/>
    <w:rsid w:val="00145EA2"/>
    <w:rsid w:val="00157267"/>
    <w:rsid w:val="00161040"/>
    <w:rsid w:val="00171962"/>
    <w:rsid w:val="0017457E"/>
    <w:rsid w:val="00181449"/>
    <w:rsid w:val="00193BD1"/>
    <w:rsid w:val="001B3BD1"/>
    <w:rsid w:val="001B4B29"/>
    <w:rsid w:val="001B6FA1"/>
    <w:rsid w:val="001C258C"/>
    <w:rsid w:val="001D50CF"/>
    <w:rsid w:val="001E730B"/>
    <w:rsid w:val="002169B2"/>
    <w:rsid w:val="002174E2"/>
    <w:rsid w:val="00234012"/>
    <w:rsid w:val="00244F94"/>
    <w:rsid w:val="002737B9"/>
    <w:rsid w:val="00281B9B"/>
    <w:rsid w:val="002A2DAE"/>
    <w:rsid w:val="002A347C"/>
    <w:rsid w:val="002B2EB9"/>
    <w:rsid w:val="002E1379"/>
    <w:rsid w:val="002E2DE3"/>
    <w:rsid w:val="002F74FB"/>
    <w:rsid w:val="00300362"/>
    <w:rsid w:val="00310289"/>
    <w:rsid w:val="003226D5"/>
    <w:rsid w:val="00324C82"/>
    <w:rsid w:val="00350E17"/>
    <w:rsid w:val="003517E3"/>
    <w:rsid w:val="00385A40"/>
    <w:rsid w:val="0039177A"/>
    <w:rsid w:val="003938F2"/>
    <w:rsid w:val="00395816"/>
    <w:rsid w:val="003A6A0D"/>
    <w:rsid w:val="003B1789"/>
    <w:rsid w:val="003C0293"/>
    <w:rsid w:val="003E13D5"/>
    <w:rsid w:val="003E15CD"/>
    <w:rsid w:val="003E23E1"/>
    <w:rsid w:val="003F116F"/>
    <w:rsid w:val="003F29D3"/>
    <w:rsid w:val="003F6AC9"/>
    <w:rsid w:val="00412050"/>
    <w:rsid w:val="00423A92"/>
    <w:rsid w:val="0045387B"/>
    <w:rsid w:val="00477672"/>
    <w:rsid w:val="00482B10"/>
    <w:rsid w:val="0049049E"/>
    <w:rsid w:val="004C561C"/>
    <w:rsid w:val="004E4947"/>
    <w:rsid w:val="004F02A3"/>
    <w:rsid w:val="004F1D7A"/>
    <w:rsid w:val="00504F23"/>
    <w:rsid w:val="0051732C"/>
    <w:rsid w:val="00533147"/>
    <w:rsid w:val="0054765A"/>
    <w:rsid w:val="005844B2"/>
    <w:rsid w:val="005D3767"/>
    <w:rsid w:val="005E473E"/>
    <w:rsid w:val="00600918"/>
    <w:rsid w:val="00606342"/>
    <w:rsid w:val="00621145"/>
    <w:rsid w:val="00621CCE"/>
    <w:rsid w:val="006255A7"/>
    <w:rsid w:val="00626CBD"/>
    <w:rsid w:val="0063209A"/>
    <w:rsid w:val="00633D04"/>
    <w:rsid w:val="006427AB"/>
    <w:rsid w:val="006758AD"/>
    <w:rsid w:val="0068242E"/>
    <w:rsid w:val="006A6571"/>
    <w:rsid w:val="006B49F4"/>
    <w:rsid w:val="006B787C"/>
    <w:rsid w:val="006C4E8B"/>
    <w:rsid w:val="006F415D"/>
    <w:rsid w:val="00714905"/>
    <w:rsid w:val="00725757"/>
    <w:rsid w:val="0074693C"/>
    <w:rsid w:val="00753797"/>
    <w:rsid w:val="00756303"/>
    <w:rsid w:val="007719E8"/>
    <w:rsid w:val="007B7FF2"/>
    <w:rsid w:val="007D3263"/>
    <w:rsid w:val="007D6FDF"/>
    <w:rsid w:val="007E3712"/>
    <w:rsid w:val="007F36D1"/>
    <w:rsid w:val="007F79C4"/>
    <w:rsid w:val="00823DA2"/>
    <w:rsid w:val="008277AD"/>
    <w:rsid w:val="00840255"/>
    <w:rsid w:val="00852519"/>
    <w:rsid w:val="00861DE3"/>
    <w:rsid w:val="008A41EF"/>
    <w:rsid w:val="008F3BF2"/>
    <w:rsid w:val="008F5187"/>
    <w:rsid w:val="0091201A"/>
    <w:rsid w:val="0091433F"/>
    <w:rsid w:val="00915D59"/>
    <w:rsid w:val="00922F46"/>
    <w:rsid w:val="00924138"/>
    <w:rsid w:val="00940F6F"/>
    <w:rsid w:val="00946391"/>
    <w:rsid w:val="00961BE6"/>
    <w:rsid w:val="00973C0A"/>
    <w:rsid w:val="0097512F"/>
    <w:rsid w:val="00976F52"/>
    <w:rsid w:val="009819B4"/>
    <w:rsid w:val="00987DA6"/>
    <w:rsid w:val="009A2CA1"/>
    <w:rsid w:val="009C03E6"/>
    <w:rsid w:val="009C3080"/>
    <w:rsid w:val="009C40F0"/>
    <w:rsid w:val="009C78B0"/>
    <w:rsid w:val="009E74FE"/>
    <w:rsid w:val="00A1521E"/>
    <w:rsid w:val="00A25714"/>
    <w:rsid w:val="00A33F0B"/>
    <w:rsid w:val="00A6099E"/>
    <w:rsid w:val="00A60F25"/>
    <w:rsid w:val="00A70F09"/>
    <w:rsid w:val="00A97D59"/>
    <w:rsid w:val="00AA5BFA"/>
    <w:rsid w:val="00AB3B8C"/>
    <w:rsid w:val="00AC0AFD"/>
    <w:rsid w:val="00AC4003"/>
    <w:rsid w:val="00AC5B70"/>
    <w:rsid w:val="00AC78DD"/>
    <w:rsid w:val="00B022D2"/>
    <w:rsid w:val="00B03CDE"/>
    <w:rsid w:val="00B15B99"/>
    <w:rsid w:val="00B40AED"/>
    <w:rsid w:val="00B41DB3"/>
    <w:rsid w:val="00B6372C"/>
    <w:rsid w:val="00B71FEA"/>
    <w:rsid w:val="00B7247C"/>
    <w:rsid w:val="00B73AB3"/>
    <w:rsid w:val="00B96D82"/>
    <w:rsid w:val="00BD465A"/>
    <w:rsid w:val="00BD77C7"/>
    <w:rsid w:val="00BE52B6"/>
    <w:rsid w:val="00C01441"/>
    <w:rsid w:val="00C16DE5"/>
    <w:rsid w:val="00C33CFF"/>
    <w:rsid w:val="00C370CD"/>
    <w:rsid w:val="00C3732D"/>
    <w:rsid w:val="00CB3FEE"/>
    <w:rsid w:val="00CB4F48"/>
    <w:rsid w:val="00CC02E0"/>
    <w:rsid w:val="00CC3932"/>
    <w:rsid w:val="00CD78CE"/>
    <w:rsid w:val="00CD7F64"/>
    <w:rsid w:val="00CE5A44"/>
    <w:rsid w:val="00CE5FEF"/>
    <w:rsid w:val="00CF03F9"/>
    <w:rsid w:val="00D02996"/>
    <w:rsid w:val="00D0419E"/>
    <w:rsid w:val="00D56D2F"/>
    <w:rsid w:val="00DA198E"/>
    <w:rsid w:val="00DA4818"/>
    <w:rsid w:val="00DB2090"/>
    <w:rsid w:val="00DB674E"/>
    <w:rsid w:val="00DC015A"/>
    <w:rsid w:val="00DC4081"/>
    <w:rsid w:val="00DC792A"/>
    <w:rsid w:val="00DD37CB"/>
    <w:rsid w:val="00DD5BD4"/>
    <w:rsid w:val="00DE2645"/>
    <w:rsid w:val="00DF0D0D"/>
    <w:rsid w:val="00DF3DCD"/>
    <w:rsid w:val="00E03BB5"/>
    <w:rsid w:val="00E05248"/>
    <w:rsid w:val="00E06357"/>
    <w:rsid w:val="00E106D9"/>
    <w:rsid w:val="00E120A1"/>
    <w:rsid w:val="00E24725"/>
    <w:rsid w:val="00E24A9B"/>
    <w:rsid w:val="00E33027"/>
    <w:rsid w:val="00E35223"/>
    <w:rsid w:val="00E362AB"/>
    <w:rsid w:val="00E56A3B"/>
    <w:rsid w:val="00E67629"/>
    <w:rsid w:val="00E70CED"/>
    <w:rsid w:val="00E76973"/>
    <w:rsid w:val="00E7728F"/>
    <w:rsid w:val="00E84C2D"/>
    <w:rsid w:val="00E9714B"/>
    <w:rsid w:val="00EA5FEE"/>
    <w:rsid w:val="00ED4C53"/>
    <w:rsid w:val="00ED7B6F"/>
    <w:rsid w:val="00EE3E1B"/>
    <w:rsid w:val="00F0345A"/>
    <w:rsid w:val="00F04F32"/>
    <w:rsid w:val="00F548AA"/>
    <w:rsid w:val="00F70A45"/>
    <w:rsid w:val="00F72131"/>
    <w:rsid w:val="00F7370A"/>
    <w:rsid w:val="00F82623"/>
    <w:rsid w:val="00FB5CBA"/>
    <w:rsid w:val="00FC1265"/>
    <w:rsid w:val="00FF2EB6"/>
    <w:rsid w:val="00FF4D76"/>
    <w:rsid w:val="00FF6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2A78"/>
  <w15:docId w15:val="{100C3A5E-9019-4339-A522-459AE34F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87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5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rsid w:val="0003052F"/>
    <w:rPr>
      <w:sz w:val="16"/>
      <w:szCs w:val="16"/>
    </w:rPr>
  </w:style>
  <w:style w:type="paragraph" w:styleId="a6">
    <w:name w:val="annotation text"/>
    <w:basedOn w:val="a"/>
    <w:link w:val="a7"/>
    <w:rsid w:val="0003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A5B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A5B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AA5BFA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A5B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072C9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072C95"/>
  </w:style>
  <w:style w:type="paragraph" w:customStyle="1" w:styleId="ConsPlusNonformat">
    <w:name w:val="ConsPlusNonformat"/>
    <w:rsid w:val="00072C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101F2E"/>
    <w:pPr>
      <w:suppressAutoHyphens/>
      <w:spacing w:after="0" w:line="240" w:lineRule="auto"/>
      <w:ind w:firstLine="174"/>
      <w:jc w:val="both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customStyle="1" w:styleId="ac">
    <w:name w:val="Осн. текст УАГ"/>
    <w:basedOn w:val="a"/>
    <w:rsid w:val="00101F2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03BB5"/>
    <w:rPr>
      <w:color w:val="605E5C"/>
      <w:shd w:val="clear" w:color="auto" w:fill="E1DFDD"/>
    </w:rPr>
  </w:style>
  <w:style w:type="character" w:customStyle="1" w:styleId="searchresult">
    <w:name w:val="search_result"/>
    <w:rsid w:val="001D50CF"/>
  </w:style>
  <w:style w:type="character" w:customStyle="1" w:styleId="ad">
    <w:name w:val="Основной текст Знак"/>
    <w:aliases w:val="Знак1 Знак"/>
    <w:basedOn w:val="a0"/>
    <w:link w:val="ae"/>
    <w:uiPriority w:val="99"/>
    <w:semiHidden/>
    <w:locked/>
    <w:rsid w:val="00A25714"/>
    <w:rPr>
      <w:rFonts w:ascii="Calibri" w:eastAsia="Times New Roman" w:hAnsi="Calibri" w:cs="Times New Roman"/>
    </w:rPr>
  </w:style>
  <w:style w:type="paragraph" w:styleId="ae">
    <w:name w:val="Body Text"/>
    <w:aliases w:val="Знак1"/>
    <w:basedOn w:val="a"/>
    <w:link w:val="ad"/>
    <w:uiPriority w:val="99"/>
    <w:semiHidden/>
    <w:unhideWhenUsed/>
    <w:rsid w:val="00A25714"/>
    <w:pPr>
      <w:spacing w:after="120" w:line="276" w:lineRule="auto"/>
    </w:pPr>
    <w:rPr>
      <w:rFonts w:ascii="Calibri" w:eastAsia="Times New Roman" w:hAnsi="Calibri" w:cs="Times New Roman"/>
    </w:rPr>
  </w:style>
  <w:style w:type="character" w:customStyle="1" w:styleId="1">
    <w:name w:val="Основной текст Знак1"/>
    <w:basedOn w:val="a0"/>
    <w:uiPriority w:val="99"/>
    <w:semiHidden/>
    <w:rsid w:val="00A25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9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@admtm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dmtm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consultant.ru/document/cons_doc_LAW_446205/7705ea248eb2ec0cf267513902ed8f43cc104c9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tp.sberbank-a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4295</Words>
  <Characters>24483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Алина Бирчикова</dc:creator>
  <cp:lastModifiedBy>Хлынина Яна Викторовна</cp:lastModifiedBy>
  <cp:revision>7</cp:revision>
  <cp:lastPrinted>2025-07-03T13:16:00Z</cp:lastPrinted>
  <dcterms:created xsi:type="dcterms:W3CDTF">2026-10-12T14:27:00Z</dcterms:created>
  <dcterms:modified xsi:type="dcterms:W3CDTF">2026-10-12T14:37:00Z</dcterms:modified>
</cp:coreProperties>
</file>