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D84528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D84528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D84528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D84528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D84528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D84528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Pr="00D84528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Pr="00D84528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1D03" w:rsidRPr="00D84528" w:rsidRDefault="00C81D03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8"/>
          <w:szCs w:val="28"/>
          <w:u w:val="single"/>
        </w:rPr>
      </w:pPr>
      <w:r w:rsidRPr="00D84528">
        <w:rPr>
          <w:sz w:val="28"/>
          <w:szCs w:val="28"/>
          <w:u w:val="single"/>
        </w:rPr>
        <w:t xml:space="preserve">Проект постановления Администрации Тутаевского муниципального округа Ярославской области «О выдаче разрешений на производство земляных работ на территории Тутаевского муниципального округа». </w:t>
      </w:r>
    </w:p>
    <w:p w:rsidR="00C81D03" w:rsidRPr="00D84528" w:rsidRDefault="00C81D03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8"/>
          <w:szCs w:val="28"/>
          <w:u w:val="single"/>
        </w:rPr>
      </w:pPr>
    </w:p>
    <w:p w:rsidR="00F04F2E" w:rsidRPr="00D84528" w:rsidRDefault="00313802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D84528">
        <w:rPr>
          <w:sz w:val="26"/>
          <w:szCs w:val="26"/>
        </w:rPr>
        <w:t>(указывается вид и наименование проекта муниципального</w:t>
      </w:r>
      <w:r w:rsidR="00064EDB" w:rsidRPr="00D84528">
        <w:rPr>
          <w:sz w:val="26"/>
          <w:szCs w:val="26"/>
        </w:rPr>
        <w:t xml:space="preserve"> </w:t>
      </w:r>
      <w:r w:rsidRPr="00D84528">
        <w:rPr>
          <w:sz w:val="26"/>
          <w:szCs w:val="26"/>
        </w:rPr>
        <w:t>нормативного правового акта)</w:t>
      </w:r>
    </w:p>
    <w:p w:rsidR="00E36F51" w:rsidRPr="00D84528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082"/>
        <w:gridCol w:w="4861"/>
      </w:tblGrid>
      <w:tr w:rsidR="00435A26" w:rsidRPr="00D84528" w:rsidTr="003A4545">
        <w:tc>
          <w:tcPr>
            <w:tcW w:w="0" w:type="auto"/>
            <w:gridSpan w:val="3"/>
          </w:tcPr>
          <w:p w:rsidR="00313802" w:rsidRPr="00D84528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5A26" w:rsidRPr="00D84528" w:rsidTr="003A4545">
        <w:tc>
          <w:tcPr>
            <w:tcW w:w="0" w:type="auto"/>
          </w:tcPr>
          <w:p w:rsidR="00313802" w:rsidRPr="00D84528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D84528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D84528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</w:t>
            </w:r>
            <w:r w:rsidR="00C87FA1"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муниципального контроля </w:t>
            </w:r>
            <w:r w:rsidR="007736C5"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>Администраци</w:t>
            </w:r>
            <w:r w:rsidR="00C87FA1"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="007736C5"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Тутаевского муниципального </w:t>
            </w:r>
            <w:r w:rsidR="0067581B" w:rsidRPr="00D84528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D84528" w:rsidRDefault="00C81D03" w:rsidP="0067581B">
            <w:pPr>
              <w:contextualSpacing/>
              <w:rPr>
                <w:sz w:val="28"/>
                <w:szCs w:val="28"/>
              </w:rPr>
            </w:pPr>
            <w:r w:rsidRPr="00D84528">
              <w:rPr>
                <w:sz w:val="28"/>
                <w:szCs w:val="28"/>
              </w:rPr>
              <w:t>Проект постановления Администрации Тутаевского муниципального округа Ярославской области «О выдаче разрешений на производство земляных работ на территории Тутаевского муниципального округа»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D84528" w:rsidRDefault="00C81D03" w:rsidP="000243B4">
            <w:pPr>
              <w:rPr>
                <w:sz w:val="28"/>
                <w:szCs w:val="28"/>
              </w:rPr>
            </w:pPr>
            <w:proofErr w:type="gramStart"/>
            <w:r w:rsidRPr="00D84528">
              <w:rPr>
                <w:rFonts w:eastAsia="Calibri"/>
                <w:sz w:val="28"/>
                <w:szCs w:val="28"/>
              </w:rPr>
              <w:t>Цель регулирования проекта муниципального нормативного правового акта «О выдаче разрешений на производство земляных работ на территории Тутаевского муниципального округа» заключается в установлении единого порядка выдачи разрешений на проведение земляных работ для обеспечения безопасности граждан, сохранности имущества и элементов благоустройства, а также для эффективного контроля за восстановлением нарушенных территорий после завершения работ.</w:t>
            </w:r>
            <w:proofErr w:type="gramEnd"/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D84528" w:rsidRDefault="00C81D03" w:rsidP="0031629F">
            <w:pPr>
              <w:spacing w:after="120"/>
              <w:jc w:val="both"/>
              <w:rPr>
                <w:sz w:val="28"/>
              </w:rPr>
            </w:pPr>
            <w:r w:rsidRPr="00D84528">
              <w:rPr>
                <w:spacing w:val="2"/>
                <w:sz w:val="28"/>
                <w:szCs w:val="28"/>
              </w:rPr>
              <w:t xml:space="preserve">Подготовка и принятие проекта МНПА «О выдаче разрешений на производство земляных работ на территории Тутаевского </w:t>
            </w:r>
            <w:r w:rsidRPr="00D84528">
              <w:rPr>
                <w:spacing w:val="2"/>
                <w:sz w:val="28"/>
                <w:szCs w:val="28"/>
              </w:rPr>
              <w:lastRenderedPageBreak/>
              <w:t>муниципального округа» является необходимой мерой для обеспечения устойчивого развития территории, повышения качества жизни населения, а также для реализации полномочий органов местного самоуправления в сфере благоустройства и безопасности.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D84528" w:rsidRDefault="00B101B2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01 сентября 2026</w:t>
            </w:r>
            <w:r w:rsidR="00E36F51" w:rsidRPr="00D84528">
              <w:rPr>
                <w:rFonts w:ascii="Times New Roman" w:hAnsi="Times New Roman" w:cs="Times New Roman"/>
                <w:sz w:val="28"/>
                <w:szCs w:val="28"/>
              </w:rPr>
              <w:t>, переходный период не требуется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D84528" w:rsidRDefault="00C81D03" w:rsidP="0067581B">
            <w:pPr>
              <w:jc w:val="both"/>
              <w:rPr>
                <w:sz w:val="28"/>
                <w:szCs w:val="28"/>
              </w:rPr>
            </w:pPr>
            <w:r w:rsidRPr="00D84528">
              <w:rPr>
                <w:sz w:val="28"/>
                <w:szCs w:val="28"/>
              </w:rPr>
              <w:t>Проект постановления Администрации Тутаевского муниципального округа разработан на основе требований действующего законодательства и учитывает все изменения.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муниципально</w:t>
            </w:r>
            <w:r w:rsidR="009D0AE7" w:rsidRPr="00D84528">
              <w:rPr>
                <w:rFonts w:ascii="Times New Roman" w:hAnsi="Times New Roman" w:cs="Times New Roman"/>
                <w:sz w:val="28"/>
                <w:szCs w:val="28"/>
              </w:rPr>
              <w:t>го нормативного правового акта для публичного обсуждения.</w:t>
            </w:r>
          </w:p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п</w:t>
            </w:r>
            <w:r w:rsidR="009D0AE7"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ринимались предложения в рамках публичных обсуждений. </w:t>
            </w: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D84528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3100AB" w:rsidRPr="00D84528" w:rsidRDefault="00822F78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100AB" w:rsidRPr="00D84528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https://admtmr.ru/city/otsenka-reguliruyushchego-vozdeystviya-proektov-normativnykh-pravovykh-aktov-tutaevskogo-munitsipaln.php</w:t>
              </w:r>
            </w:hyperlink>
          </w:p>
          <w:p w:rsidR="00E2196A" w:rsidRPr="00D84528" w:rsidRDefault="00BA294F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1C77D0"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A69B9" w:rsidRPr="00D8452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71B71" w:rsidRPr="00D8452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1D03" w:rsidRPr="00D845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B71"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.2026 по </w:t>
            </w:r>
            <w:r w:rsidR="00C81D03" w:rsidRPr="00D845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1B71" w:rsidRPr="00D8452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C16C8" w:rsidRPr="00D845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B71"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.2026 </w:t>
            </w: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включительно</w:t>
            </w:r>
          </w:p>
          <w:p w:rsidR="00E2196A" w:rsidRPr="00D84528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CF9" w:rsidRPr="00D84528" w:rsidRDefault="002C7ADA" w:rsidP="00D71B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Свод предложений (в приложении)</w:t>
            </w:r>
          </w:p>
        </w:tc>
      </w:tr>
      <w:tr w:rsidR="00435A26" w:rsidRPr="00D84528" w:rsidTr="003A4545">
        <w:tc>
          <w:tcPr>
            <w:tcW w:w="0" w:type="auto"/>
            <w:gridSpan w:val="3"/>
          </w:tcPr>
          <w:p w:rsidR="00E2196A" w:rsidRPr="00D84528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435A26" w:rsidRPr="00D84528" w:rsidTr="00214C4B">
        <w:trPr>
          <w:trHeight w:val="1321"/>
        </w:trPr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D84528" w:rsidRDefault="00C81D03" w:rsidP="007427BC">
            <w:pPr>
              <w:jc w:val="both"/>
              <w:rPr>
                <w:sz w:val="28"/>
              </w:rPr>
            </w:pPr>
            <w:r w:rsidRPr="00D84528">
              <w:rPr>
                <w:sz w:val="28"/>
              </w:rPr>
              <w:t>Новый нормативно правовой акт регулирует осуществление муниципальной услуги по выдаче разрешения на осуществление земляных работ на территории Тутаевского муниципального округа.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D84528" w:rsidRDefault="00C81D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</w:rPr>
              <w:t>Не возникает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D84528" w:rsidRDefault="00C81D03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лица. Субъекты предпринимательской и иной экономической деятельности, осуществляющие деятельность на территории Тутаевского муниципального округа.  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D84528" w:rsidRDefault="00C81D03" w:rsidP="00024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45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Отсутствуют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D84528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D84528" w:rsidRDefault="00C81D03" w:rsidP="0031629F">
            <w:pPr>
              <w:jc w:val="both"/>
              <w:rPr>
                <w:sz w:val="28"/>
              </w:rPr>
            </w:pPr>
            <w:r w:rsidRPr="00D84528">
              <w:rPr>
                <w:spacing w:val="2"/>
                <w:sz w:val="28"/>
                <w:szCs w:val="28"/>
              </w:rPr>
              <w:t>Отсутствуют</w:t>
            </w:r>
          </w:p>
        </w:tc>
      </w:tr>
      <w:tr w:rsidR="00435A26" w:rsidRPr="00D84528" w:rsidTr="003A4545">
        <w:tc>
          <w:tcPr>
            <w:tcW w:w="0" w:type="auto"/>
          </w:tcPr>
          <w:p w:rsidR="00E2196A" w:rsidRPr="00D84528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D84528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D84528" w:rsidRDefault="00C81D03" w:rsidP="006859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Отсутствуют</w:t>
            </w:r>
          </w:p>
        </w:tc>
      </w:tr>
      <w:tr w:rsidR="00435A26" w:rsidRPr="00D84528" w:rsidTr="003A4545"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FD04BF" w:rsidRPr="00D84528" w:rsidRDefault="00C81D03" w:rsidP="0009476E">
            <w:pPr>
              <w:jc w:val="both"/>
              <w:rPr>
                <w:sz w:val="28"/>
              </w:rPr>
            </w:pPr>
            <w:r w:rsidRPr="00D84528">
              <w:rPr>
                <w:sz w:val="28"/>
              </w:rPr>
              <w:t>Не возникает</w:t>
            </w:r>
          </w:p>
        </w:tc>
      </w:tr>
      <w:tr w:rsidR="00435A26" w:rsidRPr="00D84528" w:rsidTr="003A4545"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A731B8" w:rsidRPr="00D84528" w:rsidRDefault="00C81D03" w:rsidP="00A73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</w:rPr>
              <w:t xml:space="preserve">Внесение изменений в Регламент с целью повышения качества и усиления </w:t>
            </w:r>
            <w:proofErr w:type="gramStart"/>
            <w:r w:rsidRPr="00D84528">
              <w:rPr>
                <w:rFonts w:ascii="Times New Roman" w:hAnsi="Times New Roman" w:cs="Times New Roman"/>
                <w:sz w:val="28"/>
              </w:rPr>
              <w:t>контроля за</w:t>
            </w:r>
            <w:proofErr w:type="gramEnd"/>
            <w:r w:rsidRPr="00D84528">
              <w:rPr>
                <w:rFonts w:ascii="Times New Roman" w:hAnsi="Times New Roman" w:cs="Times New Roman"/>
                <w:sz w:val="28"/>
              </w:rPr>
              <w:t xml:space="preserve"> проведением ремонтных работ.</w:t>
            </w:r>
          </w:p>
        </w:tc>
      </w:tr>
      <w:tr w:rsidR="00A731B8" w:rsidRPr="00D84528" w:rsidTr="003A4545"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A731B8" w:rsidRPr="00D84528" w:rsidRDefault="00A731B8" w:rsidP="00A731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528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A731B8" w:rsidRPr="00D84528" w:rsidRDefault="00C81D03" w:rsidP="00A731B8">
            <w:pPr>
              <w:widowControl w:val="0"/>
              <w:suppressAutoHyphens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D84528">
              <w:rPr>
                <w:spacing w:val="2"/>
                <w:sz w:val="28"/>
                <w:szCs w:val="28"/>
              </w:rPr>
              <w:t>Отсутствуют</w:t>
            </w:r>
          </w:p>
        </w:tc>
      </w:tr>
    </w:tbl>
    <w:p w:rsidR="00313802" w:rsidRPr="00D84528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6C8" w:rsidRPr="00D84528" w:rsidRDefault="00313802" w:rsidP="001E2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>Приложение:</w:t>
      </w:r>
      <w:r w:rsidR="00435A26" w:rsidRPr="00D84528">
        <w:rPr>
          <w:rFonts w:ascii="Times New Roman" w:hAnsi="Times New Roman" w:cs="Times New Roman"/>
          <w:sz w:val="28"/>
          <w:szCs w:val="28"/>
        </w:rPr>
        <w:t xml:space="preserve"> </w:t>
      </w:r>
      <w:r w:rsidR="007C16C8" w:rsidRPr="00D84528">
        <w:rPr>
          <w:rFonts w:ascii="Times New Roman" w:hAnsi="Times New Roman" w:cs="Times New Roman"/>
          <w:sz w:val="28"/>
          <w:szCs w:val="28"/>
        </w:rPr>
        <w:t xml:space="preserve">свод предложений, поступивших в связи с размещением уведомления о разработке проекта муниципального правового акта. </w:t>
      </w:r>
    </w:p>
    <w:p w:rsidR="007C16C8" w:rsidRPr="00D84528" w:rsidRDefault="007C16C8" w:rsidP="001E2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D03" w:rsidRPr="00D84528" w:rsidRDefault="00E034AE" w:rsidP="005428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 xml:space="preserve">1) </w:t>
      </w:r>
      <w:r w:rsidR="00C81D03" w:rsidRPr="00D84528">
        <w:rPr>
          <w:rFonts w:ascii="Times New Roman" w:hAnsi="Times New Roman" w:cs="Times New Roman"/>
          <w:sz w:val="28"/>
          <w:szCs w:val="28"/>
        </w:rPr>
        <w:t>Предложения от Уполномоченного по защите прав предпринимателей в Ярославской области А.Ф. Бакирова - не поступили;</w:t>
      </w:r>
    </w:p>
    <w:p w:rsidR="00293B81" w:rsidRPr="00D84528" w:rsidRDefault="00E034AE" w:rsidP="00D576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 xml:space="preserve">2) </w:t>
      </w:r>
      <w:r w:rsidR="007C16C8" w:rsidRPr="00D84528">
        <w:rPr>
          <w:rFonts w:ascii="Times New Roman" w:hAnsi="Times New Roman" w:cs="Times New Roman"/>
          <w:sz w:val="28"/>
          <w:szCs w:val="28"/>
        </w:rPr>
        <w:t>Предложения от Председателя Координационного Совета по малому и среднему предпринимательству и содействию развития конкуренции в Тутаевском муниципальном округе при Главе ТМО Ярославской области А.Р</w:t>
      </w:r>
      <w:r w:rsidR="00CA2AED" w:rsidRPr="00D845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AED" w:rsidRPr="00D84528">
        <w:rPr>
          <w:rFonts w:ascii="Times New Roman" w:hAnsi="Times New Roman" w:cs="Times New Roman"/>
          <w:sz w:val="28"/>
          <w:szCs w:val="28"/>
        </w:rPr>
        <w:t>Асряна</w:t>
      </w:r>
      <w:proofErr w:type="spellEnd"/>
      <w:r w:rsidR="00C81D03" w:rsidRPr="00D84528">
        <w:rPr>
          <w:rFonts w:ascii="Times New Roman" w:hAnsi="Times New Roman" w:cs="Times New Roman"/>
          <w:sz w:val="28"/>
          <w:szCs w:val="28"/>
        </w:rPr>
        <w:t xml:space="preserve"> -</w:t>
      </w:r>
      <w:r w:rsidR="00CA2AED" w:rsidRPr="00D84528">
        <w:rPr>
          <w:rFonts w:ascii="Times New Roman" w:hAnsi="Times New Roman" w:cs="Times New Roman"/>
          <w:sz w:val="28"/>
          <w:szCs w:val="28"/>
        </w:rPr>
        <w:t xml:space="preserve"> не поступи</w:t>
      </w:r>
      <w:r w:rsidRPr="00D84528">
        <w:rPr>
          <w:rFonts w:ascii="Times New Roman" w:hAnsi="Times New Roman" w:cs="Times New Roman"/>
          <w:sz w:val="28"/>
          <w:szCs w:val="28"/>
        </w:rPr>
        <w:t>ли;</w:t>
      </w:r>
    </w:p>
    <w:p w:rsidR="00293B81" w:rsidRPr="00D84528" w:rsidRDefault="00E034AE" w:rsidP="00293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>3</w:t>
      </w:r>
      <w:r w:rsidR="00293B81" w:rsidRPr="00D84528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="00C81D03" w:rsidRPr="00D8452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ivanovich_danill@mail.ru</w:t>
        </w:r>
      </w:hyperlink>
      <w:r w:rsidR="00C81D03" w:rsidRPr="00D84528">
        <w:t xml:space="preserve"> </w:t>
      </w:r>
      <w:r w:rsidR="00C81D03" w:rsidRPr="00D84528">
        <w:rPr>
          <w:rFonts w:ascii="Times New Roman" w:hAnsi="Times New Roman" w:cs="Times New Roman"/>
          <w:sz w:val="28"/>
          <w:szCs w:val="28"/>
        </w:rPr>
        <w:t>дата поступления 22</w:t>
      </w:r>
      <w:r w:rsidR="00293B81" w:rsidRPr="00D84528">
        <w:rPr>
          <w:rFonts w:ascii="Times New Roman" w:hAnsi="Times New Roman" w:cs="Times New Roman"/>
          <w:sz w:val="28"/>
          <w:szCs w:val="28"/>
        </w:rPr>
        <w:t>.05.2026 – замечаний нет;</w:t>
      </w:r>
    </w:p>
    <w:p w:rsidR="007C16C8" w:rsidRPr="00D84528" w:rsidRDefault="00E034AE" w:rsidP="00293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>4</w:t>
      </w:r>
      <w:r w:rsidR="00101ECD" w:rsidRPr="00D84528">
        <w:rPr>
          <w:rFonts w:ascii="Times New Roman" w:hAnsi="Times New Roman" w:cs="Times New Roman"/>
          <w:sz w:val="28"/>
          <w:szCs w:val="28"/>
        </w:rPr>
        <w:t>) sneginka16@mail.ru</w:t>
      </w:r>
      <w:r w:rsidR="00C81D03" w:rsidRPr="00D84528">
        <w:rPr>
          <w:rFonts w:ascii="Times New Roman" w:hAnsi="Times New Roman" w:cs="Times New Roman"/>
          <w:sz w:val="28"/>
          <w:szCs w:val="28"/>
        </w:rPr>
        <w:t xml:space="preserve"> дата поступления 22</w:t>
      </w:r>
      <w:r w:rsidR="00293B81" w:rsidRPr="00D84528">
        <w:rPr>
          <w:rFonts w:ascii="Times New Roman" w:hAnsi="Times New Roman" w:cs="Times New Roman"/>
          <w:sz w:val="28"/>
          <w:szCs w:val="28"/>
        </w:rPr>
        <w:t>.05.2026 – замечаний</w:t>
      </w:r>
      <w:r w:rsidRPr="00D84528">
        <w:rPr>
          <w:rFonts w:ascii="Times New Roman" w:hAnsi="Times New Roman" w:cs="Times New Roman"/>
          <w:sz w:val="28"/>
          <w:szCs w:val="28"/>
        </w:rPr>
        <w:t xml:space="preserve"> нет.</w:t>
      </w:r>
      <w:r w:rsidR="007C16C8" w:rsidRPr="00D84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03" w:rsidRPr="00D84528" w:rsidRDefault="00C81D03" w:rsidP="00293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4528">
        <w:rPr>
          <w:rFonts w:ascii="Times New Roman" w:hAnsi="Times New Roman" w:cs="Times New Roman"/>
          <w:sz w:val="28"/>
          <w:szCs w:val="28"/>
        </w:rPr>
        <w:t xml:space="preserve">5) </w:t>
      </w:r>
      <w:hyperlink r:id="rId11" w:history="1">
        <w:r w:rsidR="00101ECD" w:rsidRPr="00D8452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alekseeva2308lena@mail.ru</w:t>
        </w:r>
      </w:hyperlink>
      <w:r w:rsidR="00101ECD" w:rsidRPr="00D84528">
        <w:rPr>
          <w:rFonts w:ascii="Times New Roman" w:hAnsi="Times New Roman" w:cs="Times New Roman"/>
          <w:sz w:val="28"/>
          <w:szCs w:val="28"/>
        </w:rPr>
        <w:t xml:space="preserve"> дата поступления 22.05.2026 – замечаний нет.</w:t>
      </w:r>
    </w:p>
    <w:p w:rsidR="00DB5874" w:rsidRPr="00D84528" w:rsidRDefault="00822F78" w:rsidP="00293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B5874" w:rsidRPr="00D84528">
        <w:rPr>
          <w:rFonts w:ascii="Times New Roman" w:hAnsi="Times New Roman" w:cs="Times New Roman"/>
          <w:sz w:val="28"/>
          <w:szCs w:val="28"/>
        </w:rPr>
        <w:t xml:space="preserve"> Предложения от Инспекции Административно-технического и государственного жилищного надзора Ярославской области поступили 22.05.2026. Предложено </w:t>
      </w:r>
      <w:r w:rsidR="002D69DB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  <w:r w:rsidR="00DB5874" w:rsidRPr="00D84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 в п. 2.5.1  «- способ проведения работ</w:t>
      </w:r>
      <w:proofErr w:type="gramStart"/>
      <w:r w:rsidRPr="00D84528">
        <w:rPr>
          <w:sz w:val="28"/>
          <w:szCs w:val="28"/>
        </w:rPr>
        <w:t>;»</w:t>
      </w:r>
      <w:proofErr w:type="gramEnd"/>
      <w:r w:rsidRPr="00D84528">
        <w:rPr>
          <w:sz w:val="28"/>
          <w:szCs w:val="28"/>
        </w:rPr>
        <w:t>;</w:t>
      </w:r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</w:t>
      </w:r>
      <w:proofErr w:type="gramStart"/>
      <w:r w:rsidRPr="00D84528">
        <w:rPr>
          <w:sz w:val="28"/>
          <w:szCs w:val="28"/>
        </w:rPr>
        <w:t>п</w:t>
      </w:r>
      <w:proofErr w:type="gramEnd"/>
      <w:r w:rsidRPr="00D84528">
        <w:rPr>
          <w:sz w:val="28"/>
          <w:szCs w:val="28"/>
        </w:rPr>
        <w:t xml:space="preserve"> 2.5.6. изложить в редакции «2.5.6. Гарантийного письма по восстановлению нарушенного благоустройства с приложением фотоматериалов состояния благоустройства до начала проведения земляных работ</w:t>
      </w:r>
      <w:proofErr w:type="gramStart"/>
      <w:r w:rsidRPr="00D84528">
        <w:rPr>
          <w:sz w:val="28"/>
          <w:szCs w:val="28"/>
        </w:rPr>
        <w:t>.»</w:t>
      </w:r>
      <w:proofErr w:type="gramEnd"/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второй абзац п.2.13 изложить в редакции: </w:t>
      </w:r>
    </w:p>
    <w:p w:rsidR="00DB5874" w:rsidRPr="00D84528" w:rsidRDefault="002D69DB" w:rsidP="00DB58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5874" w:rsidRPr="00D84528">
        <w:rPr>
          <w:sz w:val="28"/>
          <w:szCs w:val="28"/>
        </w:rPr>
        <w:t xml:space="preserve">Производство земляных работ приостанавливается в период с 05 ноября по 10 апреля (далее – зимний период), за исключением случаев, предусмотренных разделом 3 Порядка, исполнения требований действующего законодательства, исполнения государственных (муниципальных) контрактов, наступления благоприятных погодных </w:t>
      </w:r>
      <w:r w:rsidR="00DB5874" w:rsidRPr="00D84528">
        <w:rPr>
          <w:sz w:val="28"/>
          <w:szCs w:val="28"/>
        </w:rPr>
        <w:lastRenderedPageBreak/>
        <w:t>условий в указанный период при ожидаемой среднесуточной температуре наружного воздуха выше 5</w:t>
      </w:r>
      <w:proofErr w:type="gramStart"/>
      <w:r w:rsidR="00DB5874" w:rsidRPr="00D84528">
        <w:rPr>
          <w:sz w:val="28"/>
          <w:szCs w:val="28"/>
        </w:rPr>
        <w:t>°С</w:t>
      </w:r>
      <w:proofErr w:type="gramEnd"/>
      <w:r w:rsidR="00DB5874" w:rsidRPr="00D84528">
        <w:rPr>
          <w:sz w:val="28"/>
          <w:szCs w:val="28"/>
        </w:rPr>
        <w:t xml:space="preserve"> и минимальной суточной температуре выше 0°С.</w:t>
      </w:r>
      <w:r>
        <w:rPr>
          <w:sz w:val="28"/>
          <w:szCs w:val="28"/>
        </w:rPr>
        <w:t>»</w:t>
      </w:r>
    </w:p>
    <w:p w:rsidR="00822F78" w:rsidRDefault="00DB5874" w:rsidP="00822F78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 п. 2.14.2 изложить в редакции «2.14.2. </w:t>
      </w:r>
      <w:r w:rsidR="00822F78" w:rsidRPr="00822F78">
        <w:rPr>
          <w:sz w:val="28"/>
          <w:szCs w:val="28"/>
        </w:rPr>
        <w:t xml:space="preserve">Продление сроков производства земляных работ на срок более срока, указанного в подпункте 2.14.1 данного пункта, допускается в исключительных случаях по результатам рассмотрения данного вопроса на </w:t>
      </w:r>
      <w:r w:rsidR="00822F78">
        <w:rPr>
          <w:sz w:val="28"/>
          <w:szCs w:val="28"/>
        </w:rPr>
        <w:t>совете по инвестиционному климату при Главе Тутаевского муниципального района.</w:t>
      </w:r>
    </w:p>
    <w:p w:rsidR="00DB5874" w:rsidRPr="00822F78" w:rsidRDefault="00822F78" w:rsidP="00822F78">
      <w:pPr>
        <w:ind w:firstLine="708"/>
        <w:jc w:val="both"/>
        <w:rPr>
          <w:sz w:val="28"/>
          <w:szCs w:val="28"/>
        </w:rPr>
      </w:pPr>
      <w:r w:rsidRPr="00822F78">
        <w:rPr>
          <w:sz w:val="28"/>
          <w:szCs w:val="28"/>
        </w:rPr>
        <w:t xml:space="preserve">В указанном случае заявитель не менее чем за 10 дней до окончания срока действия ордера подает заявление в соответствии с пунктами 2.5, 2.6 данного раздела Порядка, с приложением письменного </w:t>
      </w:r>
      <w:proofErr w:type="gramStart"/>
      <w:r w:rsidRPr="00822F78">
        <w:rPr>
          <w:sz w:val="28"/>
          <w:szCs w:val="28"/>
        </w:rPr>
        <w:t>обоснования необходимости продления срока действия ордера</w:t>
      </w:r>
      <w:proofErr w:type="gramEnd"/>
      <w:r w:rsidRPr="00822F7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 п. 2.18. изложить в следующей редакции: «2.18. После устранения заказчиком нарушений, послуживших причиной приостановления действия ордера, его действие возобновляется (ордер возвращается заказчику). При этом в ордере ставится отметка о сроках приостановления его действия, которые не засчитываются в общий срок производства работ по ордеру. Заказчик в срок, не превышающий 5 дней с момента устранения нарушений, подтверждает устранение нарушений и гарантирует соблюдение правил при дальнейшем производстве работ</w:t>
      </w:r>
      <w:proofErr w:type="gramStart"/>
      <w:r w:rsidRPr="00D84528">
        <w:rPr>
          <w:sz w:val="28"/>
          <w:szCs w:val="28"/>
        </w:rPr>
        <w:t>.»</w:t>
      </w:r>
      <w:r w:rsidR="00822F78">
        <w:rPr>
          <w:sz w:val="28"/>
          <w:szCs w:val="28"/>
        </w:rPr>
        <w:t>.</w:t>
      </w:r>
      <w:r w:rsidRPr="00D84528">
        <w:rPr>
          <w:sz w:val="28"/>
          <w:szCs w:val="28"/>
        </w:rPr>
        <w:t xml:space="preserve"> </w:t>
      </w:r>
      <w:proofErr w:type="gramEnd"/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- 2.19. изложить в редакции «2.19. Производство земляных работ должно осуществляться в соответствии с требованиями, установленными правилами благоустройства территории </w:t>
      </w:r>
      <w:r w:rsidRPr="00D84528">
        <w:rPr>
          <w:sz w:val="28"/>
        </w:rPr>
        <w:t>Тутаевского муниципального округа Ярославской области</w:t>
      </w:r>
      <w:r w:rsidRPr="00D84528">
        <w:rPr>
          <w:sz w:val="28"/>
          <w:szCs w:val="28"/>
        </w:rPr>
        <w:t>.</w:t>
      </w:r>
    </w:p>
    <w:p w:rsidR="00DB5874" w:rsidRPr="00D84528" w:rsidRDefault="00DB5874" w:rsidP="00DB5874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Организации, осуществляющие производство работ по прокладке (ремонту) подземных коммуникаций, связанных с пересечением проезжих частей улиц и тротуаров, велодорожек, площадей и других благоустроенных территорий, включая парки, а также земельных участков, содержащих элементы благоустройства (газоны, зеленые насаждения и т.п.), должны использовать бестраншейные технологии производства работ. В исключительных случаях (при невозможности применения бестраншейных технологий на отдельных участках трасс коммуникаций) выполнение работ производится иными способами, согласованными с </w:t>
      </w:r>
      <w:r w:rsidR="00D53C70" w:rsidRPr="00D84528">
        <w:rPr>
          <w:sz w:val="28"/>
          <w:szCs w:val="28"/>
        </w:rPr>
        <w:t>уполномоченными органами и организациями.</w:t>
      </w:r>
    </w:p>
    <w:p w:rsidR="00DB5874" w:rsidRDefault="00DB5874" w:rsidP="00DB5874">
      <w:pPr>
        <w:ind w:firstLine="708"/>
        <w:jc w:val="both"/>
        <w:rPr>
          <w:sz w:val="28"/>
          <w:szCs w:val="28"/>
        </w:rPr>
      </w:pPr>
      <w:proofErr w:type="gramStart"/>
      <w:r w:rsidRPr="00D84528">
        <w:rPr>
          <w:sz w:val="28"/>
          <w:szCs w:val="28"/>
        </w:rPr>
        <w:t>В случае невозможности применения бестраншейных технологий проведения земляных работ организация, планирующая выполнять данные работы, обязана предоставить мотивированное обоснование или письменное заключение от запрещающих работы служб, о невозможности производства данных работ с применения бестраншейных технологий.»</w:t>
      </w:r>
      <w:r w:rsidR="007F0D2C">
        <w:rPr>
          <w:sz w:val="28"/>
          <w:szCs w:val="28"/>
        </w:rPr>
        <w:t>.</w:t>
      </w:r>
      <w:proofErr w:type="gramEnd"/>
    </w:p>
    <w:p w:rsidR="007F0D2C" w:rsidRDefault="007F0D2C" w:rsidP="00DB58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из п. 3.6. абзацы следующего содержания: 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 xml:space="preserve">«Срок восстановления благоустройства в рамках проведения работ по устранению аварии не может быть больше срока выполнения работ, на который выдан ордер, и составляет </w:t>
      </w:r>
      <w:proofErr w:type="gramStart"/>
      <w:r w:rsidRPr="007F0D2C">
        <w:rPr>
          <w:sz w:val="28"/>
          <w:szCs w:val="28"/>
        </w:rPr>
        <w:t>с даты окончания</w:t>
      </w:r>
      <w:proofErr w:type="gramEnd"/>
      <w:r w:rsidRPr="007F0D2C">
        <w:rPr>
          <w:sz w:val="28"/>
          <w:szCs w:val="28"/>
        </w:rPr>
        <w:t xml:space="preserve"> производства авариных работ: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- аварии на водопроводе и канализации (разрытия для устранения аварий на сетях водоснабжения, водоотведения) – до 5 дней;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lastRenderedPageBreak/>
        <w:t>- аварии на газопроводе (работы по устранению утечек, замене поврежденных участков) – до 5 дней;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 xml:space="preserve">- аварии на теплосетях (ремонтные работы на тепловых сетях) – 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до 7 дней;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- аварии на электрических сетях (устранение поврежденных кабельных линий, восстановление связи, электроснабжения) – до 5 дней;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- аварии на магистральных коммуникациях (крупные разрытия на магистральных трубопроводах, коллекторах) – до 10 дней</w:t>
      </w:r>
      <w:proofErr w:type="gramStart"/>
      <w:r w:rsidRPr="007F0D2C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 второй абзац п. 4.1</w:t>
      </w:r>
      <w:r w:rsidR="00E13577">
        <w:rPr>
          <w:sz w:val="28"/>
          <w:szCs w:val="28"/>
        </w:rPr>
        <w:t>. изложить в следующей редакции:</w:t>
      </w:r>
    </w:p>
    <w:p w:rsidR="00D53C70" w:rsidRPr="00D84528" w:rsidRDefault="002D69DB" w:rsidP="00D5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3C70" w:rsidRPr="00D84528">
        <w:rPr>
          <w:sz w:val="28"/>
          <w:szCs w:val="28"/>
        </w:rPr>
        <w:t xml:space="preserve">Срок восстановления благоустройства в рамках проведения земляных работ не может быть больше срока выполнения работ, на который выдан ордер, и составляет </w:t>
      </w:r>
      <w:proofErr w:type="gramStart"/>
      <w:r w:rsidR="00D53C70" w:rsidRPr="00D84528">
        <w:rPr>
          <w:sz w:val="28"/>
          <w:szCs w:val="28"/>
        </w:rPr>
        <w:t>с даты окончания</w:t>
      </w:r>
      <w:proofErr w:type="gramEnd"/>
      <w:r w:rsidR="00D53C70" w:rsidRPr="00D84528">
        <w:rPr>
          <w:sz w:val="28"/>
          <w:szCs w:val="28"/>
        </w:rPr>
        <w:t xml:space="preserve"> производства работ: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1) на автомобильных дорогах, скверах, бульварах, парках восстановительные работы должны начаться немедленно после засыпки траншей и заканчиваться в двухдневный срок;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2) в остальных случаях проведения работ: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на водопроводе и канализации (в том числе разрытия для устранения аварий на сетях водоснабжения, водоотведения) – до 5 дней;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на газопроводе (в том числе работы по устранению утечек, замене поврежденных участков) – до 5 дней;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на теплосетях (в том числе ремонтные работы на тепловых сетях) – до 7 дней;</w:t>
      </w:r>
    </w:p>
    <w:p w:rsidR="00D53C70" w:rsidRPr="00D84528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на электрических сетях (в том числе устранение поврежденных кабельных линий, восстановление связи, электроснабжения) – до 5 дней;</w:t>
      </w:r>
    </w:p>
    <w:p w:rsidR="00D53C70" w:rsidRDefault="00D53C70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на магистральных коммуникациях (в том числе крупные разрытия на магистральных трубопроводах, коллекторах) – до 10 дней</w:t>
      </w:r>
      <w:proofErr w:type="gramStart"/>
      <w:r w:rsidRPr="00D84528">
        <w:rPr>
          <w:sz w:val="28"/>
          <w:szCs w:val="28"/>
        </w:rPr>
        <w:t>.»</w:t>
      </w:r>
      <w:proofErr w:type="gramEnd"/>
    </w:p>
    <w:p w:rsidR="007F0D2C" w:rsidRDefault="007F0D2C" w:rsidP="00D5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п. 4.2. исключить следующие предложения: 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0D2C">
        <w:rPr>
          <w:sz w:val="28"/>
          <w:szCs w:val="28"/>
        </w:rPr>
        <w:t>Для восстановления дорожных покрытий устанавливаются следующие сроки: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- на автомобильных дорогах, скверах, бульварах, парках восстановительные работы должны начаться немедленно после засыпки траншей и заканчиваться в двухдневный срок, но не позднее срока, установленного в ордере;</w:t>
      </w:r>
    </w:p>
    <w:p w:rsidR="007F0D2C" w:rsidRPr="007F0D2C" w:rsidRDefault="007F0D2C" w:rsidP="007F0D2C">
      <w:pPr>
        <w:ind w:firstLine="708"/>
        <w:jc w:val="both"/>
        <w:rPr>
          <w:sz w:val="28"/>
          <w:szCs w:val="28"/>
        </w:rPr>
      </w:pPr>
      <w:r w:rsidRPr="007F0D2C">
        <w:rPr>
          <w:sz w:val="28"/>
          <w:szCs w:val="28"/>
        </w:rPr>
        <w:t>- в остальных случаях - в течение не более 5 дней после засыпки траншей, но не позднее срока, установленного в ордере</w:t>
      </w:r>
      <w:proofErr w:type="gramStart"/>
      <w:r w:rsidRPr="007F0D2C">
        <w:rPr>
          <w:sz w:val="28"/>
          <w:szCs w:val="28"/>
        </w:rPr>
        <w:t>.».</w:t>
      </w:r>
      <w:proofErr w:type="gramEnd"/>
    </w:p>
    <w:p w:rsidR="00D53C70" w:rsidRPr="00D84528" w:rsidRDefault="00DC305B" w:rsidP="00D53C70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п. 4.7  изложить с редакции: 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«4.7. Запрещается: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засыпка траншей с использованием машин и механизмов на гусеничном ходу на улицах, имеющих капитальные или облегченные дорожные одежды;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 засыпка траншей на проездах и тротуарах мерзлыми, глинистыми грунтами, строительным мусором и прочими </w:t>
      </w:r>
      <w:proofErr w:type="spellStart"/>
      <w:r w:rsidRPr="00D84528">
        <w:rPr>
          <w:sz w:val="28"/>
          <w:szCs w:val="28"/>
        </w:rPr>
        <w:t>просадочными</w:t>
      </w:r>
      <w:proofErr w:type="spellEnd"/>
      <w:r w:rsidRPr="00D84528">
        <w:rPr>
          <w:sz w:val="28"/>
          <w:szCs w:val="28"/>
        </w:rPr>
        <w:t xml:space="preserve"> материалами;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текущий и капитальный ремонт подземных сооружений на дорогах с капитальными или облегченными дорожными одеждами в течение трех лет после капитального ремонта дорожного полотна без согласования с заказчиком работ и собственником дороги;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lastRenderedPageBreak/>
        <w:t>- засыпка траншей без предоставления топографического плана с отметкой Уполномоченного органа о выполнении (сдаче) материалов контрольной инженерно-геодезической съемки в случае проведения работ по строительству</w:t>
      </w:r>
      <w:proofErr w:type="gramStart"/>
      <w:r w:rsidRPr="00D84528">
        <w:rPr>
          <w:sz w:val="28"/>
          <w:szCs w:val="28"/>
        </w:rPr>
        <w:t>.»</w:t>
      </w:r>
      <w:r w:rsidR="007F0D2C">
        <w:rPr>
          <w:sz w:val="28"/>
          <w:szCs w:val="28"/>
        </w:rPr>
        <w:t>.</w:t>
      </w:r>
      <w:proofErr w:type="gramEnd"/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п. 4.8. изложить следующей редакции:  </w:t>
      </w:r>
    </w:p>
    <w:p w:rsidR="00DC305B" w:rsidRPr="00D84528" w:rsidRDefault="00DC305B" w:rsidP="00FC4862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«4.8. </w:t>
      </w:r>
      <w:r w:rsidR="00FC4862" w:rsidRPr="00AA1174">
        <w:rPr>
          <w:sz w:val="28"/>
          <w:szCs w:val="28"/>
        </w:rPr>
        <w:t xml:space="preserve">Не менее чем за 3 дня до истечения срока действия ордера заказчик в целях закрытия ордера обязан подать заявление по форме, установленной административным регламентом предоставления муниципальной услуги. В день осмотра, но не позднее даты окончания срока действия ордера, должностным лицом </w:t>
      </w:r>
      <w:r w:rsidR="00FC4862">
        <w:rPr>
          <w:sz w:val="28"/>
          <w:szCs w:val="28"/>
        </w:rPr>
        <w:t>Уполномоченного органа</w:t>
      </w:r>
      <w:r w:rsidR="00FC4862" w:rsidRPr="00AA1174">
        <w:rPr>
          <w:sz w:val="28"/>
          <w:szCs w:val="28"/>
        </w:rPr>
        <w:t xml:space="preserve"> составляется акт осмотра территории производства земляных работ. </w:t>
      </w:r>
      <w:r w:rsidR="00FC4862">
        <w:rPr>
          <w:sz w:val="28"/>
          <w:szCs w:val="28"/>
        </w:rPr>
        <w:t>Ордер закрывается п</w:t>
      </w:r>
      <w:r w:rsidR="00FC4862" w:rsidRPr="00AA1174">
        <w:rPr>
          <w:sz w:val="28"/>
          <w:szCs w:val="28"/>
        </w:rPr>
        <w:t>ри подтверждении полного восстановления благоустройства</w:t>
      </w:r>
      <w:r w:rsidR="00FC4862" w:rsidRPr="003626AD">
        <w:rPr>
          <w:sz w:val="28"/>
          <w:szCs w:val="28"/>
        </w:rPr>
        <w:t>, за исключением случаев, указанных в пункте 4.11 данного раздела Порядка</w:t>
      </w:r>
      <w:proofErr w:type="gramStart"/>
      <w:r w:rsidRPr="00D84528">
        <w:rPr>
          <w:sz w:val="28"/>
          <w:szCs w:val="28"/>
        </w:rPr>
        <w:t>.»</w:t>
      </w:r>
      <w:r w:rsidR="00FC4862">
        <w:rPr>
          <w:sz w:val="28"/>
          <w:szCs w:val="28"/>
        </w:rPr>
        <w:t>.</w:t>
      </w:r>
      <w:bookmarkStart w:id="1" w:name="_GoBack"/>
      <w:bookmarkEnd w:id="1"/>
      <w:proofErr w:type="gramEnd"/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добавить п. 4.11. в данной редакции: 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«4.11. Основания для закрытия ордера с восстановлением благоустройства во временном варианте: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- организация работ по благоустройству территории в рамках государственных и (или) муниципальных контрактов, государственных и (или) муниципальных программ в месте проведения земляных работ в рамках выданного ордера на дату его закрытия;</w:t>
      </w:r>
    </w:p>
    <w:p w:rsidR="00DC305B" w:rsidRPr="00D84528" w:rsidRDefault="00DC305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 подача заявления в соответствии с пунктом 2.5 Порядка </w:t>
      </w:r>
      <w:proofErr w:type="gramStart"/>
      <w:r w:rsidRPr="00D84528">
        <w:rPr>
          <w:sz w:val="28"/>
          <w:szCs w:val="28"/>
        </w:rPr>
        <w:t>в связи с необходимостью получения ордера на проведение земляных работ с целью проведения работ капитального характера в месте</w:t>
      </w:r>
      <w:proofErr w:type="gramEnd"/>
      <w:r w:rsidRPr="00D84528">
        <w:rPr>
          <w:sz w:val="28"/>
          <w:szCs w:val="28"/>
        </w:rPr>
        <w:t xml:space="preserve"> проведения аварийных работ в порядке, установленном разделом 3 Порядка.».</w:t>
      </w:r>
    </w:p>
    <w:p w:rsidR="00B271DB" w:rsidRPr="00D84528" w:rsidRDefault="00B271DB" w:rsidP="00DC305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- приложения к данному порядку изложить согласно приложению к данному письму. </w:t>
      </w:r>
    </w:p>
    <w:p w:rsidR="00B271DB" w:rsidRPr="00D84528" w:rsidRDefault="00B271DB">
      <w:pPr>
        <w:spacing w:after="200" w:line="276" w:lineRule="auto"/>
        <w:rPr>
          <w:sz w:val="28"/>
          <w:szCs w:val="28"/>
        </w:rPr>
      </w:pPr>
      <w:r w:rsidRPr="00D84528">
        <w:rPr>
          <w:sz w:val="28"/>
          <w:szCs w:val="28"/>
        </w:rPr>
        <w:br w:type="page"/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lastRenderedPageBreak/>
        <w:t>Приложение 1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к Порядку производства 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земляных работ на территории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__________________________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</w:p>
    <w:p w:rsidR="00B271DB" w:rsidRPr="00D84528" w:rsidRDefault="00B271DB" w:rsidP="00B271DB">
      <w:pPr>
        <w:ind w:firstLine="5245"/>
        <w:jc w:val="right"/>
        <w:rPr>
          <w:sz w:val="28"/>
          <w:szCs w:val="28"/>
        </w:rPr>
      </w:pPr>
      <w:r w:rsidRPr="00D84528">
        <w:rPr>
          <w:sz w:val="28"/>
          <w:szCs w:val="28"/>
        </w:rPr>
        <w:t>ФОРМА</w:t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</w:pPr>
      <w:r w:rsidRPr="00D84528">
        <w:t xml:space="preserve">_____________________________________________________________________________ </w:t>
      </w:r>
      <w:r w:rsidRPr="00D84528">
        <w:rPr>
          <w:vertAlign w:val="superscript"/>
        </w:rPr>
        <w:t>наименование органа, уполномоченного на выдачу разрешения на производство земляных работ на территории __________________</w:t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  <w:jc w:val="center"/>
      </w:pPr>
      <w:r w:rsidRPr="00D84528">
        <w:t>РАЗРЕШЕНИЕ № ____</w:t>
      </w:r>
    </w:p>
    <w:p w:rsidR="00B271DB" w:rsidRPr="00D84528" w:rsidRDefault="00B271DB" w:rsidP="00B271DB">
      <w:pPr>
        <w:widowControl w:val="0"/>
        <w:jc w:val="center"/>
      </w:pPr>
      <w:r w:rsidRPr="00D84528">
        <w:t>на производство земляных работ на территории __________________</w:t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 xml:space="preserve">Выдано: </w:t>
      </w:r>
    </w:p>
    <w:p w:rsidR="00B271DB" w:rsidRPr="00D84528" w:rsidRDefault="00B271DB" w:rsidP="00B271DB">
      <w:pPr>
        <w:widowControl w:val="0"/>
      </w:pPr>
      <w:r w:rsidRPr="00D84528">
        <w:t>заявителю (заказчику) __________________________________________________________</w:t>
      </w:r>
    </w:p>
    <w:p w:rsidR="00B271DB" w:rsidRPr="00D84528" w:rsidRDefault="00B271DB" w:rsidP="00B271DB">
      <w:pPr>
        <w:widowControl w:val="0"/>
        <w:rPr>
          <w:vertAlign w:val="superscript"/>
        </w:rPr>
      </w:pPr>
      <w:r w:rsidRPr="00D84528">
        <w:tab/>
      </w:r>
      <w:r w:rsidRPr="00D84528">
        <w:tab/>
      </w:r>
      <w:r w:rsidRPr="00D84528">
        <w:tab/>
      </w:r>
      <w:r w:rsidRPr="00D84528">
        <w:rPr>
          <w:vertAlign w:val="superscript"/>
        </w:rPr>
        <w:t>для физического лица - Ф.И.О; для юридического лица - наименование, должность и ФИО руководителя</w:t>
      </w:r>
    </w:p>
    <w:p w:rsidR="00B271DB" w:rsidRPr="00D84528" w:rsidRDefault="00B271DB" w:rsidP="00B271DB">
      <w:pPr>
        <w:widowControl w:val="0"/>
      </w:pPr>
      <w:r w:rsidRPr="00D84528">
        <w:t xml:space="preserve">юридический адрес: _________________________________, </w:t>
      </w:r>
      <w:proofErr w:type="spellStart"/>
      <w:r w:rsidRPr="00D84528">
        <w:t>конт</w:t>
      </w:r>
      <w:proofErr w:type="spellEnd"/>
      <w:r w:rsidRPr="00D84528">
        <w:t>. телефон:</w:t>
      </w:r>
      <w:r w:rsidRPr="00D84528">
        <w:tab/>
        <w:t>_____________</w:t>
      </w:r>
    </w:p>
    <w:p w:rsidR="00B271DB" w:rsidRPr="00D84528" w:rsidRDefault="00B271DB" w:rsidP="00B271DB">
      <w:pPr>
        <w:widowControl w:val="0"/>
      </w:pPr>
      <w:r w:rsidRPr="00D84528">
        <w:t>ответственное лицо: ___________________________________________________________</w:t>
      </w:r>
    </w:p>
    <w:p w:rsidR="00B271DB" w:rsidRPr="00D84528" w:rsidRDefault="00B271DB" w:rsidP="00B271DB">
      <w:pPr>
        <w:widowControl w:val="0"/>
        <w:ind w:left="4248" w:firstLine="708"/>
        <w:rPr>
          <w:vertAlign w:val="superscript"/>
        </w:rPr>
      </w:pPr>
      <w:r w:rsidRPr="00D84528">
        <w:rPr>
          <w:vertAlign w:val="superscript"/>
        </w:rPr>
        <w:t>должность, ФИО и телефон</w:t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</w:p>
    <w:p w:rsidR="00B271DB" w:rsidRPr="00D84528" w:rsidRDefault="00B271DB" w:rsidP="00B271DB">
      <w:pPr>
        <w:widowControl w:val="0"/>
      </w:pPr>
      <w:r w:rsidRPr="00D84528">
        <w:t>подрядчику: __________________________________________________________________</w:t>
      </w:r>
    </w:p>
    <w:p w:rsidR="00B271DB" w:rsidRPr="00D84528" w:rsidRDefault="00B271DB" w:rsidP="00B271DB">
      <w:pPr>
        <w:widowControl w:val="0"/>
      </w:pPr>
      <w:r w:rsidRPr="00D84528">
        <w:rPr>
          <w:vertAlign w:val="superscript"/>
        </w:rPr>
        <w:t xml:space="preserve">                                         для физического лица - Ф.И.О; для юридического лица - наименование, должность и ФИО руководителя</w:t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 xml:space="preserve">юридический адрес: _________________________________, </w:t>
      </w:r>
      <w:proofErr w:type="spellStart"/>
      <w:r w:rsidRPr="00D84528">
        <w:t>конт</w:t>
      </w:r>
      <w:proofErr w:type="spellEnd"/>
      <w:r w:rsidRPr="00D84528">
        <w:t xml:space="preserve">. телефон: </w:t>
      </w:r>
      <w:r w:rsidRPr="00D84528">
        <w:tab/>
        <w:t>_____________</w:t>
      </w:r>
    </w:p>
    <w:p w:rsidR="00B271DB" w:rsidRPr="00D84528" w:rsidRDefault="00B271DB" w:rsidP="00B271DB">
      <w:pPr>
        <w:widowControl w:val="0"/>
      </w:pPr>
      <w:r w:rsidRPr="00D84528">
        <w:t>ответственное лицо: ____________________________________________________________</w:t>
      </w:r>
    </w:p>
    <w:p w:rsidR="00B271DB" w:rsidRPr="00D84528" w:rsidRDefault="00B271DB" w:rsidP="00B271DB">
      <w:pPr>
        <w:widowControl w:val="0"/>
        <w:ind w:left="4248" w:firstLine="708"/>
      </w:pPr>
      <w:r w:rsidRPr="00D84528">
        <w:rPr>
          <w:vertAlign w:val="superscript"/>
        </w:rPr>
        <w:t>должность, ФИО и телефон</w:t>
      </w:r>
      <w:r w:rsidRPr="00D84528">
        <w:tab/>
      </w:r>
    </w:p>
    <w:p w:rsidR="00B271DB" w:rsidRPr="00D84528" w:rsidRDefault="00B271DB" w:rsidP="00B271DB">
      <w:pPr>
        <w:widowControl w:val="0"/>
      </w:pPr>
      <w:proofErr w:type="gramStart"/>
      <w:r w:rsidRPr="00D84528">
        <w:t>для</w:t>
      </w:r>
      <w:proofErr w:type="gramEnd"/>
      <w:r w:rsidRPr="00D84528">
        <w:t xml:space="preserve"> (</w:t>
      </w:r>
      <w:proofErr w:type="gramStart"/>
      <w:r w:rsidRPr="00D84528">
        <w:t>цель</w:t>
      </w:r>
      <w:proofErr w:type="gramEnd"/>
      <w:r w:rsidRPr="00D84528">
        <w:t xml:space="preserve"> работы): _____________________________________________________________</w:t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>место производство работ: ______________________________________________________</w:t>
      </w:r>
      <w:r w:rsidRPr="00D84528">
        <w:tab/>
        <w:t>_</w:t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rPr>
          <w:vertAlign w:val="superscript"/>
        </w:rPr>
        <w:t>(автомобильная дорога, сквер, бульвар, парк, иное)</w:t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>вид сетей: ____________________________________________________________________</w:t>
      </w:r>
      <w:r w:rsidRPr="00D84528">
        <w:tab/>
      </w:r>
      <w:r w:rsidRPr="00D84528">
        <w:tab/>
      </w:r>
      <w:r w:rsidRPr="00D84528">
        <w:tab/>
      </w:r>
      <w:r w:rsidRPr="00D84528">
        <w:rPr>
          <w:vertAlign w:val="superscript"/>
        </w:rPr>
        <w:t>(водопровод, канализация, газопровод, теплосеть, электросеть, магистральная коммуникация)</w:t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>место производства работ (ориентиры) ____________________________________________</w:t>
      </w:r>
    </w:p>
    <w:p w:rsidR="00B271DB" w:rsidRPr="00D84528" w:rsidRDefault="00B271DB" w:rsidP="00B271DB">
      <w:pPr>
        <w:widowControl w:val="0"/>
      </w:pPr>
      <w:r w:rsidRPr="00D84528">
        <w:t xml:space="preserve">(координаты границ см. приложение) </w:t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rPr>
          <w:vertAlign w:val="superscript"/>
        </w:rPr>
        <w:t>адрес, ориентиры</w:t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</w:pPr>
      <w:r w:rsidRPr="00D84528">
        <w:t>Виды затрагиваемого покрытия:</w:t>
      </w:r>
    </w:p>
    <w:p w:rsidR="00B271DB" w:rsidRPr="00D84528" w:rsidRDefault="00B271DB" w:rsidP="00B271DB">
      <w:pPr>
        <w:pStyle w:val="ac"/>
        <w:numPr>
          <w:ilvl w:val="0"/>
          <w:numId w:val="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 w:rsidRPr="00D84528">
        <w:rPr>
          <w:sz w:val="24"/>
          <w:szCs w:val="24"/>
        </w:rPr>
        <w:t>_______________</w:t>
      </w:r>
    </w:p>
    <w:p w:rsidR="00B271DB" w:rsidRPr="00D84528" w:rsidRDefault="00B271DB" w:rsidP="00B271DB">
      <w:pPr>
        <w:pStyle w:val="ac"/>
        <w:numPr>
          <w:ilvl w:val="0"/>
          <w:numId w:val="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 w:rsidRPr="00D84528">
        <w:rPr>
          <w:sz w:val="24"/>
          <w:szCs w:val="24"/>
        </w:rPr>
        <w:t>_______________</w:t>
      </w:r>
    </w:p>
    <w:p w:rsidR="00B271DB" w:rsidRPr="00D84528" w:rsidRDefault="00B271DB" w:rsidP="00B271DB">
      <w:pPr>
        <w:pStyle w:val="ac"/>
        <w:numPr>
          <w:ilvl w:val="0"/>
          <w:numId w:val="2"/>
        </w:numPr>
        <w:autoSpaceDE/>
        <w:autoSpaceDN/>
        <w:ind w:right="0"/>
        <w:contextualSpacing/>
        <w:jc w:val="left"/>
        <w:rPr>
          <w:sz w:val="24"/>
          <w:szCs w:val="24"/>
        </w:rPr>
      </w:pPr>
      <w:r w:rsidRPr="00D84528">
        <w:rPr>
          <w:sz w:val="24"/>
          <w:szCs w:val="24"/>
        </w:rPr>
        <w:t>_______________</w:t>
      </w:r>
    </w:p>
    <w:p w:rsidR="00B271DB" w:rsidRPr="00D84528" w:rsidRDefault="00B271DB" w:rsidP="00B271DB">
      <w:pPr>
        <w:widowControl w:val="0"/>
        <w:ind w:left="720"/>
      </w:pPr>
      <w:r w:rsidRPr="00D84528">
        <w:t>…</w:t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</w:pPr>
      <w:r w:rsidRPr="00D84528">
        <w:t>Восстановление благоустройства проводит:</w:t>
      </w:r>
    </w:p>
    <w:p w:rsidR="00B271DB" w:rsidRPr="00D84528" w:rsidRDefault="00B271DB" w:rsidP="00B271DB">
      <w:pPr>
        <w:widowControl w:val="0"/>
      </w:pPr>
      <w:r w:rsidRPr="00D84528">
        <w:t>_____________________________________________________________________________</w:t>
      </w:r>
    </w:p>
    <w:p w:rsidR="00B271DB" w:rsidRPr="00D84528" w:rsidRDefault="00B271DB" w:rsidP="00B271DB">
      <w:pPr>
        <w:widowControl w:val="0"/>
        <w:jc w:val="center"/>
      </w:pPr>
      <w:r w:rsidRPr="00D84528">
        <w:rPr>
          <w:vertAlign w:val="superscript"/>
        </w:rPr>
        <w:t>для физического лица - Ф.И.О; для юридического лица - наименование, должность и ФИО руководителя</w:t>
      </w:r>
    </w:p>
    <w:p w:rsidR="00B271DB" w:rsidRPr="00D84528" w:rsidRDefault="00B271DB" w:rsidP="00B271DB">
      <w:pPr>
        <w:widowControl w:val="0"/>
      </w:pPr>
      <w:r w:rsidRPr="00D84528">
        <w:t>на основании _________________________________________________________________</w:t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rPr>
          <w:vertAlign w:val="superscript"/>
        </w:rPr>
        <w:t>вид и реквизиты документа (при наличии)</w:t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84528">
        <w:t xml:space="preserve">Сроки производства работ: </w:t>
      </w:r>
      <w:proofErr w:type="gramStart"/>
      <w:r w:rsidRPr="00D84528">
        <w:t>с</w:t>
      </w:r>
      <w:proofErr w:type="gramEnd"/>
      <w:r w:rsidRPr="00D84528">
        <w:t xml:space="preserve"> __________</w:t>
      </w:r>
      <w:r w:rsidRPr="00D84528">
        <w:tab/>
        <w:t>по __________,</w:t>
      </w:r>
    </w:p>
    <w:p w:rsidR="00B271DB" w:rsidRPr="00D84528" w:rsidRDefault="00B271DB" w:rsidP="00B271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84528">
        <w:t xml:space="preserve">в том числе восстановление благоустройства </w:t>
      </w:r>
      <w:proofErr w:type="gramStart"/>
      <w:r w:rsidRPr="00D84528">
        <w:t>с</w:t>
      </w:r>
      <w:proofErr w:type="gramEnd"/>
      <w:r w:rsidRPr="00D84528">
        <w:tab/>
        <w:t>__________ по __________.</w:t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</w:pPr>
      <w:r w:rsidRPr="00D84528">
        <w:t>Описание, условия и объем производства работ:</w:t>
      </w:r>
    </w:p>
    <w:p w:rsidR="00B271DB" w:rsidRPr="00D84528" w:rsidRDefault="00B271DB" w:rsidP="00B271DB">
      <w:pPr>
        <w:widowControl w:val="0"/>
        <w:pBdr>
          <w:bottom w:val="single" w:sz="4" w:space="1" w:color="auto"/>
        </w:pBdr>
      </w:pPr>
    </w:p>
    <w:p w:rsidR="00B271DB" w:rsidRPr="00D84528" w:rsidRDefault="00B271DB" w:rsidP="00B271DB">
      <w:pPr>
        <w:widowControl w:val="0"/>
      </w:pPr>
      <w:r w:rsidRPr="00D84528">
        <w:t>Особые условия производства работ:</w:t>
      </w:r>
    </w:p>
    <w:p w:rsidR="00B271DB" w:rsidRPr="00D84528" w:rsidRDefault="00B271DB" w:rsidP="00B271DB">
      <w:pPr>
        <w:widowControl w:val="0"/>
        <w:pBdr>
          <w:bottom w:val="single" w:sz="4" w:space="1" w:color="auto"/>
        </w:pBdr>
      </w:pP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  <w:jc w:val="right"/>
      </w:pPr>
      <w:r w:rsidRPr="00D84528">
        <w:lastRenderedPageBreak/>
        <w:t>"____"</w:t>
      </w:r>
      <w:r w:rsidRPr="00D84528">
        <w:tab/>
        <w:t>_________ 20___г.</w:t>
      </w:r>
      <w:r w:rsidRPr="00D84528">
        <w:tab/>
      </w:r>
      <w:r w:rsidRPr="00D84528">
        <w:tab/>
        <w:t>___________________</w:t>
      </w:r>
    </w:p>
    <w:p w:rsidR="00B271DB" w:rsidRPr="00D84528" w:rsidRDefault="00B271DB" w:rsidP="00B271DB">
      <w:pPr>
        <w:widowControl w:val="0"/>
        <w:jc w:val="right"/>
        <w:rPr>
          <w:vertAlign w:val="superscript"/>
        </w:rPr>
      </w:pPr>
      <w:r w:rsidRPr="00D84528">
        <w:rPr>
          <w:vertAlign w:val="superscript"/>
        </w:rPr>
        <w:t xml:space="preserve">     дата получения разрешения</w:t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  <w:t>подпись лица получившего ордер</w:t>
      </w:r>
    </w:p>
    <w:p w:rsidR="00B271DB" w:rsidRPr="00D84528" w:rsidRDefault="00B271DB" w:rsidP="00B271DB">
      <w:pPr>
        <w:widowControl w:val="0"/>
        <w:jc w:val="right"/>
        <w:rPr>
          <w:vertAlign w:val="superscript"/>
        </w:rPr>
      </w:pP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>Заявитель (представитель заявителя): ____________________________________________</w:t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  <w:t xml:space="preserve">             </w:t>
      </w:r>
      <w:r w:rsidRPr="00D84528">
        <w:rPr>
          <w:vertAlign w:val="superscript"/>
        </w:rPr>
        <w:t>документ, подтверждающий полномочия, ФИО, должность, контактный телефон</w:t>
      </w:r>
      <w:r w:rsidRPr="00D84528">
        <w:rPr>
          <w:vertAlign w:val="superscript"/>
        </w:rPr>
        <w:tab/>
      </w:r>
    </w:p>
    <w:p w:rsidR="00B271DB" w:rsidRPr="00D84528" w:rsidRDefault="00B271DB" w:rsidP="00B271DB">
      <w:pPr>
        <w:widowControl w:val="0"/>
        <w:jc w:val="right"/>
      </w:pPr>
      <w:r w:rsidRPr="00D84528">
        <w:t>____________</w:t>
      </w:r>
    </w:p>
    <w:p w:rsidR="00B271DB" w:rsidRPr="00D84528" w:rsidRDefault="00B271DB" w:rsidP="00B271DB">
      <w:pPr>
        <w:widowControl w:val="0"/>
        <w:ind w:left="7788" w:firstLine="708"/>
        <w:rPr>
          <w:vertAlign w:val="superscript"/>
        </w:rPr>
      </w:pPr>
      <w:r w:rsidRPr="00D84528">
        <w:rPr>
          <w:vertAlign w:val="superscript"/>
        </w:rPr>
        <w:t>подпись</w:t>
      </w:r>
    </w:p>
    <w:p w:rsidR="00B271DB" w:rsidRPr="00D84528" w:rsidRDefault="00B271DB" w:rsidP="00B271DB">
      <w:pPr>
        <w:widowControl w:val="0"/>
      </w:pPr>
      <w:r w:rsidRPr="00D84528">
        <w:t xml:space="preserve">Ответственное лицо за производство </w:t>
      </w:r>
    </w:p>
    <w:p w:rsidR="00B271DB" w:rsidRPr="00D84528" w:rsidRDefault="00B271DB" w:rsidP="00B271DB">
      <w:pPr>
        <w:widowControl w:val="0"/>
      </w:pPr>
      <w:r w:rsidRPr="00D84528">
        <w:t>земляных работ на основании: ____________________________________________</w:t>
      </w:r>
      <w:r w:rsidRPr="00D84528">
        <w:tab/>
        <w:t>_______</w:t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  <w:t xml:space="preserve">             </w:t>
      </w:r>
      <w:r w:rsidRPr="00D84528">
        <w:rPr>
          <w:vertAlign w:val="superscript"/>
        </w:rPr>
        <w:t>документ, подтверждающий полномочия, ФИО, должность, контактный телефон</w:t>
      </w:r>
      <w:r w:rsidRPr="00D84528">
        <w:tab/>
      </w:r>
    </w:p>
    <w:p w:rsidR="00B271DB" w:rsidRPr="00D84528" w:rsidRDefault="00B271DB" w:rsidP="00B271DB">
      <w:pPr>
        <w:widowControl w:val="0"/>
        <w:jc w:val="right"/>
      </w:pPr>
      <w:r w:rsidRPr="00D84528">
        <w:t>____________</w:t>
      </w:r>
    </w:p>
    <w:p w:rsidR="00B271DB" w:rsidRPr="00D84528" w:rsidRDefault="00B271DB" w:rsidP="00B271DB">
      <w:pPr>
        <w:widowControl w:val="0"/>
        <w:ind w:left="7788" w:firstLine="708"/>
        <w:rPr>
          <w:vertAlign w:val="superscript"/>
        </w:rPr>
      </w:pPr>
      <w:r w:rsidRPr="00D84528">
        <w:rPr>
          <w:vertAlign w:val="superscript"/>
        </w:rPr>
        <w:t>подпись</w:t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 xml:space="preserve">______________________________________________              </w:t>
      </w:r>
      <w:r w:rsidRPr="00D84528">
        <w:tab/>
      </w:r>
      <w:r w:rsidRPr="00D84528">
        <w:tab/>
      </w:r>
      <w:r w:rsidRPr="00D84528">
        <w:tab/>
        <w:t>_____________</w:t>
      </w:r>
    </w:p>
    <w:p w:rsidR="00B271DB" w:rsidRPr="00D84528" w:rsidRDefault="00B271DB" w:rsidP="00B271DB">
      <w:pPr>
        <w:widowControl w:val="0"/>
        <w:ind w:left="708" w:firstLine="708"/>
        <w:rPr>
          <w:vertAlign w:val="superscript"/>
        </w:rPr>
      </w:pPr>
      <w:r w:rsidRPr="00D84528">
        <w:rPr>
          <w:vertAlign w:val="superscript"/>
        </w:rPr>
        <w:t xml:space="preserve">должность лица, выдавшего ордер </w:t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</w:r>
      <w:r w:rsidRPr="00D84528">
        <w:rPr>
          <w:vertAlign w:val="superscript"/>
        </w:rPr>
        <w:tab/>
        <w:t xml:space="preserve">                         подпись, Ф.И.О.</w:t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</w:p>
    <w:p w:rsidR="00B271DB" w:rsidRPr="00D84528" w:rsidRDefault="00B271DB" w:rsidP="00B271DB">
      <w:pPr>
        <w:widowControl w:val="0"/>
      </w:pP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  <w:t xml:space="preserve">   </w:t>
      </w:r>
      <w:r w:rsidRPr="00D84528">
        <w:tab/>
      </w:r>
      <w:r w:rsidRPr="00D84528">
        <w:tab/>
        <w:t xml:space="preserve">    ___________</w:t>
      </w:r>
    </w:p>
    <w:p w:rsidR="00B271DB" w:rsidRPr="00D84528" w:rsidRDefault="00B271DB" w:rsidP="00B271DB">
      <w:pPr>
        <w:widowControl w:val="0"/>
        <w:ind w:left="7080" w:firstLine="708"/>
      </w:pPr>
      <w:r w:rsidRPr="00D84528">
        <w:rPr>
          <w:vertAlign w:val="superscript"/>
        </w:rPr>
        <w:t xml:space="preserve">     дата выдачи ордера</w:t>
      </w:r>
    </w:p>
    <w:p w:rsidR="00B271DB" w:rsidRPr="00D84528" w:rsidRDefault="00B271DB" w:rsidP="00B271DB">
      <w:r w:rsidRPr="00D84528">
        <w:br w:type="page"/>
      </w:r>
    </w:p>
    <w:p w:rsidR="00B271DB" w:rsidRPr="00D84528" w:rsidRDefault="00B271DB" w:rsidP="00B271DB"/>
    <w:p w:rsidR="00B271DB" w:rsidRPr="00D84528" w:rsidRDefault="00B271DB" w:rsidP="00B271DB">
      <w:pPr>
        <w:widowControl w:val="0"/>
        <w:jc w:val="right"/>
      </w:pP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</w:r>
      <w:r w:rsidRPr="00D84528">
        <w:tab/>
        <w:t>оборотная сторона</w:t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  <w:jc w:val="center"/>
      </w:pPr>
      <w:r w:rsidRPr="00D84528">
        <w:t>Требования Правил благоустройства,</w:t>
      </w:r>
    </w:p>
    <w:p w:rsidR="00B271DB" w:rsidRPr="00D84528" w:rsidRDefault="00B271DB" w:rsidP="00B271DB">
      <w:pPr>
        <w:widowControl w:val="0"/>
        <w:jc w:val="center"/>
      </w:pPr>
      <w:proofErr w:type="gramStart"/>
      <w:r w:rsidRPr="00D84528">
        <w:t>которые</w:t>
      </w:r>
      <w:proofErr w:type="gramEnd"/>
      <w:r w:rsidRPr="00D84528">
        <w:t xml:space="preserve"> необходимо соблюдать при производстве работ:</w:t>
      </w:r>
    </w:p>
    <w:p w:rsidR="00B271DB" w:rsidRPr="00D84528" w:rsidRDefault="00B271DB" w:rsidP="00B271DB">
      <w:pPr>
        <w:widowControl w:val="0"/>
        <w:pBdr>
          <w:bottom w:val="single" w:sz="4" w:space="1" w:color="auto"/>
        </w:pBdr>
      </w:pPr>
    </w:p>
    <w:p w:rsidR="00B271DB" w:rsidRPr="00D84528" w:rsidRDefault="00B271DB" w:rsidP="00B271DB">
      <w:pPr>
        <w:widowControl w:val="0"/>
        <w:pBdr>
          <w:bottom w:val="single" w:sz="4" w:space="1" w:color="auto"/>
        </w:pBdr>
      </w:pPr>
    </w:p>
    <w:p w:rsidR="00B271DB" w:rsidRPr="00D84528" w:rsidRDefault="00B271DB" w:rsidP="00B271DB">
      <w:pPr>
        <w:widowControl w:val="0"/>
        <w:ind w:left="2124" w:firstLine="708"/>
        <w:rPr>
          <w:vertAlign w:val="superscript"/>
        </w:rPr>
      </w:pPr>
      <w:r w:rsidRPr="00D84528">
        <w:rPr>
          <w:vertAlign w:val="superscript"/>
        </w:rPr>
        <w:t>перечень требований, установленных правилами благоустройства</w:t>
      </w:r>
    </w:p>
    <w:p w:rsidR="00B271DB" w:rsidRPr="00D84528" w:rsidRDefault="00B271DB" w:rsidP="00B271DB"/>
    <w:p w:rsidR="00B271DB" w:rsidRPr="00D84528" w:rsidRDefault="00B271DB" w:rsidP="00B271DB">
      <w:r w:rsidRPr="00D84528">
        <w:br w:type="page"/>
      </w:r>
    </w:p>
    <w:p w:rsidR="00B271DB" w:rsidRPr="00D84528" w:rsidRDefault="00B271DB" w:rsidP="00B271DB">
      <w:pPr>
        <w:widowControl w:val="0"/>
        <w:jc w:val="right"/>
      </w:pPr>
      <w:r w:rsidRPr="00D84528">
        <w:lastRenderedPageBreak/>
        <w:t>Приложение 2</w:t>
      </w:r>
    </w:p>
    <w:p w:rsidR="00B271DB" w:rsidRPr="00D84528" w:rsidRDefault="00B271DB" w:rsidP="00B271DB">
      <w:pPr>
        <w:widowControl w:val="0"/>
        <w:jc w:val="right"/>
      </w:pPr>
      <w:r w:rsidRPr="00D84528">
        <w:t xml:space="preserve">К РАЗРЕШЕНИЮ </w:t>
      </w:r>
      <w:proofErr w:type="gramStart"/>
      <w:r w:rsidRPr="00D84528">
        <w:t>от</w:t>
      </w:r>
      <w:proofErr w:type="gramEnd"/>
      <w:r w:rsidRPr="00D84528">
        <w:t xml:space="preserve"> _______№ ____</w:t>
      </w:r>
    </w:p>
    <w:p w:rsidR="00B271DB" w:rsidRPr="00D84528" w:rsidRDefault="00B271DB" w:rsidP="00B271DB">
      <w:pPr>
        <w:widowControl w:val="0"/>
        <w:jc w:val="right"/>
      </w:pPr>
      <w:r w:rsidRPr="00D84528">
        <w:t xml:space="preserve">на производство земляных работ </w:t>
      </w:r>
    </w:p>
    <w:p w:rsidR="00B271DB" w:rsidRPr="00D84528" w:rsidRDefault="00B271DB" w:rsidP="00B271DB">
      <w:pPr>
        <w:widowControl w:val="0"/>
        <w:jc w:val="right"/>
      </w:pPr>
      <w:r w:rsidRPr="00D84528">
        <w:t>на территории __________________</w:t>
      </w:r>
    </w:p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widowControl w:val="0"/>
        <w:jc w:val="center"/>
      </w:pPr>
      <w:r w:rsidRPr="00D84528">
        <w:t xml:space="preserve">Описание </w:t>
      </w:r>
      <w:proofErr w:type="gramStart"/>
      <w:r w:rsidRPr="00D84528">
        <w:t>местоположения границ места производства земляных работ</w:t>
      </w:r>
      <w:proofErr w:type="gramEnd"/>
    </w:p>
    <w:p w:rsidR="00B271DB" w:rsidRPr="00D84528" w:rsidRDefault="00B271DB" w:rsidP="00B271DB">
      <w:pPr>
        <w:widowContro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B271DB" w:rsidRPr="00D84528" w:rsidTr="00B271DB">
        <w:tc>
          <w:tcPr>
            <w:tcW w:w="846" w:type="dxa"/>
          </w:tcPr>
          <w:p w:rsidR="00B271DB" w:rsidRPr="00D84528" w:rsidRDefault="00B271DB" w:rsidP="00B271DB">
            <w:pPr>
              <w:widowControl w:val="0"/>
            </w:pPr>
            <w:r w:rsidRPr="00D84528">
              <w:t>№</w:t>
            </w: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  <w:r w:rsidRPr="00D84528">
              <w:t>Широта</w:t>
            </w: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  <w:r w:rsidRPr="00D84528">
              <w:t>Долгота</w:t>
            </w:r>
          </w:p>
        </w:tc>
      </w:tr>
      <w:tr w:rsidR="00B271DB" w:rsidRPr="00D84528" w:rsidTr="00B271DB">
        <w:tc>
          <w:tcPr>
            <w:tcW w:w="846" w:type="dxa"/>
          </w:tcPr>
          <w:p w:rsidR="00B271DB" w:rsidRPr="00D84528" w:rsidRDefault="00B271DB" w:rsidP="00B271DB">
            <w:pPr>
              <w:widowControl w:val="0"/>
            </w:pPr>
            <w:r w:rsidRPr="00D84528">
              <w:t xml:space="preserve">1. </w:t>
            </w: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</w:tr>
      <w:tr w:rsidR="00B271DB" w:rsidRPr="00D84528" w:rsidTr="00B271DB">
        <w:tc>
          <w:tcPr>
            <w:tcW w:w="846" w:type="dxa"/>
          </w:tcPr>
          <w:p w:rsidR="00B271DB" w:rsidRPr="00D84528" w:rsidRDefault="00B271DB" w:rsidP="00B271DB">
            <w:pPr>
              <w:widowControl w:val="0"/>
            </w:pPr>
            <w:r w:rsidRPr="00D84528">
              <w:t>2.</w:t>
            </w: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</w:tr>
      <w:tr w:rsidR="00B271DB" w:rsidRPr="00D84528" w:rsidTr="00B271DB">
        <w:tc>
          <w:tcPr>
            <w:tcW w:w="846" w:type="dxa"/>
          </w:tcPr>
          <w:p w:rsidR="00B271DB" w:rsidRPr="00D84528" w:rsidRDefault="00B271DB" w:rsidP="00B271DB">
            <w:pPr>
              <w:widowControl w:val="0"/>
            </w:pPr>
            <w:r w:rsidRPr="00D84528">
              <w:t>…</w:t>
            </w: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  <w:tc>
          <w:tcPr>
            <w:tcW w:w="1701" w:type="dxa"/>
          </w:tcPr>
          <w:p w:rsidR="00B271DB" w:rsidRPr="00D84528" w:rsidRDefault="00B271DB" w:rsidP="00B271DB">
            <w:pPr>
              <w:widowControl w:val="0"/>
            </w:pPr>
          </w:p>
        </w:tc>
      </w:tr>
    </w:tbl>
    <w:p w:rsidR="00B271DB" w:rsidRPr="00D84528" w:rsidRDefault="00B271DB" w:rsidP="00B271DB">
      <w:pPr>
        <w:widowControl w:val="0"/>
      </w:pPr>
    </w:p>
    <w:p w:rsidR="00B271DB" w:rsidRPr="00D84528" w:rsidRDefault="00B271DB" w:rsidP="00B271DB">
      <w:pPr>
        <w:jc w:val="both"/>
        <w:rPr>
          <w:sz w:val="28"/>
          <w:szCs w:val="28"/>
        </w:rPr>
      </w:pPr>
    </w:p>
    <w:p w:rsidR="00B271DB" w:rsidRPr="00D84528" w:rsidRDefault="00B271DB" w:rsidP="00B271DB">
      <w:pPr>
        <w:jc w:val="both"/>
        <w:rPr>
          <w:sz w:val="28"/>
          <w:szCs w:val="28"/>
        </w:rPr>
        <w:sectPr w:rsidR="00B271DB" w:rsidRPr="00D84528" w:rsidSect="002D69D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lastRenderedPageBreak/>
        <w:t>Приложение 3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к Порядку производства </w:t>
      </w:r>
    </w:p>
    <w:p w:rsidR="00B271DB" w:rsidRPr="00D84528" w:rsidRDefault="00B271DB" w:rsidP="00B271DB">
      <w:pPr>
        <w:ind w:firstLine="5245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земляных работ на территории</w:t>
      </w:r>
    </w:p>
    <w:p w:rsidR="00B271DB" w:rsidRPr="00D84528" w:rsidRDefault="00B271DB" w:rsidP="00B271DB">
      <w:pPr>
        <w:ind w:firstLine="5245"/>
        <w:rPr>
          <w:sz w:val="28"/>
          <w:szCs w:val="28"/>
        </w:rPr>
      </w:pPr>
      <w:r w:rsidRPr="00D84528">
        <w:rPr>
          <w:sz w:val="28"/>
          <w:szCs w:val="28"/>
        </w:rPr>
        <w:t>__________________________</w:t>
      </w:r>
    </w:p>
    <w:p w:rsidR="00B271DB" w:rsidRPr="00D84528" w:rsidRDefault="00B271DB" w:rsidP="00B271DB">
      <w:pPr>
        <w:jc w:val="both"/>
        <w:rPr>
          <w:sz w:val="28"/>
          <w:szCs w:val="28"/>
        </w:rPr>
      </w:pPr>
    </w:p>
    <w:p w:rsidR="00B271DB" w:rsidRPr="00D84528" w:rsidRDefault="00B271DB" w:rsidP="00B271DB">
      <w:pPr>
        <w:jc w:val="both"/>
        <w:rPr>
          <w:sz w:val="28"/>
          <w:szCs w:val="28"/>
        </w:rPr>
      </w:pPr>
    </w:p>
    <w:p w:rsidR="00B271DB" w:rsidRPr="00D84528" w:rsidRDefault="00B271DB" w:rsidP="00B271DB">
      <w:pPr>
        <w:jc w:val="center"/>
        <w:rPr>
          <w:sz w:val="28"/>
          <w:szCs w:val="28"/>
        </w:rPr>
      </w:pPr>
      <w:r w:rsidRPr="00D84528">
        <w:rPr>
          <w:sz w:val="28"/>
          <w:szCs w:val="28"/>
        </w:rPr>
        <w:t>Перечень</w:t>
      </w:r>
    </w:p>
    <w:p w:rsidR="00B271DB" w:rsidRPr="00D84528" w:rsidRDefault="00B271DB" w:rsidP="00B271DB">
      <w:pPr>
        <w:jc w:val="center"/>
        <w:rPr>
          <w:sz w:val="28"/>
          <w:szCs w:val="28"/>
        </w:rPr>
      </w:pPr>
      <w:r w:rsidRPr="00D84528">
        <w:rPr>
          <w:sz w:val="28"/>
          <w:szCs w:val="28"/>
        </w:rPr>
        <w:t>организаций, согласующих рабочий чертеж на проводимые земляные работы</w:t>
      </w:r>
    </w:p>
    <w:p w:rsidR="00B271DB" w:rsidRPr="00D84528" w:rsidRDefault="00B271DB" w:rsidP="00B271DB">
      <w:pPr>
        <w:jc w:val="center"/>
        <w:rPr>
          <w:sz w:val="28"/>
          <w:szCs w:val="28"/>
        </w:rPr>
      </w:pP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1. Орган местного самоуправления, ответственный за выдачу разрешений на производство земляных работ – во всех случаях направления заявлений.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 xml:space="preserve">2. Владелец (собственник) инженерных сетей, эксплуатирующая организация, </w:t>
      </w:r>
      <w:proofErr w:type="spellStart"/>
      <w:r w:rsidRPr="00D84528">
        <w:rPr>
          <w:sz w:val="28"/>
          <w:szCs w:val="28"/>
        </w:rPr>
        <w:t>ресурсоснабжающая</w:t>
      </w:r>
      <w:proofErr w:type="spellEnd"/>
      <w:r w:rsidRPr="00D84528">
        <w:rPr>
          <w:sz w:val="28"/>
          <w:szCs w:val="28"/>
        </w:rPr>
        <w:t xml:space="preserve"> организация, организация, отвечающая за содержание гидросистем, – в случае нахождения указанных сетей в зоне производства земляных работ.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3. Центр специальной связи и информации Федеральной службы охраны Российской Федерации в Ярославской области – в случае нахождения в зоне производства земляных работ телекоммуникационных сетей.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4. Организация, отвечающая за содержание улично-дорожной сети, организация, отвечающая за содержание знаков безопасности по улично-дорожной сети – в случае производства земляных работ с выходом на проезжую часть автомобильных дорог.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5. Организация, отвечающая за перевозки городского наземного электрического транспорта – в случае производства земляных работ с выходом на проезжую часть улиц города, по которым проходят маршруты регулярных перевозок городского наземного электрического транспорта;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6. Организация, отвечающая за перевозки городского пассажирского электротранспорта – в случае производства земляных работ с выходом на проезжую часть улиц города, по которым проходят маршруты регулярных перевозок городского пассажирского электротранспорта.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7. Организация, отвечающая за содержание зеленых насаждений, – в случае производства земляных работ в зоне произрастания зеленых насаждений.</w:t>
      </w:r>
    </w:p>
    <w:p w:rsidR="00B271DB" w:rsidRPr="00D84528" w:rsidRDefault="00B271DB" w:rsidP="00B271DB">
      <w:pPr>
        <w:ind w:firstLine="708"/>
        <w:jc w:val="both"/>
        <w:rPr>
          <w:sz w:val="28"/>
          <w:szCs w:val="28"/>
        </w:rPr>
      </w:pPr>
      <w:r w:rsidRPr="00D84528">
        <w:rPr>
          <w:sz w:val="28"/>
          <w:szCs w:val="28"/>
        </w:rPr>
        <w:t>8. Государственная служба охраны объектов культурного наследия Ярославской области – в случае производства земляных работ на территориях объектов культурного наследия</w:t>
      </w:r>
      <w:proofErr w:type="gramStart"/>
      <w:r w:rsidRPr="00D84528">
        <w:rPr>
          <w:sz w:val="28"/>
          <w:szCs w:val="28"/>
        </w:rPr>
        <w:t>.».</w:t>
      </w:r>
      <w:proofErr w:type="gramEnd"/>
    </w:p>
    <w:p w:rsidR="00DC305B" w:rsidRPr="00D84528" w:rsidRDefault="00DC305B" w:rsidP="00D53C70">
      <w:pPr>
        <w:ind w:firstLine="708"/>
        <w:jc w:val="both"/>
        <w:rPr>
          <w:sz w:val="28"/>
          <w:szCs w:val="28"/>
        </w:rPr>
      </w:pPr>
    </w:p>
    <w:p w:rsidR="00DB5874" w:rsidRPr="00D84528" w:rsidRDefault="00DB5874" w:rsidP="00B271DB">
      <w:pPr>
        <w:jc w:val="both"/>
        <w:rPr>
          <w:sz w:val="28"/>
          <w:szCs w:val="28"/>
        </w:rPr>
      </w:pPr>
    </w:p>
    <w:sectPr w:rsidR="00DB5874" w:rsidRPr="00D84528" w:rsidSect="007A64B5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2C" w:rsidRDefault="007F0D2C" w:rsidP="008429E2">
      <w:r>
        <w:separator/>
      </w:r>
    </w:p>
  </w:endnote>
  <w:endnote w:type="continuationSeparator" w:id="0">
    <w:p w:rsidR="007F0D2C" w:rsidRDefault="007F0D2C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2C" w:rsidRDefault="007F0D2C" w:rsidP="008429E2">
      <w:r>
        <w:separator/>
      </w:r>
    </w:p>
  </w:footnote>
  <w:footnote w:type="continuationSeparator" w:id="0">
    <w:p w:rsidR="007F0D2C" w:rsidRDefault="007F0D2C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Content>
      <w:p w:rsidR="007F0D2C" w:rsidRDefault="007F0D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0D2C" w:rsidRDefault="007F0D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DD3566"/>
    <w:multiLevelType w:val="hybridMultilevel"/>
    <w:tmpl w:val="0FD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17E7"/>
    <w:rsid w:val="00064EDB"/>
    <w:rsid w:val="000658A9"/>
    <w:rsid w:val="0006641E"/>
    <w:rsid w:val="0007549F"/>
    <w:rsid w:val="00075B86"/>
    <w:rsid w:val="0009476E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1ECD"/>
    <w:rsid w:val="00102859"/>
    <w:rsid w:val="0011377B"/>
    <w:rsid w:val="00117BB1"/>
    <w:rsid w:val="001223D2"/>
    <w:rsid w:val="00125EED"/>
    <w:rsid w:val="00132711"/>
    <w:rsid w:val="00137D8C"/>
    <w:rsid w:val="001448DE"/>
    <w:rsid w:val="00171D66"/>
    <w:rsid w:val="001B3438"/>
    <w:rsid w:val="001C4CC8"/>
    <w:rsid w:val="001C77D0"/>
    <w:rsid w:val="001E23E6"/>
    <w:rsid w:val="00214C4B"/>
    <w:rsid w:val="00222640"/>
    <w:rsid w:val="00224FFD"/>
    <w:rsid w:val="002316E3"/>
    <w:rsid w:val="00232ACE"/>
    <w:rsid w:val="00233E9B"/>
    <w:rsid w:val="0024418A"/>
    <w:rsid w:val="002815BA"/>
    <w:rsid w:val="00286614"/>
    <w:rsid w:val="00292BDD"/>
    <w:rsid w:val="00293B81"/>
    <w:rsid w:val="0029543C"/>
    <w:rsid w:val="002A3DC9"/>
    <w:rsid w:val="002C1AF1"/>
    <w:rsid w:val="002C220B"/>
    <w:rsid w:val="002C39A5"/>
    <w:rsid w:val="002C4423"/>
    <w:rsid w:val="002C65A7"/>
    <w:rsid w:val="002C7ADA"/>
    <w:rsid w:val="002D25AD"/>
    <w:rsid w:val="002D69DB"/>
    <w:rsid w:val="002E1042"/>
    <w:rsid w:val="002E1C65"/>
    <w:rsid w:val="002E7075"/>
    <w:rsid w:val="002E72E5"/>
    <w:rsid w:val="002F4E41"/>
    <w:rsid w:val="00300E28"/>
    <w:rsid w:val="00303DF0"/>
    <w:rsid w:val="003100AB"/>
    <w:rsid w:val="00313802"/>
    <w:rsid w:val="003149B1"/>
    <w:rsid w:val="00315FE9"/>
    <w:rsid w:val="0031629F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31A5"/>
    <w:rsid w:val="0042510F"/>
    <w:rsid w:val="004276E6"/>
    <w:rsid w:val="00430E6E"/>
    <w:rsid w:val="004317CF"/>
    <w:rsid w:val="00433ECB"/>
    <w:rsid w:val="00435494"/>
    <w:rsid w:val="00435A26"/>
    <w:rsid w:val="00447F89"/>
    <w:rsid w:val="00455928"/>
    <w:rsid w:val="004659CA"/>
    <w:rsid w:val="00467AAE"/>
    <w:rsid w:val="004744AB"/>
    <w:rsid w:val="004765D4"/>
    <w:rsid w:val="00481A42"/>
    <w:rsid w:val="004832D9"/>
    <w:rsid w:val="00483A66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42857"/>
    <w:rsid w:val="0055763C"/>
    <w:rsid w:val="0056532B"/>
    <w:rsid w:val="00566F14"/>
    <w:rsid w:val="00571555"/>
    <w:rsid w:val="005742A9"/>
    <w:rsid w:val="005A6C30"/>
    <w:rsid w:val="005C372E"/>
    <w:rsid w:val="005C4BFE"/>
    <w:rsid w:val="005D1648"/>
    <w:rsid w:val="005D5CCF"/>
    <w:rsid w:val="005D7816"/>
    <w:rsid w:val="005F4F9D"/>
    <w:rsid w:val="00612363"/>
    <w:rsid w:val="00614281"/>
    <w:rsid w:val="00626BDE"/>
    <w:rsid w:val="006341A2"/>
    <w:rsid w:val="0063476F"/>
    <w:rsid w:val="00641CFC"/>
    <w:rsid w:val="00643F9B"/>
    <w:rsid w:val="00650BA1"/>
    <w:rsid w:val="00655465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859A8"/>
    <w:rsid w:val="00691F5D"/>
    <w:rsid w:val="006A15B4"/>
    <w:rsid w:val="006B03E7"/>
    <w:rsid w:val="006C0E7F"/>
    <w:rsid w:val="006C1447"/>
    <w:rsid w:val="006E3A3B"/>
    <w:rsid w:val="00700BAE"/>
    <w:rsid w:val="00707E52"/>
    <w:rsid w:val="00714F71"/>
    <w:rsid w:val="007205DA"/>
    <w:rsid w:val="007218E4"/>
    <w:rsid w:val="007354C8"/>
    <w:rsid w:val="00736545"/>
    <w:rsid w:val="007427BC"/>
    <w:rsid w:val="007443D7"/>
    <w:rsid w:val="00746D05"/>
    <w:rsid w:val="00751674"/>
    <w:rsid w:val="0076137D"/>
    <w:rsid w:val="00767AE9"/>
    <w:rsid w:val="00772C00"/>
    <w:rsid w:val="007736C5"/>
    <w:rsid w:val="00790AE2"/>
    <w:rsid w:val="00792CF9"/>
    <w:rsid w:val="00795624"/>
    <w:rsid w:val="007A274E"/>
    <w:rsid w:val="007A64B5"/>
    <w:rsid w:val="007B6E2B"/>
    <w:rsid w:val="007C16C8"/>
    <w:rsid w:val="007C77C7"/>
    <w:rsid w:val="007E2B60"/>
    <w:rsid w:val="007E3E5D"/>
    <w:rsid w:val="007E484B"/>
    <w:rsid w:val="007E6DCC"/>
    <w:rsid w:val="007F0D2C"/>
    <w:rsid w:val="00801639"/>
    <w:rsid w:val="00812892"/>
    <w:rsid w:val="00812FCD"/>
    <w:rsid w:val="00813DB9"/>
    <w:rsid w:val="00813DFF"/>
    <w:rsid w:val="00822F78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8F1163"/>
    <w:rsid w:val="008F1BD9"/>
    <w:rsid w:val="009057E7"/>
    <w:rsid w:val="00906D3F"/>
    <w:rsid w:val="0091582A"/>
    <w:rsid w:val="00927E2A"/>
    <w:rsid w:val="00927E65"/>
    <w:rsid w:val="00952B3F"/>
    <w:rsid w:val="009917DF"/>
    <w:rsid w:val="009A368C"/>
    <w:rsid w:val="009A56E5"/>
    <w:rsid w:val="009A69B9"/>
    <w:rsid w:val="009B2DDF"/>
    <w:rsid w:val="009B7872"/>
    <w:rsid w:val="009C3B52"/>
    <w:rsid w:val="009C5BED"/>
    <w:rsid w:val="009D0AE7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3419E"/>
    <w:rsid w:val="00A40532"/>
    <w:rsid w:val="00A4512F"/>
    <w:rsid w:val="00A47390"/>
    <w:rsid w:val="00A53B5C"/>
    <w:rsid w:val="00A556AE"/>
    <w:rsid w:val="00A61CFF"/>
    <w:rsid w:val="00A731B8"/>
    <w:rsid w:val="00A74057"/>
    <w:rsid w:val="00A84445"/>
    <w:rsid w:val="00A8692C"/>
    <w:rsid w:val="00A90E5A"/>
    <w:rsid w:val="00A9242F"/>
    <w:rsid w:val="00AA36A9"/>
    <w:rsid w:val="00AA6FA0"/>
    <w:rsid w:val="00AB24E8"/>
    <w:rsid w:val="00AB2BA2"/>
    <w:rsid w:val="00AC3297"/>
    <w:rsid w:val="00AC383F"/>
    <w:rsid w:val="00AC6BA7"/>
    <w:rsid w:val="00AD2E67"/>
    <w:rsid w:val="00AD4025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01B2"/>
    <w:rsid w:val="00B11110"/>
    <w:rsid w:val="00B16774"/>
    <w:rsid w:val="00B23D10"/>
    <w:rsid w:val="00B271DB"/>
    <w:rsid w:val="00B27DC2"/>
    <w:rsid w:val="00B3488E"/>
    <w:rsid w:val="00B35861"/>
    <w:rsid w:val="00B43893"/>
    <w:rsid w:val="00B51CCC"/>
    <w:rsid w:val="00B66381"/>
    <w:rsid w:val="00B70419"/>
    <w:rsid w:val="00B707A0"/>
    <w:rsid w:val="00B77D2B"/>
    <w:rsid w:val="00B807F8"/>
    <w:rsid w:val="00B86F66"/>
    <w:rsid w:val="00B92A88"/>
    <w:rsid w:val="00BA294F"/>
    <w:rsid w:val="00BD5CAB"/>
    <w:rsid w:val="00BE015D"/>
    <w:rsid w:val="00BE1F2C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6220"/>
    <w:rsid w:val="00C30D38"/>
    <w:rsid w:val="00C52F1F"/>
    <w:rsid w:val="00C575AD"/>
    <w:rsid w:val="00C652EA"/>
    <w:rsid w:val="00C67126"/>
    <w:rsid w:val="00C73DFB"/>
    <w:rsid w:val="00C74E8E"/>
    <w:rsid w:val="00C81D03"/>
    <w:rsid w:val="00C8222F"/>
    <w:rsid w:val="00C87FA1"/>
    <w:rsid w:val="00CA2AED"/>
    <w:rsid w:val="00CA3C87"/>
    <w:rsid w:val="00CC5D3C"/>
    <w:rsid w:val="00CE0762"/>
    <w:rsid w:val="00D03025"/>
    <w:rsid w:val="00D15811"/>
    <w:rsid w:val="00D20561"/>
    <w:rsid w:val="00D47406"/>
    <w:rsid w:val="00D47DF5"/>
    <w:rsid w:val="00D53C70"/>
    <w:rsid w:val="00D5765B"/>
    <w:rsid w:val="00D71B71"/>
    <w:rsid w:val="00D75029"/>
    <w:rsid w:val="00D759EE"/>
    <w:rsid w:val="00D813AC"/>
    <w:rsid w:val="00D84528"/>
    <w:rsid w:val="00DA67C3"/>
    <w:rsid w:val="00DB420C"/>
    <w:rsid w:val="00DB5874"/>
    <w:rsid w:val="00DC305B"/>
    <w:rsid w:val="00DC6AC1"/>
    <w:rsid w:val="00DC6C72"/>
    <w:rsid w:val="00DD5A5C"/>
    <w:rsid w:val="00E00928"/>
    <w:rsid w:val="00E00D24"/>
    <w:rsid w:val="00E034AE"/>
    <w:rsid w:val="00E10DC2"/>
    <w:rsid w:val="00E13577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0C0C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33378"/>
    <w:rsid w:val="00F4231A"/>
    <w:rsid w:val="00F5399C"/>
    <w:rsid w:val="00F63C4B"/>
    <w:rsid w:val="00F6445C"/>
    <w:rsid w:val="00F65F4A"/>
    <w:rsid w:val="00F80EE0"/>
    <w:rsid w:val="00F8457C"/>
    <w:rsid w:val="00F8489D"/>
    <w:rsid w:val="00F9395A"/>
    <w:rsid w:val="00FA19D7"/>
    <w:rsid w:val="00FA6722"/>
    <w:rsid w:val="00FC2535"/>
    <w:rsid w:val="00FC4862"/>
    <w:rsid w:val="00FD04BF"/>
    <w:rsid w:val="00FD2208"/>
    <w:rsid w:val="00FD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C7ADA"/>
    <w:pPr>
      <w:widowControl w:val="0"/>
      <w:autoSpaceDE w:val="0"/>
      <w:autoSpaceDN w:val="0"/>
      <w:ind w:left="248" w:right="25" w:firstLine="3"/>
      <w:jc w:val="both"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B2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C7ADA"/>
    <w:pPr>
      <w:widowControl w:val="0"/>
      <w:autoSpaceDE w:val="0"/>
      <w:autoSpaceDN w:val="0"/>
      <w:ind w:left="248" w:right="25" w:firstLine="3"/>
      <w:jc w:val="both"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B2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kseeva2308len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anovich_danil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tmr.ru/city/otsenka-reguliruyushchego-vozdeystviya-proektov-normativnykh-pravovykh-aktov-tutaevskogo-munitsipaln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836EE-BA9A-4178-A7E8-4E422681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ZNUMK</cp:lastModifiedBy>
  <cp:revision>6</cp:revision>
  <dcterms:created xsi:type="dcterms:W3CDTF">2026-05-22T07:26:00Z</dcterms:created>
  <dcterms:modified xsi:type="dcterms:W3CDTF">2026-06-01T09:17:00Z</dcterms:modified>
</cp:coreProperties>
</file>