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9" w:rsidRDefault="00BD07B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BD07B9">
        <w:trPr>
          <w:cantSplit/>
        </w:trPr>
        <w:tc>
          <w:tcPr>
            <w:tcW w:w="9360" w:type="dxa"/>
          </w:tcPr>
          <w:p w:rsidR="00BD07B9" w:rsidRDefault="00A41FC0">
            <w:pPr>
              <w:pStyle w:val="1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7B9" w:rsidRDefault="00A41FC0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Администрация Тутаевского муниципального района</w:t>
            </w:r>
          </w:p>
          <w:p w:rsidR="00BD07B9" w:rsidRDefault="00BD07B9"/>
          <w:p w:rsidR="00BD07B9" w:rsidRDefault="00A41FC0">
            <w:pPr>
              <w:pStyle w:val="1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ПОСТАНОВЛЕНИЕ</w:t>
            </w:r>
          </w:p>
          <w:p w:rsidR="00BD07B9" w:rsidRDefault="00BD07B9">
            <w:pPr>
              <w:jc w:val="center"/>
              <w:rPr>
                <w:b/>
                <w:sz w:val="40"/>
                <w:szCs w:val="40"/>
              </w:rPr>
            </w:pPr>
          </w:p>
          <w:p w:rsidR="00BD07B9" w:rsidRPr="00265F12" w:rsidRDefault="00265F12">
            <w:pPr>
              <w:rPr>
                <w:b/>
                <w:sz w:val="28"/>
                <w:szCs w:val="28"/>
              </w:rPr>
            </w:pPr>
            <w:r w:rsidRPr="00265F12">
              <w:rPr>
                <w:b/>
                <w:sz w:val="28"/>
                <w:szCs w:val="28"/>
              </w:rPr>
              <w:t>о</w:t>
            </w:r>
            <w:r w:rsidR="00A41FC0" w:rsidRPr="00265F12">
              <w:rPr>
                <w:b/>
                <w:sz w:val="28"/>
                <w:szCs w:val="28"/>
              </w:rPr>
              <w:t>т</w:t>
            </w:r>
            <w:r w:rsidRPr="00265F12">
              <w:rPr>
                <w:b/>
                <w:sz w:val="28"/>
                <w:szCs w:val="28"/>
              </w:rPr>
              <w:t xml:space="preserve"> 23.12.2022 </w:t>
            </w:r>
            <w:r w:rsidR="00A41FC0" w:rsidRPr="00265F12">
              <w:rPr>
                <w:b/>
                <w:sz w:val="28"/>
                <w:szCs w:val="28"/>
              </w:rPr>
              <w:t xml:space="preserve"> № </w:t>
            </w:r>
            <w:r w:rsidRPr="00265F12">
              <w:rPr>
                <w:b/>
                <w:sz w:val="28"/>
                <w:szCs w:val="28"/>
              </w:rPr>
              <w:t>1008-п</w:t>
            </w:r>
          </w:p>
          <w:p w:rsidR="00BD07B9" w:rsidRDefault="00A41FC0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BD07B9" w:rsidRDefault="00BD07B9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BD07B9" w:rsidRDefault="00A41FC0">
            <w:pPr>
              <w:ind w:right="4676"/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Об утверждении базового размера платы за наем жилого помещения и коэффициента соответствия платы за наем жилого помещения для нанимателей жилых </w:t>
            </w:r>
            <w:r>
              <w:rPr>
                <w:sz w:val="24"/>
                <w:szCs w:val="24"/>
              </w:rPr>
              <w:t>помещений по договорам социального найма и договорам найма жилых помещений муниципального жилищного фонда городского поселения Тутаев</w:t>
            </w:r>
            <w:bookmarkEnd w:id="0"/>
          </w:p>
          <w:p w:rsidR="00BD07B9" w:rsidRDefault="00BD07B9"/>
          <w:p w:rsidR="00BD07B9" w:rsidRDefault="00A41FC0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соответствии со статьей 156 Жилищного кодекса Российской Федерации, приказом Министерства строительства и жилищно-комму</w:t>
            </w:r>
            <w:r>
              <w:rPr>
                <w:rFonts w:eastAsia="Calibri"/>
                <w:sz w:val="28"/>
                <w:szCs w:val="28"/>
                <w:lang w:eastAsia="en-US"/>
              </w:rPr>
              <w:t>нального  хозяйства  Российской  Федерации от 27.09.2016 № 668/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ний государственного или муниципального жилищного фонда», постановлением Администрации Тутаевского муниципального района  от 21.11.2017 № 1041-п «Об утверждении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Порядка расчета размера платы за пользование жилым помещением (платы за наем) для нанимателей ж</w:t>
            </w:r>
            <w:r>
              <w:rPr>
                <w:rFonts w:eastAsia="Calibri"/>
                <w:sz w:val="28"/>
                <w:szCs w:val="28"/>
                <w:lang w:eastAsia="en-US"/>
              </w:rPr>
              <w:t>илых помещений по договорам социального найма и договорам найма жилых помещений муниципального жилищного фонда городского поселения Тутаев», на основании  данных Федеральной службы государственной статистики, размещаемых в свободном доступе в Единой межвед</w:t>
            </w:r>
            <w:r>
              <w:rPr>
                <w:rFonts w:eastAsia="Calibri"/>
                <w:sz w:val="28"/>
                <w:szCs w:val="28"/>
                <w:lang w:eastAsia="en-US"/>
              </w:rPr>
              <w:t>омственной информационно-статистической системе (ЕМИСС), Администрация Тутаевского муниципального района</w:t>
            </w:r>
            <w:proofErr w:type="gramEnd"/>
          </w:p>
          <w:p w:rsidR="00BD07B9" w:rsidRDefault="00BD07B9">
            <w:pPr>
              <w:rPr>
                <w:sz w:val="28"/>
              </w:rPr>
            </w:pPr>
          </w:p>
        </w:tc>
      </w:tr>
    </w:tbl>
    <w:p w:rsidR="00BD07B9" w:rsidRDefault="00A41FC0">
      <w:pPr>
        <w:pStyle w:val="20"/>
        <w:tabs>
          <w:tab w:val="left" w:pos="4253"/>
        </w:tabs>
        <w:ind w:right="-2"/>
        <w:jc w:val="both"/>
        <w:rPr>
          <w:sz w:val="28"/>
        </w:rPr>
      </w:pPr>
      <w:r>
        <w:rPr>
          <w:sz w:val="28"/>
        </w:rPr>
        <w:t>ПОСТАНОВЛЯЕТ:</w:t>
      </w:r>
    </w:p>
    <w:p w:rsidR="00BD07B9" w:rsidRDefault="00A41FC0">
      <w:pPr>
        <w:pStyle w:val="ConsNonformat"/>
        <w:widowControl/>
        <w:ind w:right="-2"/>
        <w:jc w:val="both"/>
      </w:pPr>
      <w:r>
        <w:rPr>
          <w:rFonts w:ascii="Times New Roman" w:hAnsi="Times New Roman" w:cs="Times New Roman"/>
        </w:rPr>
        <w:t xml:space="preserve">  </w:t>
      </w:r>
      <w:r>
        <w:t xml:space="preserve"> </w:t>
      </w:r>
    </w:p>
    <w:p w:rsidR="00BD07B9" w:rsidRDefault="00BD07B9">
      <w:pPr>
        <w:pStyle w:val="af"/>
        <w:autoSpaceDE w:val="0"/>
        <w:autoSpaceDN w:val="0"/>
        <w:adjustRightInd w:val="0"/>
        <w:ind w:left="0"/>
        <w:jc w:val="both"/>
        <w:rPr>
          <w:rFonts w:ascii="Courier New" w:hAnsi="Courier New" w:cs="Courier New"/>
          <w:sz w:val="20"/>
          <w:szCs w:val="20"/>
        </w:rPr>
      </w:pPr>
    </w:p>
    <w:p w:rsidR="00BD07B9" w:rsidRDefault="00A41FC0">
      <w:pPr>
        <w:pStyle w:val="a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1. Установить базовый размер платы за наем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Тутаев в размере </w:t>
      </w:r>
      <w:r>
        <w:rPr>
          <w:rFonts w:eastAsia="Calibri"/>
          <w:sz w:val="28"/>
          <w:szCs w:val="28"/>
          <w:lang w:eastAsia="en-US"/>
        </w:rPr>
        <w:t>65,71</w:t>
      </w:r>
      <w:r>
        <w:rPr>
          <w:rFonts w:eastAsia="Calibri"/>
          <w:sz w:val="28"/>
          <w:szCs w:val="28"/>
          <w:lang w:eastAsia="en-US"/>
        </w:rPr>
        <w:t xml:space="preserve"> руб. в месяц за 1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занимаемой площади жилого помещения.</w:t>
      </w:r>
    </w:p>
    <w:p w:rsidR="00BD07B9" w:rsidRDefault="00A41FC0">
      <w:pPr>
        <w:pStyle w:val="a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2. Установить коэффициент соответствия платы за наем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</w:t>
      </w:r>
      <w:r>
        <w:rPr>
          <w:rFonts w:eastAsia="Calibri"/>
          <w:sz w:val="28"/>
          <w:szCs w:val="28"/>
          <w:lang w:eastAsia="en-US"/>
        </w:rPr>
        <w:t>оселения Тутаев в размере 0,3</w:t>
      </w:r>
      <w:r>
        <w:rPr>
          <w:rFonts w:eastAsia="Calibri"/>
          <w:sz w:val="28"/>
          <w:szCs w:val="28"/>
          <w:lang w:eastAsia="en-US"/>
        </w:rPr>
        <w:t>98</w:t>
      </w:r>
      <w:r>
        <w:rPr>
          <w:rFonts w:eastAsia="Calibri"/>
          <w:sz w:val="28"/>
          <w:szCs w:val="28"/>
          <w:lang w:eastAsia="en-US"/>
        </w:rPr>
        <w:t>.</w:t>
      </w:r>
    </w:p>
    <w:p w:rsidR="00BD07B9" w:rsidRDefault="00A41FC0">
      <w:pPr>
        <w:pStyle w:val="af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Установить размер платы  за пользование жилым помещением (плата за наем) по договорам социального найма и договорам найма жилых помещений муниципального жилищного фонда городского поселения Тутаев (Приложение).</w:t>
      </w:r>
    </w:p>
    <w:p w:rsidR="00BD07B9" w:rsidRDefault="00A41FC0">
      <w:pPr>
        <w:pStyle w:val="a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4. Признать утратившим силу постановление Администрации Тутаевского муниципального района № 8</w:t>
      </w:r>
      <w:r>
        <w:rPr>
          <w:sz w:val="28"/>
          <w:szCs w:val="28"/>
        </w:rPr>
        <w:t>15</w:t>
      </w:r>
      <w:r>
        <w:rPr>
          <w:sz w:val="28"/>
          <w:szCs w:val="28"/>
        </w:rPr>
        <w:t>-п от 1</w:t>
      </w:r>
      <w:r>
        <w:rPr>
          <w:sz w:val="28"/>
          <w:szCs w:val="28"/>
        </w:rPr>
        <w:t>0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 «Об утверждении базового размера платы за наем жилого помещения и коэффициента соответствия платы за наем жилого помещения для нанимат</w:t>
      </w:r>
      <w:r>
        <w:rPr>
          <w:sz w:val="28"/>
          <w:szCs w:val="28"/>
        </w:rPr>
        <w:t>елей жилых помещений по договорам социального найма и договорам найма жилых помещений муниципального жилищного фонда городского поселения Тутаев»</w:t>
      </w:r>
      <w:r>
        <w:rPr>
          <w:sz w:val="28"/>
          <w:szCs w:val="28"/>
        </w:rPr>
        <w:t xml:space="preserve">. </w:t>
      </w:r>
    </w:p>
    <w:p w:rsidR="00BD07B9" w:rsidRDefault="00A41FC0">
      <w:pPr>
        <w:pStyle w:val="20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на  исполняющего обязанности замест</w:t>
      </w:r>
      <w:r>
        <w:rPr>
          <w:sz w:val="28"/>
          <w:szCs w:val="28"/>
        </w:rPr>
        <w:t>ителя Главы Администрации Тутаевского муниципального района  по имущественным вопросам – начальника Управления муниципального имущества Администрации Тутаевского муниципального района Петрову А. Е.</w:t>
      </w:r>
      <w:r>
        <w:rPr>
          <w:sz w:val="28"/>
          <w:szCs w:val="28"/>
        </w:rPr>
        <w:t xml:space="preserve"> </w:t>
      </w:r>
    </w:p>
    <w:p w:rsidR="00BD07B9" w:rsidRDefault="00A41FC0">
      <w:pPr>
        <w:pStyle w:val="20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>
        <w:rPr>
          <w:rFonts w:eastAsia="Calibri"/>
          <w:sz w:val="28"/>
          <w:szCs w:val="28"/>
          <w:lang w:eastAsia="en-US"/>
        </w:rPr>
        <w:t xml:space="preserve">Настоящее постановление опубликовать в </w:t>
      </w:r>
      <w:proofErr w:type="spellStart"/>
      <w:r>
        <w:rPr>
          <w:rFonts w:eastAsia="Calibri"/>
          <w:sz w:val="28"/>
          <w:szCs w:val="28"/>
          <w:lang w:eastAsia="en-US"/>
        </w:rPr>
        <w:t>Тутаев</w:t>
      </w:r>
      <w:r>
        <w:rPr>
          <w:rFonts w:eastAsia="Calibri"/>
          <w:sz w:val="28"/>
          <w:szCs w:val="28"/>
          <w:lang w:eastAsia="en-US"/>
        </w:rPr>
        <w:t>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массовой муниципальной газете «Берега» и  разместить на официальном сайте  Администрации Тутаевского муниципального района </w:t>
      </w:r>
      <w:hyperlink r:id="rId8" w:history="1">
        <w:r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https</w:t>
        </w:r>
        <w:r>
          <w:rPr>
            <w:rStyle w:val="a3"/>
            <w:rFonts w:eastAsia="Calibri"/>
            <w:color w:val="auto"/>
            <w:sz w:val="28"/>
            <w:szCs w:val="28"/>
            <w:lang w:eastAsia="en-US"/>
          </w:rPr>
          <w:t>://</w:t>
        </w:r>
        <w:proofErr w:type="spellStart"/>
        <w:r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admtmr</w:t>
        </w:r>
        <w:proofErr w:type="spellEnd"/>
        <w:r>
          <w:rPr>
            <w:rStyle w:val="a3"/>
            <w:rFonts w:eastAsia="Calibri"/>
            <w:color w:val="auto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. </w:t>
      </w:r>
    </w:p>
    <w:p w:rsidR="00BD07B9" w:rsidRDefault="00A41FC0">
      <w:pPr>
        <w:pStyle w:val="a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7. Настоящее постановление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вступает в силу 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момента</w:t>
      </w:r>
      <w:r>
        <w:rPr>
          <w:rFonts w:eastAsia="Calibri"/>
          <w:sz w:val="28"/>
          <w:szCs w:val="28"/>
          <w:lang w:eastAsia="en-US"/>
        </w:rPr>
        <w:t xml:space="preserve"> официальног</w:t>
      </w:r>
      <w:r>
        <w:rPr>
          <w:rFonts w:eastAsia="Calibri"/>
          <w:sz w:val="28"/>
          <w:szCs w:val="28"/>
          <w:lang w:eastAsia="en-US"/>
        </w:rPr>
        <w:t>о опубликования</w:t>
      </w:r>
      <w:r>
        <w:rPr>
          <w:rFonts w:eastAsia="Calibri"/>
          <w:sz w:val="28"/>
          <w:szCs w:val="28"/>
          <w:lang w:eastAsia="en-US"/>
        </w:rPr>
        <w:t xml:space="preserve"> и распространяется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правоотношения, возникшие с 01 января 2023 года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BD07B9" w:rsidRDefault="00A41FC0">
      <w:pPr>
        <w:tabs>
          <w:tab w:val="left" w:pos="6663"/>
        </w:tabs>
        <w:ind w:right="-3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</w:p>
    <w:p w:rsidR="00BD07B9" w:rsidRDefault="00BD07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D07B9" w:rsidRDefault="00BD07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D07B9" w:rsidRDefault="00A41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D07B9" w:rsidRDefault="00A41F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Тутаевского</w:t>
      </w:r>
    </w:p>
    <w:p w:rsidR="00BD07B9" w:rsidRDefault="00A41FC0">
      <w:pPr>
        <w:pStyle w:val="30"/>
        <w:ind w:left="0" w:right="-172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О. В. </w:t>
      </w:r>
      <w:proofErr w:type="spellStart"/>
      <w:r>
        <w:rPr>
          <w:rFonts w:ascii="Times New Roman" w:hAnsi="Times New Roman"/>
          <w:sz w:val="28"/>
          <w:szCs w:val="28"/>
        </w:rPr>
        <w:t>Низова</w:t>
      </w:r>
      <w:proofErr w:type="spellEnd"/>
    </w:p>
    <w:p w:rsidR="00BD07B9" w:rsidRDefault="00BD07B9">
      <w:pPr>
        <w:pStyle w:val="30"/>
        <w:ind w:left="0" w:right="-172"/>
        <w:rPr>
          <w:rFonts w:ascii="Times New Roman" w:hAnsi="Times New Roman"/>
          <w:i/>
          <w:iCs/>
          <w:szCs w:val="24"/>
        </w:rPr>
      </w:pPr>
    </w:p>
    <w:p w:rsidR="00BD07B9" w:rsidRDefault="00BD07B9">
      <w:pPr>
        <w:pStyle w:val="30"/>
        <w:ind w:left="0" w:right="-172"/>
        <w:rPr>
          <w:rFonts w:ascii="Times New Roman" w:hAnsi="Times New Roman"/>
          <w:i/>
          <w:iCs/>
          <w:szCs w:val="24"/>
        </w:rPr>
      </w:pPr>
    </w:p>
    <w:p w:rsidR="00BD07B9" w:rsidRDefault="00BD07B9">
      <w:pPr>
        <w:pStyle w:val="30"/>
        <w:ind w:left="0" w:right="-172"/>
        <w:rPr>
          <w:rFonts w:ascii="Times New Roman" w:hAnsi="Times New Roman"/>
          <w:i/>
          <w:iCs/>
          <w:szCs w:val="24"/>
        </w:rPr>
      </w:pPr>
    </w:p>
    <w:p w:rsidR="00BD07B9" w:rsidRDefault="00BD07B9">
      <w:pPr>
        <w:pStyle w:val="30"/>
        <w:ind w:left="0" w:right="-172"/>
        <w:rPr>
          <w:rFonts w:ascii="Times New Roman" w:hAnsi="Times New Roman"/>
          <w:i/>
          <w:iCs/>
          <w:szCs w:val="24"/>
        </w:rPr>
      </w:pPr>
    </w:p>
    <w:p w:rsidR="00BD07B9" w:rsidRDefault="00BD07B9">
      <w:pPr>
        <w:pStyle w:val="30"/>
        <w:ind w:left="0" w:right="-172"/>
        <w:rPr>
          <w:rFonts w:ascii="Times New Roman" w:hAnsi="Times New Roman"/>
          <w:i/>
          <w:iCs/>
          <w:szCs w:val="24"/>
        </w:rPr>
      </w:pPr>
    </w:p>
    <w:p w:rsidR="00BD07B9" w:rsidRDefault="00BD07B9">
      <w:pPr>
        <w:pStyle w:val="30"/>
        <w:ind w:left="0" w:right="-172"/>
        <w:rPr>
          <w:rFonts w:ascii="Times New Roman" w:hAnsi="Times New Roman"/>
          <w:i/>
          <w:iCs/>
          <w:szCs w:val="24"/>
        </w:rPr>
      </w:pPr>
    </w:p>
    <w:p w:rsidR="00BD07B9" w:rsidRDefault="00BD07B9">
      <w:pPr>
        <w:pStyle w:val="30"/>
        <w:ind w:left="0" w:right="-172"/>
        <w:rPr>
          <w:rFonts w:ascii="Times New Roman" w:hAnsi="Times New Roman"/>
          <w:i/>
          <w:iCs/>
          <w:szCs w:val="24"/>
        </w:rPr>
      </w:pPr>
    </w:p>
    <w:p w:rsidR="00BD07B9" w:rsidRDefault="00BD07B9">
      <w:pPr>
        <w:pStyle w:val="30"/>
        <w:ind w:left="0" w:right="-172"/>
        <w:rPr>
          <w:rFonts w:ascii="Times New Roman" w:hAnsi="Times New Roman"/>
          <w:i/>
          <w:iCs/>
          <w:szCs w:val="24"/>
        </w:rPr>
      </w:pPr>
    </w:p>
    <w:p w:rsidR="00BD07B9" w:rsidRDefault="00BD07B9">
      <w:pPr>
        <w:pStyle w:val="30"/>
        <w:ind w:left="0" w:right="-172"/>
        <w:rPr>
          <w:rFonts w:ascii="Times New Roman" w:hAnsi="Times New Roman"/>
          <w:i/>
          <w:iCs/>
          <w:szCs w:val="24"/>
        </w:rPr>
      </w:pPr>
    </w:p>
    <w:p w:rsidR="00BD07B9" w:rsidRDefault="00BD07B9">
      <w:pPr>
        <w:pStyle w:val="30"/>
        <w:ind w:left="0" w:right="-172"/>
        <w:rPr>
          <w:rFonts w:ascii="Times New Roman" w:hAnsi="Times New Roman"/>
          <w:i/>
          <w:iCs/>
          <w:szCs w:val="24"/>
        </w:rPr>
      </w:pPr>
    </w:p>
    <w:p w:rsidR="00BD07B9" w:rsidRDefault="00BD07B9">
      <w:pPr>
        <w:pStyle w:val="30"/>
        <w:ind w:left="0" w:right="-172"/>
        <w:rPr>
          <w:rFonts w:ascii="Times New Roman" w:hAnsi="Times New Roman"/>
          <w:i/>
          <w:iCs/>
          <w:szCs w:val="24"/>
        </w:rPr>
      </w:pPr>
    </w:p>
    <w:p w:rsidR="00BD07B9" w:rsidRDefault="00BD07B9">
      <w:pPr>
        <w:pStyle w:val="30"/>
        <w:ind w:left="0" w:right="-172"/>
        <w:rPr>
          <w:rFonts w:ascii="Times New Roman" w:hAnsi="Times New Roman"/>
          <w:i/>
          <w:iCs/>
          <w:szCs w:val="24"/>
        </w:rPr>
      </w:pPr>
    </w:p>
    <w:p w:rsidR="00BD07B9" w:rsidRDefault="00BD07B9">
      <w:pPr>
        <w:pStyle w:val="30"/>
        <w:ind w:left="0" w:right="-172"/>
        <w:rPr>
          <w:rFonts w:ascii="Times New Roman" w:hAnsi="Times New Roman"/>
          <w:i/>
          <w:iCs/>
          <w:szCs w:val="24"/>
        </w:rPr>
      </w:pPr>
    </w:p>
    <w:p w:rsidR="00265F12" w:rsidRDefault="00265F12" w:rsidP="00265F12">
      <w:pPr>
        <w:tabs>
          <w:tab w:val="left" w:pos="5812"/>
        </w:tabs>
        <w:ind w:left="5664"/>
      </w:pPr>
      <w:r>
        <w:lastRenderedPageBreak/>
        <w:t xml:space="preserve">Приложение </w:t>
      </w:r>
    </w:p>
    <w:p w:rsidR="00265F12" w:rsidRDefault="00265F12" w:rsidP="00265F12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к постановлению Администрации </w:t>
      </w:r>
    </w:p>
    <w:p w:rsidR="00265F12" w:rsidRDefault="00265F12" w:rsidP="00265F12">
      <w:pPr>
        <w:tabs>
          <w:tab w:val="left" w:pos="284"/>
        </w:tabs>
        <w:ind w:left="5664"/>
        <w:jc w:val="both"/>
      </w:pPr>
      <w:r>
        <w:t xml:space="preserve">Тутаевского муниципального   района </w:t>
      </w:r>
    </w:p>
    <w:p w:rsidR="00265F12" w:rsidRDefault="00265F12" w:rsidP="00265F12">
      <w:pPr>
        <w:ind w:left="5664"/>
      </w:pPr>
      <w:r>
        <w:t xml:space="preserve">от </w:t>
      </w:r>
      <w:r>
        <w:t>23.12.2022</w:t>
      </w:r>
      <w:r>
        <w:t xml:space="preserve"> №</w:t>
      </w:r>
      <w:r>
        <w:t>1008-п</w:t>
      </w:r>
    </w:p>
    <w:p w:rsidR="00265F12" w:rsidRDefault="00265F12" w:rsidP="00265F12">
      <w:pPr>
        <w:pStyle w:val="30"/>
        <w:ind w:left="0" w:right="-172"/>
        <w:rPr>
          <w:rFonts w:ascii="Times New Roman" w:hAnsi="Times New Roman"/>
          <w:i/>
          <w:iCs/>
          <w:szCs w:val="24"/>
        </w:rPr>
      </w:pPr>
    </w:p>
    <w:tbl>
      <w:tblPr>
        <w:tblW w:w="95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76"/>
        <w:gridCol w:w="1752"/>
        <w:gridCol w:w="1028"/>
        <w:gridCol w:w="1016"/>
        <w:gridCol w:w="1041"/>
        <w:gridCol w:w="1270"/>
        <w:gridCol w:w="1092"/>
        <w:gridCol w:w="1016"/>
      </w:tblGrid>
      <w:tr w:rsidR="00265F12" w:rsidTr="004A777B">
        <w:trPr>
          <w:trHeight w:val="1280"/>
        </w:trPr>
        <w:tc>
          <w:tcPr>
            <w:tcW w:w="9591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265F12" w:rsidRPr="00265F12" w:rsidRDefault="00265F12" w:rsidP="004A777B">
            <w:pPr>
              <w:pStyle w:val="30"/>
              <w:ind w:left="0" w:right="-25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265F12">
              <w:rPr>
                <w:rFonts w:ascii="Times New Roman" w:hAnsi="Times New Roman"/>
                <w:szCs w:val="24"/>
                <w:lang w:eastAsia="zh-CN"/>
              </w:rPr>
              <w:t>Размер платы за пользование жилым помещением (плата за наем) по договорам социального найма и договорам найма жилых помещений муниципального жилищного фонда городского поселения Тутаев</w:t>
            </w:r>
            <w:r w:rsidRPr="00265F12">
              <w:rPr>
                <w:rFonts w:ascii="Times New Roman" w:hAnsi="Times New Roman"/>
                <w:szCs w:val="24"/>
                <w:lang w:eastAsia="zh-CN"/>
              </w:rPr>
              <w:br/>
              <w:t>(за 1 м</w:t>
            </w:r>
            <w:proofErr w:type="gramStart"/>
            <w:r w:rsidRPr="00265F12">
              <w:rPr>
                <w:rFonts w:ascii="Times New Roman" w:hAnsi="Times New Roman"/>
                <w:szCs w:val="24"/>
                <w:lang w:eastAsia="zh-CN"/>
              </w:rPr>
              <w:t>2</w:t>
            </w:r>
            <w:proofErr w:type="gramEnd"/>
            <w:r w:rsidRPr="00265F12">
              <w:rPr>
                <w:rFonts w:ascii="Times New Roman" w:hAnsi="Times New Roman"/>
                <w:szCs w:val="24"/>
                <w:lang w:eastAsia="zh-CN"/>
              </w:rPr>
              <w:t xml:space="preserve"> общей площади в месяц, руб.)</w:t>
            </w:r>
          </w:p>
          <w:p w:rsidR="00265F12" w:rsidRPr="00265F12" w:rsidRDefault="00265F12" w:rsidP="004A777B">
            <w:pPr>
              <w:pStyle w:val="30"/>
              <w:ind w:left="0" w:right="-25"/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265F12" w:rsidTr="004A777B">
        <w:trPr>
          <w:trHeight w:val="1222"/>
        </w:trPr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 w:rsidRPr="00265F12">
              <w:rPr>
                <w:rFonts w:ascii="Times New Roman" w:hAnsi="Times New Roman"/>
                <w:sz w:val="20"/>
                <w:lang w:eastAsia="zh-CN"/>
              </w:rPr>
              <w:t>Материал стен дома, в котором находится жилое помещение (</w:t>
            </w:r>
            <w:proofErr w:type="gramStart"/>
            <w:r w:rsidRPr="00265F12">
              <w:rPr>
                <w:rFonts w:ascii="Times New Roman" w:hAnsi="Times New Roman"/>
                <w:sz w:val="20"/>
                <w:lang w:eastAsia="zh-CN"/>
              </w:rPr>
              <w:t>Км</w:t>
            </w:r>
            <w:proofErr w:type="gramEnd"/>
            <w:r w:rsidRPr="00265F12">
              <w:rPr>
                <w:rFonts w:ascii="Times New Roman" w:hAnsi="Times New Roman"/>
                <w:sz w:val="20"/>
                <w:lang w:eastAsia="zh-CN"/>
              </w:rPr>
              <w:t>)</w:t>
            </w:r>
          </w:p>
        </w:tc>
        <w:tc>
          <w:tcPr>
            <w:tcW w:w="17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 w:rsidRPr="00265F12">
              <w:rPr>
                <w:rFonts w:ascii="Times New Roman" w:hAnsi="Times New Roman"/>
                <w:sz w:val="20"/>
                <w:lang w:eastAsia="zh-CN"/>
              </w:rPr>
              <w:t>Сроки ввода домов</w:t>
            </w:r>
            <w:r>
              <w:rPr>
                <w:rFonts w:ascii="Times New Roman" w:hAnsi="Times New Roman"/>
                <w:sz w:val="20"/>
                <w:lang w:eastAsia="zh-CN"/>
              </w:rPr>
              <w:t>,</w:t>
            </w:r>
            <w:r w:rsidRPr="00265F12">
              <w:rPr>
                <w:rFonts w:ascii="Times New Roman" w:hAnsi="Times New Roman"/>
                <w:sz w:val="20"/>
                <w:lang w:eastAsia="zh-CN"/>
              </w:rPr>
              <w:t xml:space="preserve"> в которых находится жилое помещение (</w:t>
            </w:r>
            <w:proofErr w:type="spellStart"/>
            <w:r w:rsidRPr="00265F12">
              <w:rPr>
                <w:rFonts w:ascii="Times New Roman" w:hAnsi="Times New Roman"/>
                <w:sz w:val="20"/>
                <w:lang w:eastAsia="zh-CN"/>
              </w:rPr>
              <w:t>Ксв</w:t>
            </w:r>
            <w:proofErr w:type="spellEnd"/>
            <w:r w:rsidRPr="00265F12">
              <w:rPr>
                <w:rFonts w:ascii="Times New Roman" w:hAnsi="Times New Roman"/>
                <w:sz w:val="20"/>
                <w:lang w:eastAsia="zh-CN"/>
              </w:rPr>
              <w:t>)</w:t>
            </w: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 w:rsidRPr="00265F12">
              <w:rPr>
                <w:rFonts w:ascii="Times New Roman" w:hAnsi="Times New Roman"/>
                <w:sz w:val="20"/>
                <w:lang w:eastAsia="zh-CN"/>
              </w:rPr>
              <w:t>Жилые помещения, имеющие все виды благоустройств (К</w:t>
            </w:r>
            <w:proofErr w:type="gramStart"/>
            <w:r w:rsidRPr="00265F12">
              <w:rPr>
                <w:rFonts w:ascii="Times New Roman" w:hAnsi="Times New Roman"/>
                <w:sz w:val="10"/>
                <w:szCs w:val="10"/>
                <w:lang w:eastAsia="zh-CN"/>
              </w:rPr>
              <w:t>2</w:t>
            </w:r>
            <w:proofErr w:type="gramEnd"/>
            <w:r w:rsidRPr="00265F12">
              <w:rPr>
                <w:rFonts w:ascii="Times New Roman" w:hAnsi="Times New Roman"/>
                <w:sz w:val="20"/>
                <w:lang w:eastAsia="zh-CN"/>
              </w:rPr>
              <w:t>)</w:t>
            </w:r>
          </w:p>
        </w:tc>
        <w:tc>
          <w:tcPr>
            <w:tcW w:w="2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 w:rsidRPr="00265F12">
              <w:rPr>
                <w:rFonts w:ascii="Times New Roman" w:hAnsi="Times New Roman"/>
                <w:sz w:val="20"/>
                <w:lang w:eastAsia="zh-CN"/>
              </w:rPr>
              <w:t>Жилые помещения, с отсутствием одного вида благоустройства (К</w:t>
            </w:r>
            <w:proofErr w:type="gramStart"/>
            <w:r w:rsidRPr="00265F12">
              <w:rPr>
                <w:rFonts w:ascii="Times New Roman" w:hAnsi="Times New Roman"/>
                <w:sz w:val="10"/>
                <w:szCs w:val="10"/>
                <w:lang w:eastAsia="zh-CN"/>
              </w:rPr>
              <w:t>2</w:t>
            </w:r>
            <w:proofErr w:type="gramEnd"/>
            <w:r w:rsidRPr="00265F12">
              <w:rPr>
                <w:rFonts w:ascii="Times New Roman" w:hAnsi="Times New Roman"/>
                <w:sz w:val="20"/>
                <w:lang w:eastAsia="zh-CN"/>
              </w:rPr>
              <w:t>)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 w:rsidRPr="00265F12">
              <w:rPr>
                <w:rFonts w:ascii="Times New Roman" w:hAnsi="Times New Roman"/>
                <w:sz w:val="20"/>
                <w:lang w:eastAsia="zh-CN"/>
              </w:rPr>
              <w:t>Жилые помещения, с отсутствием более одного вида благоустройства (К</w:t>
            </w:r>
            <w:proofErr w:type="gramStart"/>
            <w:r w:rsidRPr="00265F12">
              <w:rPr>
                <w:rFonts w:ascii="Times New Roman" w:hAnsi="Times New Roman"/>
                <w:sz w:val="10"/>
                <w:szCs w:val="10"/>
                <w:lang w:eastAsia="zh-CN"/>
              </w:rPr>
              <w:t>2</w:t>
            </w:r>
            <w:proofErr w:type="gramEnd"/>
            <w:r w:rsidRPr="00265F12">
              <w:rPr>
                <w:rFonts w:ascii="Times New Roman" w:hAnsi="Times New Roman"/>
                <w:sz w:val="20"/>
                <w:lang w:eastAsia="zh-CN"/>
              </w:rPr>
              <w:t xml:space="preserve">)  </w:t>
            </w:r>
          </w:p>
        </w:tc>
      </w:tr>
      <w:tr w:rsidR="00265F12" w:rsidTr="004A777B">
        <w:trPr>
          <w:trHeight w:val="540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</w:p>
        </w:tc>
        <w:tc>
          <w:tcPr>
            <w:tcW w:w="175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</w:p>
        </w:tc>
        <w:tc>
          <w:tcPr>
            <w:tcW w:w="64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Месторасположение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жилого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помещения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(К</w:t>
            </w:r>
            <w:r>
              <w:rPr>
                <w:rFonts w:ascii="Times New Roman" w:hAnsi="Times New Roman"/>
                <w:sz w:val="10"/>
                <w:szCs w:val="10"/>
                <w:lang w:val="en-US" w:eastAsia="zh-CN"/>
              </w:rPr>
              <w:t>3</w:t>
            </w:r>
            <w:r>
              <w:rPr>
                <w:rFonts w:ascii="Times New Roman" w:hAnsi="Times New Roman"/>
                <w:sz w:val="20"/>
                <w:lang w:val="en-US" w:eastAsia="zh-CN"/>
              </w:rPr>
              <w:t>)</w:t>
            </w:r>
          </w:p>
        </w:tc>
      </w:tr>
      <w:tr w:rsidR="00265F12" w:rsidTr="004A777B">
        <w:trPr>
          <w:trHeight w:val="960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</w:p>
        </w:tc>
        <w:tc>
          <w:tcPr>
            <w:tcW w:w="175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левый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берег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Тутаев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правый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берег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Тутаев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левый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берег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Тутаев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правый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берег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Тутаев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левый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берег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Тутаев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правый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берег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Тутаев</w:t>
            </w:r>
          </w:p>
        </w:tc>
      </w:tr>
      <w:tr w:rsidR="00265F12" w:rsidTr="004A777B">
        <w:trPr>
          <w:trHeight w:val="360"/>
        </w:trPr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кирпичный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каменный</w:t>
            </w:r>
            <w:proofErr w:type="spellEnd"/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 xml:space="preserve">с 2011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года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29,63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33,99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27,01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31,37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25,27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29,63</w:t>
            </w:r>
          </w:p>
        </w:tc>
      </w:tr>
      <w:tr w:rsidR="00265F12" w:rsidTr="004A777B">
        <w:trPr>
          <w:trHeight w:val="630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 xml:space="preserve">с 1991 по 2010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29,19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33,55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26,58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30,94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24,84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29,19</w:t>
            </w:r>
          </w:p>
        </w:tc>
      </w:tr>
      <w:tr w:rsidR="00265F12" w:rsidTr="004A777B">
        <w:trPr>
          <w:trHeight w:val="630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 xml:space="preserve">с 1971 по 1990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28,32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32,68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25,71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30,06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23,96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28,32</w:t>
            </w:r>
          </w:p>
        </w:tc>
      </w:tr>
      <w:tr w:rsidR="00265F12" w:rsidTr="004A777B">
        <w:trPr>
          <w:trHeight w:val="630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 xml:space="preserve">с 1951 по 1970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27,89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32,24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25,27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29,63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23,53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27,89</w:t>
            </w:r>
          </w:p>
        </w:tc>
      </w:tr>
      <w:tr w:rsidR="00265F12" w:rsidTr="004A777B">
        <w:trPr>
          <w:trHeight w:val="330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до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1950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года</w:t>
            </w:r>
            <w:proofErr w:type="spellEnd"/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27,45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31,81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24,84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29,19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23,09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27,45</w:t>
            </w:r>
          </w:p>
        </w:tc>
      </w:tr>
      <w:tr w:rsidR="00265F12" w:rsidTr="004A777B">
        <w:trPr>
          <w:trHeight w:val="315"/>
        </w:trPr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блочный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крупнопанельный</w:t>
            </w:r>
            <w:proofErr w:type="spellEnd"/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 xml:space="preserve">с 2011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года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28,76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33,11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26,14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30,50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24,40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28,76</w:t>
            </w:r>
          </w:p>
        </w:tc>
      </w:tr>
      <w:tr w:rsidR="00265F12" w:rsidTr="004A777B">
        <w:trPr>
          <w:trHeight w:val="630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 xml:space="preserve">с 1991 по 2010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28,32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32,68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25,71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30,06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23,96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28,32</w:t>
            </w:r>
          </w:p>
        </w:tc>
      </w:tr>
      <w:tr w:rsidR="00265F12" w:rsidTr="004A777B">
        <w:trPr>
          <w:trHeight w:val="630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 xml:space="preserve">с 1971 по 1990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27,45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31,81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24,84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29,19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23,09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28,32</w:t>
            </w:r>
          </w:p>
        </w:tc>
      </w:tr>
      <w:tr w:rsidR="00265F12" w:rsidTr="004A777B">
        <w:trPr>
          <w:trHeight w:val="630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 xml:space="preserve">с 1951 по 1970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27,01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31,37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24,40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28,76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22,66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27,01</w:t>
            </w:r>
          </w:p>
        </w:tc>
      </w:tr>
      <w:tr w:rsidR="00265F12" w:rsidTr="004A777B">
        <w:trPr>
          <w:trHeight w:val="330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до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1950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года</w:t>
            </w:r>
            <w:proofErr w:type="spellEnd"/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26,58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30,94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23,96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28,32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22,22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26,58</w:t>
            </w:r>
          </w:p>
        </w:tc>
      </w:tr>
      <w:tr w:rsidR="00265F12" w:rsidTr="004A777B">
        <w:trPr>
          <w:trHeight w:val="360"/>
        </w:trPr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смешанный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деревянный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 xml:space="preserve">с 2011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года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27,45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31,81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24,84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29,19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23,09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27,45</w:t>
            </w:r>
          </w:p>
        </w:tc>
      </w:tr>
      <w:tr w:rsidR="00265F12" w:rsidTr="004A777B">
        <w:trPr>
          <w:trHeight w:val="360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 xml:space="preserve">с 1991 по 2010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27,01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31,37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24,40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28,76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22,66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27,01</w:t>
            </w:r>
          </w:p>
        </w:tc>
      </w:tr>
      <w:tr w:rsidR="00265F12" w:rsidTr="004A777B">
        <w:trPr>
          <w:trHeight w:val="630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 xml:space="preserve">с 1971 по 1990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26,14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30,50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23,53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27,89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21,79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26,14</w:t>
            </w:r>
          </w:p>
        </w:tc>
      </w:tr>
      <w:tr w:rsidR="00265F12" w:rsidTr="004A777B">
        <w:trPr>
          <w:trHeight w:val="630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 xml:space="preserve">с 1951 по 1970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27,45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30,06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23,09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26,58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21,35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25,71</w:t>
            </w:r>
          </w:p>
        </w:tc>
      </w:tr>
      <w:tr w:rsidR="00265F12" w:rsidTr="004A777B">
        <w:trPr>
          <w:trHeight w:val="330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до</w:t>
            </w:r>
            <w:proofErr w:type="spellEnd"/>
            <w:r>
              <w:rPr>
                <w:rFonts w:ascii="Times New Roman" w:hAnsi="Times New Roman"/>
                <w:sz w:val="20"/>
                <w:lang w:val="en-US" w:eastAsia="zh-CN"/>
              </w:rPr>
              <w:t xml:space="preserve"> 1950 </w:t>
            </w:r>
            <w:proofErr w:type="spellStart"/>
            <w:r>
              <w:rPr>
                <w:rFonts w:ascii="Times New Roman" w:hAnsi="Times New Roman"/>
                <w:sz w:val="20"/>
                <w:lang w:val="en-US" w:eastAsia="zh-CN"/>
              </w:rPr>
              <w:t>года</w:t>
            </w:r>
            <w:proofErr w:type="spellEnd"/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25,27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29,63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22,66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27,01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20,91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5F12" w:rsidRDefault="00265F12" w:rsidP="004A777B">
            <w:pPr>
              <w:pStyle w:val="30"/>
              <w:ind w:left="0" w:right="-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 w:eastAsia="zh-CN"/>
              </w:rPr>
              <w:t>25,27</w:t>
            </w:r>
          </w:p>
        </w:tc>
      </w:tr>
    </w:tbl>
    <w:p w:rsidR="00265F12" w:rsidRDefault="00265F12" w:rsidP="00265F12">
      <w:pPr>
        <w:pStyle w:val="30"/>
        <w:ind w:left="0" w:right="-172"/>
        <w:rPr>
          <w:rFonts w:ascii="Times New Roman" w:hAnsi="Times New Roman"/>
          <w:i/>
          <w:iCs/>
          <w:sz w:val="10"/>
          <w:szCs w:val="10"/>
        </w:rPr>
      </w:pPr>
    </w:p>
    <w:p w:rsidR="00BD07B9" w:rsidRDefault="00BD07B9">
      <w:pPr>
        <w:pStyle w:val="30"/>
        <w:ind w:left="0" w:right="-172"/>
        <w:rPr>
          <w:rFonts w:ascii="Times New Roman" w:hAnsi="Times New Roman"/>
          <w:i/>
          <w:iCs/>
          <w:szCs w:val="24"/>
        </w:rPr>
      </w:pPr>
    </w:p>
    <w:p w:rsidR="00F54204" w:rsidRDefault="00F54204">
      <w:pPr>
        <w:jc w:val="center"/>
        <w:rPr>
          <w:b/>
        </w:rPr>
      </w:pPr>
    </w:p>
    <w:p w:rsidR="00F54204" w:rsidRDefault="00F54204">
      <w:pPr>
        <w:jc w:val="center"/>
        <w:rPr>
          <w:b/>
        </w:rPr>
      </w:pPr>
    </w:p>
    <w:p w:rsidR="00F54204" w:rsidRDefault="00F54204">
      <w:pPr>
        <w:jc w:val="center"/>
        <w:rPr>
          <w:b/>
        </w:rPr>
      </w:pPr>
    </w:p>
    <w:p w:rsidR="00F54204" w:rsidRDefault="00F54204">
      <w:pPr>
        <w:jc w:val="center"/>
        <w:rPr>
          <w:b/>
        </w:rPr>
      </w:pPr>
    </w:p>
    <w:p w:rsidR="00BD07B9" w:rsidRDefault="00A41FC0">
      <w:pPr>
        <w:jc w:val="center"/>
        <w:rPr>
          <w:b/>
        </w:rPr>
      </w:pPr>
      <w:proofErr w:type="gramStart"/>
      <w:r>
        <w:rPr>
          <w:b/>
        </w:rPr>
        <w:lastRenderedPageBreak/>
        <w:t>ИСТ</w:t>
      </w:r>
      <w:proofErr w:type="gramEnd"/>
      <w:r>
        <w:rPr>
          <w:b/>
        </w:rPr>
        <w:t xml:space="preserve"> СОГЛАСОВАНИЯ</w:t>
      </w:r>
    </w:p>
    <w:p w:rsidR="00BD07B9" w:rsidRDefault="00A41FC0">
      <w:pPr>
        <w:jc w:val="center"/>
        <w:rPr>
          <w:b/>
        </w:rPr>
      </w:pPr>
      <w:r>
        <w:rPr>
          <w:b/>
        </w:rPr>
        <w:t>к постановлению</w:t>
      </w:r>
    </w:p>
    <w:p w:rsidR="00BD07B9" w:rsidRDefault="00BD07B9">
      <w:pPr>
        <w:jc w:val="center"/>
      </w:pPr>
    </w:p>
    <w:tbl>
      <w:tblPr>
        <w:tblW w:w="102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1275"/>
        <w:gridCol w:w="1609"/>
        <w:gridCol w:w="1700"/>
        <w:gridCol w:w="2266"/>
      </w:tblGrid>
      <w:tr w:rsidR="00BD07B9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A41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Должность, Ф.И.О.,</w:t>
            </w:r>
          </w:p>
          <w:p w:rsidR="00BD07B9" w:rsidRDefault="00A41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исполнителя и согласующих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A41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получения документа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A41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A41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Личная подпись, расшифровка (с пометкой «Согласовано», «Отказ в </w:t>
            </w:r>
            <w:r>
              <w:rPr>
                <w:sz w:val="22"/>
                <w:szCs w:val="22"/>
                <w:lang w:eastAsia="en-US"/>
              </w:rPr>
              <w:t>согласовании»)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A41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Замечания</w:t>
            </w:r>
          </w:p>
        </w:tc>
      </w:tr>
      <w:tr w:rsidR="00BD07B9">
        <w:trPr>
          <w:trHeight w:val="657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A41FC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  <w:r>
              <w:rPr>
                <w:sz w:val="22"/>
                <w:szCs w:val="22"/>
              </w:rPr>
              <w:t xml:space="preserve"> отдела</w:t>
            </w:r>
          </w:p>
          <w:p w:rsidR="00BD07B9" w:rsidRDefault="00A41FC0">
            <w:pPr>
              <w:pStyle w:val="30"/>
              <w:ind w:left="0" w:right="-17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жилищной политики 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МИ АТМР – 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.Е. Соколова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07B9">
        <w:trPr>
          <w:trHeight w:val="657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A41FC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  <w:r>
              <w:rPr>
                <w:sz w:val="22"/>
                <w:szCs w:val="22"/>
              </w:rPr>
              <w:t xml:space="preserve"> отдела</w:t>
            </w:r>
          </w:p>
          <w:p w:rsidR="00BD07B9" w:rsidRDefault="00A41FC0">
            <w:pPr>
              <w:pStyle w:val="30"/>
              <w:ind w:left="0" w:right="-17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жилищной политики 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МИ АТМР – 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.С. Пепина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07B9">
        <w:trPr>
          <w:trHeight w:val="657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A41FC0">
            <w:pPr>
              <w:pStyle w:val="30"/>
              <w:spacing w:line="276" w:lineRule="auto"/>
              <w:ind w:left="33" w:right="-17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Консультант – юрист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МИ АТМР – Е. С.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Тараканова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07B9">
        <w:trPr>
          <w:trHeight w:val="657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A41FC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заместителя Главы Администрации Тутаевского муниципального района  по имущественным вопросам – начальника У</w:t>
            </w:r>
            <w:r>
              <w:rPr>
                <w:sz w:val="22"/>
                <w:szCs w:val="22"/>
              </w:rPr>
              <w:t>МИ АТМР - А.Е. Петрова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07B9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A41FC0">
            <w:pPr>
              <w:tabs>
                <w:tab w:val="left" w:pos="6663"/>
              </w:tabs>
              <w:spacing w:line="276" w:lineRule="auto"/>
              <w:ind w:right="-1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ачальник отдела по содержанию инфраструктуры Управления жилищно-коммунального хозяйства </w:t>
            </w:r>
            <w:r>
              <w:rPr>
                <w:sz w:val="22"/>
                <w:szCs w:val="22"/>
              </w:rPr>
              <w:t>Администрации Тутаевского муниципального района</w:t>
            </w:r>
            <w:r>
              <w:rPr>
                <w:sz w:val="22"/>
                <w:szCs w:val="22"/>
              </w:rPr>
              <w:t xml:space="preserve"> - Е.А. Оглоблина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07B9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A41FC0">
            <w:pPr>
              <w:tabs>
                <w:tab w:val="left" w:pos="6663"/>
              </w:tabs>
              <w:spacing w:line="276" w:lineRule="auto"/>
              <w:ind w:right="-2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юридического отдела          </w:t>
            </w:r>
          </w:p>
          <w:p w:rsidR="00BD07B9" w:rsidRDefault="00A41FC0">
            <w:pPr>
              <w:tabs>
                <w:tab w:val="left" w:pos="6663"/>
              </w:tabs>
              <w:spacing w:line="276" w:lineRule="auto"/>
              <w:ind w:right="-2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административно-</w:t>
            </w:r>
          </w:p>
          <w:p w:rsidR="00BD07B9" w:rsidRDefault="00A41FC0">
            <w:pPr>
              <w:tabs>
                <w:tab w:val="left" w:pos="6663"/>
              </w:tabs>
              <w:spacing w:line="276" w:lineRule="auto"/>
              <w:ind w:right="-2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правового управления АТМР                                          В. В. </w:t>
            </w:r>
            <w:proofErr w:type="spellStart"/>
            <w:r>
              <w:rPr>
                <w:sz w:val="22"/>
                <w:szCs w:val="22"/>
                <w:lang w:eastAsia="en-US"/>
              </w:rPr>
              <w:t>Коннов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07B9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A41FC0">
            <w:pPr>
              <w:tabs>
                <w:tab w:val="left" w:pos="6663"/>
              </w:tabs>
              <w:spacing w:line="276" w:lineRule="auto"/>
              <w:ind w:right="-2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Управляющий делами  </w:t>
            </w:r>
          </w:p>
          <w:p w:rsidR="00BD07B9" w:rsidRDefault="00A41FC0">
            <w:pPr>
              <w:tabs>
                <w:tab w:val="left" w:pos="6663"/>
              </w:tabs>
              <w:spacing w:line="276" w:lineRule="auto"/>
              <w:ind w:right="-2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АТМР                                     </w:t>
            </w:r>
          </w:p>
          <w:p w:rsidR="00BD07B9" w:rsidRDefault="00A41FC0">
            <w:pPr>
              <w:tabs>
                <w:tab w:val="left" w:pos="6663"/>
              </w:tabs>
              <w:spacing w:line="276" w:lineRule="auto"/>
              <w:ind w:right="-2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В. Балясникова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D07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D07B9" w:rsidRDefault="00BD07B9">
      <w:pPr>
        <w:jc w:val="center"/>
        <w:rPr>
          <w:sz w:val="22"/>
          <w:szCs w:val="22"/>
        </w:rPr>
      </w:pPr>
    </w:p>
    <w:p w:rsidR="00BD07B9" w:rsidRDefault="00A41FC0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Электронная копия сдана        ______________  «____» _________202</w:t>
      </w:r>
      <w:r>
        <w:rPr>
          <w:sz w:val="22"/>
          <w:szCs w:val="22"/>
        </w:rPr>
        <w:t>__</w:t>
      </w:r>
      <w:r>
        <w:rPr>
          <w:sz w:val="22"/>
          <w:szCs w:val="22"/>
        </w:rPr>
        <w:t xml:space="preserve"> года</w:t>
      </w:r>
    </w:p>
    <w:p w:rsidR="00BD07B9" w:rsidRDefault="00A41FC0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04-</w:t>
      </w:r>
      <w:r>
        <w:rPr>
          <w:sz w:val="22"/>
          <w:szCs w:val="22"/>
          <w:u w:val="single"/>
        </w:rPr>
        <w:t>110</w:t>
      </w:r>
      <w:r>
        <w:rPr>
          <w:sz w:val="22"/>
          <w:szCs w:val="22"/>
        </w:rPr>
        <w:t>_</w:t>
      </w:r>
    </w:p>
    <w:p w:rsidR="00BD07B9" w:rsidRDefault="00BD07B9">
      <w:pPr>
        <w:jc w:val="both"/>
        <w:rPr>
          <w:sz w:val="22"/>
          <w:szCs w:val="22"/>
        </w:rPr>
      </w:pPr>
    </w:p>
    <w:p w:rsidR="00BD07B9" w:rsidRDefault="00A41FC0">
      <w:p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Специальные отметки (НПА/ПА) _______________</w:t>
      </w:r>
    </w:p>
    <w:p w:rsidR="00BD07B9" w:rsidRDefault="00A41FC0">
      <w:pPr>
        <w:pStyle w:val="af0"/>
        <w:ind w:hanging="567"/>
        <w:rPr>
          <w:rFonts w:ascii="Times New Roman" w:hAnsi="Times New Roman"/>
        </w:rPr>
      </w:pPr>
      <w:r>
        <w:rPr>
          <w:rFonts w:ascii="Times New Roman" w:hAnsi="Times New Roman"/>
        </w:rPr>
        <w:t>Рассылка:</w:t>
      </w:r>
    </w:p>
    <w:p w:rsidR="00BD07B9" w:rsidRDefault="00A41FC0">
      <w:pPr>
        <w:pStyle w:val="af0"/>
        <w:ind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Администрация ТМР, </w:t>
      </w:r>
      <w:r>
        <w:rPr>
          <w:rFonts w:ascii="Times New Roman" w:eastAsia="Times New Roman" w:hAnsi="Times New Roman"/>
        </w:rPr>
        <w:t>Управлени</w:t>
      </w:r>
      <w:r>
        <w:rPr>
          <w:rFonts w:ascii="Times New Roman" w:eastAsia="Times New Roman" w:hAnsi="Times New Roman"/>
        </w:rPr>
        <w:t>е</w:t>
      </w:r>
      <w:r>
        <w:rPr>
          <w:rFonts w:ascii="Times New Roman" w:eastAsia="Times New Roman" w:hAnsi="Times New Roman"/>
        </w:rPr>
        <w:t xml:space="preserve"> жилищно-коммунального хозяйства Администрации Тутаевского муниципального района</w:t>
      </w:r>
      <w:r>
        <w:rPr>
          <w:rFonts w:ascii="Times New Roman" w:eastAsia="Times New Roman" w:hAnsi="Times New Roman"/>
        </w:rPr>
        <w:t>, У</w:t>
      </w:r>
      <w:r>
        <w:rPr>
          <w:rFonts w:ascii="Times New Roman" w:hAnsi="Times New Roman"/>
          <w:sz w:val="20"/>
          <w:szCs w:val="20"/>
        </w:rPr>
        <w:t>МИ АТМР.</w:t>
      </w:r>
    </w:p>
    <w:p w:rsidR="00BD07B9" w:rsidRDefault="00BD07B9"/>
    <w:p w:rsidR="00BD07B9" w:rsidRDefault="00BD07B9"/>
    <w:p w:rsidR="00265F12" w:rsidRDefault="00265F12">
      <w:pPr>
        <w:pStyle w:val="30"/>
        <w:ind w:left="0" w:right="-172"/>
        <w:rPr>
          <w:rFonts w:ascii="Times New Roman" w:hAnsi="Times New Roman"/>
          <w:i/>
          <w:iCs/>
          <w:sz w:val="10"/>
          <w:szCs w:val="10"/>
        </w:rPr>
      </w:pPr>
    </w:p>
    <w:sectPr w:rsidR="00265F12">
      <w:headerReference w:type="even" r:id="rId9"/>
      <w:headerReference w:type="default" r:id="rId10"/>
      <w:pgSz w:w="11906" w:h="16838"/>
      <w:pgMar w:top="1276" w:right="737" w:bottom="1135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C0" w:rsidRDefault="00A41FC0">
      <w:r>
        <w:separator/>
      </w:r>
    </w:p>
  </w:endnote>
  <w:endnote w:type="continuationSeparator" w:id="0">
    <w:p w:rsidR="00A41FC0" w:rsidRDefault="00A4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C0" w:rsidRDefault="00A41FC0">
      <w:r>
        <w:separator/>
      </w:r>
    </w:p>
  </w:footnote>
  <w:footnote w:type="continuationSeparator" w:id="0">
    <w:p w:rsidR="00A41FC0" w:rsidRDefault="00A4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B9" w:rsidRDefault="00A41FC0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07B9" w:rsidRDefault="00BD07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B9" w:rsidRDefault="00A41FC0">
    <w:pPr>
      <w:pStyle w:val="a8"/>
      <w:framePr w:wrap="around" w:vAnchor="text" w:hAnchor="margin" w:xAlign="center" w:y="1"/>
      <w:jc w:val="center"/>
      <w:rPr>
        <w:rStyle w:val="a4"/>
        <w:sz w:val="24"/>
        <w:szCs w:val="24"/>
      </w:rPr>
    </w:pPr>
    <w:r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>
      <w:rPr>
        <w:rStyle w:val="a4"/>
        <w:sz w:val="24"/>
        <w:szCs w:val="24"/>
      </w:rPr>
      <w:fldChar w:fldCharType="separate"/>
    </w:r>
    <w:r w:rsidR="00F54204">
      <w:rPr>
        <w:rStyle w:val="a4"/>
        <w:noProof/>
        <w:sz w:val="24"/>
        <w:szCs w:val="24"/>
      </w:rPr>
      <w:t>2</w:t>
    </w:r>
    <w:r>
      <w:rPr>
        <w:rStyle w:val="a4"/>
        <w:sz w:val="24"/>
        <w:szCs w:val="24"/>
      </w:rPr>
      <w:fldChar w:fldCharType="end"/>
    </w:r>
  </w:p>
  <w:p w:rsidR="00BD07B9" w:rsidRDefault="00BD07B9">
    <w:pPr>
      <w:pStyle w:val="a8"/>
      <w:framePr w:wrap="around" w:vAnchor="text" w:hAnchor="margin" w:xAlign="center" w:y="1"/>
      <w:rPr>
        <w:rStyle w:val="a4"/>
      </w:rPr>
    </w:pPr>
  </w:p>
  <w:p w:rsidR="00BD07B9" w:rsidRDefault="00BD07B9">
    <w:pPr>
      <w:pStyle w:val="a8"/>
      <w:framePr w:wrap="around" w:vAnchor="text" w:hAnchor="page" w:x="1891" w:y="16"/>
      <w:rPr>
        <w:rStyle w:val="a4"/>
      </w:rPr>
    </w:pPr>
  </w:p>
  <w:p w:rsidR="00BD07B9" w:rsidRDefault="00BD07B9">
    <w:pPr>
      <w:pStyle w:val="a8"/>
      <w:framePr w:wrap="around" w:vAnchor="text" w:hAnchor="page" w:x="1891" w:y="16"/>
      <w:rPr>
        <w:rStyle w:val="a4"/>
      </w:rPr>
    </w:pPr>
  </w:p>
  <w:p w:rsidR="00BD07B9" w:rsidRDefault="00BD07B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43"/>
    <w:rsid w:val="0001096E"/>
    <w:rsid w:val="00020C71"/>
    <w:rsid w:val="0003442C"/>
    <w:rsid w:val="0004555E"/>
    <w:rsid w:val="00051728"/>
    <w:rsid w:val="00060E2D"/>
    <w:rsid w:val="00062725"/>
    <w:rsid w:val="00064770"/>
    <w:rsid w:val="000747F0"/>
    <w:rsid w:val="000872F0"/>
    <w:rsid w:val="000905A7"/>
    <w:rsid w:val="00094E43"/>
    <w:rsid w:val="000A52A5"/>
    <w:rsid w:val="000B3376"/>
    <w:rsid w:val="000B3D22"/>
    <w:rsid w:val="000B5853"/>
    <w:rsid w:val="000C01E8"/>
    <w:rsid w:val="000C02F9"/>
    <w:rsid w:val="000E0602"/>
    <w:rsid w:val="000E36D2"/>
    <w:rsid w:val="000E7270"/>
    <w:rsid w:val="00112F36"/>
    <w:rsid w:val="00117E2B"/>
    <w:rsid w:val="001275DF"/>
    <w:rsid w:val="00127A8D"/>
    <w:rsid w:val="001347E6"/>
    <w:rsid w:val="00164DF2"/>
    <w:rsid w:val="00180178"/>
    <w:rsid w:val="00181375"/>
    <w:rsid w:val="00186449"/>
    <w:rsid w:val="001940DC"/>
    <w:rsid w:val="001A5417"/>
    <w:rsid w:val="001D495D"/>
    <w:rsid w:val="001F0B7C"/>
    <w:rsid w:val="00201AF7"/>
    <w:rsid w:val="00210095"/>
    <w:rsid w:val="00211DB6"/>
    <w:rsid w:val="002172F2"/>
    <w:rsid w:val="00221865"/>
    <w:rsid w:val="00222916"/>
    <w:rsid w:val="0023007E"/>
    <w:rsid w:val="0023312B"/>
    <w:rsid w:val="00235FF9"/>
    <w:rsid w:val="00241A68"/>
    <w:rsid w:val="00254E05"/>
    <w:rsid w:val="002629F8"/>
    <w:rsid w:val="00265F12"/>
    <w:rsid w:val="00272685"/>
    <w:rsid w:val="002778C0"/>
    <w:rsid w:val="002829E2"/>
    <w:rsid w:val="0028316B"/>
    <w:rsid w:val="002963C5"/>
    <w:rsid w:val="00296D63"/>
    <w:rsid w:val="002A01EB"/>
    <w:rsid w:val="002A7A32"/>
    <w:rsid w:val="002D57D7"/>
    <w:rsid w:val="002D5EC0"/>
    <w:rsid w:val="002E0873"/>
    <w:rsid w:val="0030202E"/>
    <w:rsid w:val="00306DE3"/>
    <w:rsid w:val="0031600A"/>
    <w:rsid w:val="003168E5"/>
    <w:rsid w:val="00323CCD"/>
    <w:rsid w:val="00330000"/>
    <w:rsid w:val="00335055"/>
    <w:rsid w:val="003378B5"/>
    <w:rsid w:val="003448E5"/>
    <w:rsid w:val="00355607"/>
    <w:rsid w:val="003570DE"/>
    <w:rsid w:val="00380106"/>
    <w:rsid w:val="00380C40"/>
    <w:rsid w:val="00394579"/>
    <w:rsid w:val="003A6EAD"/>
    <w:rsid w:val="003A7D20"/>
    <w:rsid w:val="003E3CA8"/>
    <w:rsid w:val="003F1E21"/>
    <w:rsid w:val="003F2939"/>
    <w:rsid w:val="0041638C"/>
    <w:rsid w:val="00425D2F"/>
    <w:rsid w:val="00432AAF"/>
    <w:rsid w:val="004407C9"/>
    <w:rsid w:val="00441F5A"/>
    <w:rsid w:val="00444B2E"/>
    <w:rsid w:val="0045150D"/>
    <w:rsid w:val="00451A6C"/>
    <w:rsid w:val="00455C38"/>
    <w:rsid w:val="00460CCE"/>
    <w:rsid w:val="00472E46"/>
    <w:rsid w:val="00473C32"/>
    <w:rsid w:val="004811D4"/>
    <w:rsid w:val="004900E0"/>
    <w:rsid w:val="004A0862"/>
    <w:rsid w:val="004A7089"/>
    <w:rsid w:val="004B3382"/>
    <w:rsid w:val="004B3F2E"/>
    <w:rsid w:val="004B7779"/>
    <w:rsid w:val="004C0EBC"/>
    <w:rsid w:val="004C3472"/>
    <w:rsid w:val="004D01F8"/>
    <w:rsid w:val="004D08AA"/>
    <w:rsid w:val="004D33CD"/>
    <w:rsid w:val="004E6561"/>
    <w:rsid w:val="004F640C"/>
    <w:rsid w:val="004F6E96"/>
    <w:rsid w:val="005057A9"/>
    <w:rsid w:val="0051047D"/>
    <w:rsid w:val="00517600"/>
    <w:rsid w:val="0053054F"/>
    <w:rsid w:val="00533312"/>
    <w:rsid w:val="005408E2"/>
    <w:rsid w:val="00544275"/>
    <w:rsid w:val="00545C73"/>
    <w:rsid w:val="005464C9"/>
    <w:rsid w:val="005478BA"/>
    <w:rsid w:val="005515AE"/>
    <w:rsid w:val="005563C5"/>
    <w:rsid w:val="005577A3"/>
    <w:rsid w:val="0056509A"/>
    <w:rsid w:val="0056529B"/>
    <w:rsid w:val="00575AB7"/>
    <w:rsid w:val="00576195"/>
    <w:rsid w:val="005825EA"/>
    <w:rsid w:val="00582BFC"/>
    <w:rsid w:val="005A0DD4"/>
    <w:rsid w:val="005A24A6"/>
    <w:rsid w:val="005A65A2"/>
    <w:rsid w:val="005B3CC6"/>
    <w:rsid w:val="005C6D17"/>
    <w:rsid w:val="005D08D0"/>
    <w:rsid w:val="005D6016"/>
    <w:rsid w:val="005E183C"/>
    <w:rsid w:val="005F53E7"/>
    <w:rsid w:val="006005F3"/>
    <w:rsid w:val="006032A8"/>
    <w:rsid w:val="006069C3"/>
    <w:rsid w:val="00632482"/>
    <w:rsid w:val="0063368E"/>
    <w:rsid w:val="00633990"/>
    <w:rsid w:val="0064731A"/>
    <w:rsid w:val="00657F79"/>
    <w:rsid w:val="00666C2D"/>
    <w:rsid w:val="006736D8"/>
    <w:rsid w:val="00676DAD"/>
    <w:rsid w:val="00680437"/>
    <w:rsid w:val="006825F4"/>
    <w:rsid w:val="00692245"/>
    <w:rsid w:val="006A1924"/>
    <w:rsid w:val="006A1ED6"/>
    <w:rsid w:val="006C5CEC"/>
    <w:rsid w:val="006D3BEC"/>
    <w:rsid w:val="006D51C7"/>
    <w:rsid w:val="006E44C5"/>
    <w:rsid w:val="006F17E7"/>
    <w:rsid w:val="006F6447"/>
    <w:rsid w:val="0070481A"/>
    <w:rsid w:val="00705EA4"/>
    <w:rsid w:val="00735C7A"/>
    <w:rsid w:val="00741A5E"/>
    <w:rsid w:val="00743B24"/>
    <w:rsid w:val="0075243B"/>
    <w:rsid w:val="00753A55"/>
    <w:rsid w:val="007943D3"/>
    <w:rsid w:val="00797699"/>
    <w:rsid w:val="00797946"/>
    <w:rsid w:val="007A1E8E"/>
    <w:rsid w:val="007A45CC"/>
    <w:rsid w:val="007B6770"/>
    <w:rsid w:val="007B7A09"/>
    <w:rsid w:val="007C6383"/>
    <w:rsid w:val="007C75CA"/>
    <w:rsid w:val="00805BC5"/>
    <w:rsid w:val="00806439"/>
    <w:rsid w:val="00810100"/>
    <w:rsid w:val="00810523"/>
    <w:rsid w:val="00812838"/>
    <w:rsid w:val="00830A57"/>
    <w:rsid w:val="00840D24"/>
    <w:rsid w:val="008576C3"/>
    <w:rsid w:val="008730E9"/>
    <w:rsid w:val="008917DA"/>
    <w:rsid w:val="00891ED2"/>
    <w:rsid w:val="008938D6"/>
    <w:rsid w:val="008C705B"/>
    <w:rsid w:val="008D01B8"/>
    <w:rsid w:val="008E17D2"/>
    <w:rsid w:val="008E1FB5"/>
    <w:rsid w:val="008E5E43"/>
    <w:rsid w:val="008E606C"/>
    <w:rsid w:val="008E6342"/>
    <w:rsid w:val="008F3B62"/>
    <w:rsid w:val="0090512F"/>
    <w:rsid w:val="00920A6B"/>
    <w:rsid w:val="009308E9"/>
    <w:rsid w:val="00932060"/>
    <w:rsid w:val="009450B3"/>
    <w:rsid w:val="00945693"/>
    <w:rsid w:val="00945FA7"/>
    <w:rsid w:val="00971304"/>
    <w:rsid w:val="00974831"/>
    <w:rsid w:val="00977159"/>
    <w:rsid w:val="009772F2"/>
    <w:rsid w:val="00982CF6"/>
    <w:rsid w:val="00987929"/>
    <w:rsid w:val="00991BB7"/>
    <w:rsid w:val="009A03CE"/>
    <w:rsid w:val="009A51CF"/>
    <w:rsid w:val="009D6F06"/>
    <w:rsid w:val="009E0EE4"/>
    <w:rsid w:val="009E7A6E"/>
    <w:rsid w:val="009E7DD6"/>
    <w:rsid w:val="009F4A68"/>
    <w:rsid w:val="009F4AB8"/>
    <w:rsid w:val="009F6B06"/>
    <w:rsid w:val="00A065C6"/>
    <w:rsid w:val="00A12729"/>
    <w:rsid w:val="00A173DF"/>
    <w:rsid w:val="00A21B3D"/>
    <w:rsid w:val="00A41FC0"/>
    <w:rsid w:val="00A431CF"/>
    <w:rsid w:val="00A46748"/>
    <w:rsid w:val="00A46D5F"/>
    <w:rsid w:val="00A74AF4"/>
    <w:rsid w:val="00A824BD"/>
    <w:rsid w:val="00A845A5"/>
    <w:rsid w:val="00A85DFC"/>
    <w:rsid w:val="00A9677C"/>
    <w:rsid w:val="00A97A09"/>
    <w:rsid w:val="00AA3988"/>
    <w:rsid w:val="00AA3C83"/>
    <w:rsid w:val="00AB6CB9"/>
    <w:rsid w:val="00AC489C"/>
    <w:rsid w:val="00AC4EAD"/>
    <w:rsid w:val="00AE1321"/>
    <w:rsid w:val="00B14662"/>
    <w:rsid w:val="00B1740F"/>
    <w:rsid w:val="00B211A6"/>
    <w:rsid w:val="00B25E38"/>
    <w:rsid w:val="00B37A67"/>
    <w:rsid w:val="00B41F7F"/>
    <w:rsid w:val="00B5449F"/>
    <w:rsid w:val="00B82624"/>
    <w:rsid w:val="00B87BAF"/>
    <w:rsid w:val="00B95D5C"/>
    <w:rsid w:val="00BA58E9"/>
    <w:rsid w:val="00BA594F"/>
    <w:rsid w:val="00BA7300"/>
    <w:rsid w:val="00BB0A4C"/>
    <w:rsid w:val="00BB7BF6"/>
    <w:rsid w:val="00BD07B9"/>
    <w:rsid w:val="00BD266E"/>
    <w:rsid w:val="00BD3705"/>
    <w:rsid w:val="00BD3DF0"/>
    <w:rsid w:val="00BD5B56"/>
    <w:rsid w:val="00BE555D"/>
    <w:rsid w:val="00BE76B5"/>
    <w:rsid w:val="00BE7FA2"/>
    <w:rsid w:val="00BF352E"/>
    <w:rsid w:val="00C07388"/>
    <w:rsid w:val="00C14CB6"/>
    <w:rsid w:val="00C2169E"/>
    <w:rsid w:val="00C2337B"/>
    <w:rsid w:val="00C31C41"/>
    <w:rsid w:val="00C43106"/>
    <w:rsid w:val="00C63560"/>
    <w:rsid w:val="00C65D44"/>
    <w:rsid w:val="00C70EE8"/>
    <w:rsid w:val="00C74697"/>
    <w:rsid w:val="00C81279"/>
    <w:rsid w:val="00C927B1"/>
    <w:rsid w:val="00C9282D"/>
    <w:rsid w:val="00C9289B"/>
    <w:rsid w:val="00C9457E"/>
    <w:rsid w:val="00CB14A1"/>
    <w:rsid w:val="00CB21C1"/>
    <w:rsid w:val="00CB3C7F"/>
    <w:rsid w:val="00CB6D71"/>
    <w:rsid w:val="00CC2309"/>
    <w:rsid w:val="00CD409A"/>
    <w:rsid w:val="00CD4E99"/>
    <w:rsid w:val="00CE02BB"/>
    <w:rsid w:val="00CE182F"/>
    <w:rsid w:val="00CE2298"/>
    <w:rsid w:val="00CE3650"/>
    <w:rsid w:val="00CE3797"/>
    <w:rsid w:val="00CE580D"/>
    <w:rsid w:val="00CF5836"/>
    <w:rsid w:val="00CF70D1"/>
    <w:rsid w:val="00D118C4"/>
    <w:rsid w:val="00D135D0"/>
    <w:rsid w:val="00D17DD7"/>
    <w:rsid w:val="00D22F0A"/>
    <w:rsid w:val="00D305B7"/>
    <w:rsid w:val="00D32C5F"/>
    <w:rsid w:val="00D4013B"/>
    <w:rsid w:val="00D41012"/>
    <w:rsid w:val="00D4290D"/>
    <w:rsid w:val="00D42B73"/>
    <w:rsid w:val="00D42D8D"/>
    <w:rsid w:val="00D43D8F"/>
    <w:rsid w:val="00D57097"/>
    <w:rsid w:val="00D615CA"/>
    <w:rsid w:val="00D643B1"/>
    <w:rsid w:val="00D67176"/>
    <w:rsid w:val="00D67A0E"/>
    <w:rsid w:val="00D71B56"/>
    <w:rsid w:val="00D751AD"/>
    <w:rsid w:val="00D85270"/>
    <w:rsid w:val="00D86CC8"/>
    <w:rsid w:val="00D87287"/>
    <w:rsid w:val="00DA778F"/>
    <w:rsid w:val="00DC42B3"/>
    <w:rsid w:val="00DD149D"/>
    <w:rsid w:val="00DD568C"/>
    <w:rsid w:val="00DE219B"/>
    <w:rsid w:val="00DE56F2"/>
    <w:rsid w:val="00DF0E4F"/>
    <w:rsid w:val="00DF11F8"/>
    <w:rsid w:val="00DF6449"/>
    <w:rsid w:val="00E04679"/>
    <w:rsid w:val="00E05672"/>
    <w:rsid w:val="00E129A6"/>
    <w:rsid w:val="00E1455C"/>
    <w:rsid w:val="00E40708"/>
    <w:rsid w:val="00E44D11"/>
    <w:rsid w:val="00E6256C"/>
    <w:rsid w:val="00E741A2"/>
    <w:rsid w:val="00E80F1B"/>
    <w:rsid w:val="00E8301C"/>
    <w:rsid w:val="00E95AC7"/>
    <w:rsid w:val="00E95BE8"/>
    <w:rsid w:val="00EA0D10"/>
    <w:rsid w:val="00EA4311"/>
    <w:rsid w:val="00EB4CA8"/>
    <w:rsid w:val="00EB6BF6"/>
    <w:rsid w:val="00EC385F"/>
    <w:rsid w:val="00EC7304"/>
    <w:rsid w:val="00ED551A"/>
    <w:rsid w:val="00ED6D68"/>
    <w:rsid w:val="00ED7EA3"/>
    <w:rsid w:val="00F01ADA"/>
    <w:rsid w:val="00F16C94"/>
    <w:rsid w:val="00F2063B"/>
    <w:rsid w:val="00F20B6E"/>
    <w:rsid w:val="00F32D2B"/>
    <w:rsid w:val="00F35758"/>
    <w:rsid w:val="00F4188C"/>
    <w:rsid w:val="00F519B5"/>
    <w:rsid w:val="00F54204"/>
    <w:rsid w:val="00F54FEA"/>
    <w:rsid w:val="00F627FB"/>
    <w:rsid w:val="00F64DFD"/>
    <w:rsid w:val="00F77EE2"/>
    <w:rsid w:val="00FA053D"/>
    <w:rsid w:val="00FA3788"/>
    <w:rsid w:val="00FA3EF5"/>
    <w:rsid w:val="00FA5FF0"/>
    <w:rsid w:val="00FD0107"/>
    <w:rsid w:val="00FD48F0"/>
    <w:rsid w:val="00FE28EC"/>
    <w:rsid w:val="00FE7E60"/>
    <w:rsid w:val="00FE7EB5"/>
    <w:rsid w:val="00FF3724"/>
    <w:rsid w:val="45851C1A"/>
    <w:rsid w:val="53154926"/>
    <w:rsid w:val="583C0632"/>
    <w:rsid w:val="6602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semiHidden="0" w:unhideWhenUsed="0" w:qFormat="1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355"/>
      <w:jc w:val="right"/>
      <w:outlineLvl w:val="5"/>
    </w:pPr>
    <w:rPr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6F6F6F"/>
      <w:u w:val="single"/>
    </w:rPr>
  </w:style>
  <w:style w:type="character" w:styleId="a4">
    <w:name w:val="page number"/>
    <w:basedOn w:val="a0"/>
    <w:qFormat/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qFormat/>
    <w:rPr>
      <w:sz w:val="24"/>
    </w:rPr>
  </w:style>
  <w:style w:type="paragraph" w:styleId="30">
    <w:name w:val="Body Text Indent 3"/>
    <w:basedOn w:val="a"/>
    <w:link w:val="31"/>
    <w:qFormat/>
    <w:pPr>
      <w:ind w:left="567"/>
    </w:pPr>
    <w:rPr>
      <w:rFonts w:ascii="Bookman Old Style" w:hAnsi="Bookman Old Style"/>
      <w:sz w:val="24"/>
    </w:rPr>
  </w:style>
  <w:style w:type="paragraph" w:styleId="a7">
    <w:name w:val="caption"/>
    <w:basedOn w:val="a"/>
    <w:next w:val="a"/>
    <w:qFormat/>
    <w:pPr>
      <w:ind w:left="567"/>
    </w:pPr>
    <w:rPr>
      <w:sz w:val="28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rPr>
      <w:b/>
      <w:sz w:val="28"/>
    </w:r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2">
    <w:name w:val="Body Text 3"/>
    <w:basedOn w:val="a"/>
    <w:rPr>
      <w:b/>
      <w:sz w:val="24"/>
    </w:rPr>
  </w:style>
  <w:style w:type="paragraph" w:styleId="22">
    <w:name w:val="Body Text Indent 2"/>
    <w:basedOn w:val="a"/>
    <w:pPr>
      <w:ind w:firstLine="567"/>
      <w:jc w:val="both"/>
    </w:pPr>
    <w:rPr>
      <w:b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2">
    <w:name w:val="c2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harChar">
    <w:name w:val="Char Char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2 Знак"/>
    <w:basedOn w:val="a0"/>
    <w:link w:val="20"/>
    <w:rPr>
      <w:sz w:val="24"/>
      <w:lang w:val="ru-RU" w:eastAsia="ru-RU" w:bidi="ar-SA"/>
    </w:rPr>
  </w:style>
  <w:style w:type="paragraph" w:customStyle="1" w:styleId="ConsPlusNormal">
    <w:name w:val="ConsPlusNormal"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"/>
    <w:basedOn w:val="a"/>
    <w:next w:val="a"/>
    <w:semiHidden/>
    <w:qFormat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нак Знак1"/>
    <w:basedOn w:val="a0"/>
    <w:locked/>
    <w:rPr>
      <w:sz w:val="24"/>
      <w:lang w:val="ru-RU" w:eastAsia="ru-RU" w:bidi="ar-SA"/>
    </w:rPr>
  </w:style>
  <w:style w:type="character" w:customStyle="1" w:styleId="31">
    <w:name w:val="Основной текст с отступом 3 Знак"/>
    <w:basedOn w:val="a0"/>
    <w:link w:val="30"/>
    <w:locked/>
    <w:rPr>
      <w:rFonts w:ascii="Bookman Old Style" w:hAnsi="Bookman Old Style"/>
      <w:sz w:val="24"/>
      <w:lang w:val="ru-RU" w:eastAsia="ru-RU" w:bidi="ar-SA"/>
    </w:rPr>
  </w:style>
  <w:style w:type="character" w:customStyle="1" w:styleId="ae">
    <w:name w:val="Знак Знак"/>
    <w:locked/>
    <w:rPr>
      <w:rFonts w:ascii="Bookman Old Style" w:hAnsi="Bookman Old Style"/>
      <w:sz w:val="24"/>
      <w:lang w:val="ru-RU" w:eastAsia="ru-RU" w:bidi="ar-SA"/>
    </w:rPr>
  </w:style>
  <w:style w:type="paragraph" w:styleId="af">
    <w:name w:val="List Paragraph"/>
    <w:basedOn w:val="a"/>
    <w:uiPriority w:val="34"/>
    <w:qFormat/>
    <w:pPr>
      <w:ind w:left="720"/>
      <w:contextualSpacing/>
    </w:pPr>
    <w:rPr>
      <w:sz w:val="24"/>
      <w:szCs w:val="24"/>
    </w:rPr>
  </w:style>
  <w:style w:type="paragraph" w:styleId="af0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semiHidden="0" w:unhideWhenUsed="0" w:qFormat="1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355"/>
      <w:jc w:val="right"/>
      <w:outlineLvl w:val="5"/>
    </w:pPr>
    <w:rPr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6F6F6F"/>
      <w:u w:val="single"/>
    </w:rPr>
  </w:style>
  <w:style w:type="character" w:styleId="a4">
    <w:name w:val="page number"/>
    <w:basedOn w:val="a0"/>
    <w:qFormat/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qFormat/>
    <w:rPr>
      <w:sz w:val="24"/>
    </w:rPr>
  </w:style>
  <w:style w:type="paragraph" w:styleId="30">
    <w:name w:val="Body Text Indent 3"/>
    <w:basedOn w:val="a"/>
    <w:link w:val="31"/>
    <w:qFormat/>
    <w:pPr>
      <w:ind w:left="567"/>
    </w:pPr>
    <w:rPr>
      <w:rFonts w:ascii="Bookman Old Style" w:hAnsi="Bookman Old Style"/>
      <w:sz w:val="24"/>
    </w:rPr>
  </w:style>
  <w:style w:type="paragraph" w:styleId="a7">
    <w:name w:val="caption"/>
    <w:basedOn w:val="a"/>
    <w:next w:val="a"/>
    <w:qFormat/>
    <w:pPr>
      <w:ind w:left="567"/>
    </w:pPr>
    <w:rPr>
      <w:sz w:val="28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rPr>
      <w:b/>
      <w:sz w:val="28"/>
    </w:r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2">
    <w:name w:val="Body Text 3"/>
    <w:basedOn w:val="a"/>
    <w:rPr>
      <w:b/>
      <w:sz w:val="24"/>
    </w:rPr>
  </w:style>
  <w:style w:type="paragraph" w:styleId="22">
    <w:name w:val="Body Text Indent 2"/>
    <w:basedOn w:val="a"/>
    <w:pPr>
      <w:ind w:firstLine="567"/>
      <w:jc w:val="both"/>
    </w:pPr>
    <w:rPr>
      <w:b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2">
    <w:name w:val="c2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harChar">
    <w:name w:val="Char Char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2 Знак"/>
    <w:basedOn w:val="a0"/>
    <w:link w:val="20"/>
    <w:rPr>
      <w:sz w:val="24"/>
      <w:lang w:val="ru-RU" w:eastAsia="ru-RU" w:bidi="ar-SA"/>
    </w:rPr>
  </w:style>
  <w:style w:type="paragraph" w:customStyle="1" w:styleId="ConsPlusNormal">
    <w:name w:val="ConsPlusNormal"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"/>
    <w:basedOn w:val="a"/>
    <w:next w:val="a"/>
    <w:semiHidden/>
    <w:qFormat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нак Знак1"/>
    <w:basedOn w:val="a0"/>
    <w:locked/>
    <w:rPr>
      <w:sz w:val="24"/>
      <w:lang w:val="ru-RU" w:eastAsia="ru-RU" w:bidi="ar-SA"/>
    </w:rPr>
  </w:style>
  <w:style w:type="character" w:customStyle="1" w:styleId="31">
    <w:name w:val="Основной текст с отступом 3 Знак"/>
    <w:basedOn w:val="a0"/>
    <w:link w:val="30"/>
    <w:locked/>
    <w:rPr>
      <w:rFonts w:ascii="Bookman Old Style" w:hAnsi="Bookman Old Style"/>
      <w:sz w:val="24"/>
      <w:lang w:val="ru-RU" w:eastAsia="ru-RU" w:bidi="ar-SA"/>
    </w:rPr>
  </w:style>
  <w:style w:type="character" w:customStyle="1" w:styleId="ae">
    <w:name w:val="Знак Знак"/>
    <w:locked/>
    <w:rPr>
      <w:rFonts w:ascii="Bookman Old Style" w:hAnsi="Bookman Old Style"/>
      <w:sz w:val="24"/>
      <w:lang w:val="ru-RU" w:eastAsia="ru-RU" w:bidi="ar-SA"/>
    </w:rPr>
  </w:style>
  <w:style w:type="paragraph" w:styleId="af">
    <w:name w:val="List Paragraph"/>
    <w:basedOn w:val="a"/>
    <w:uiPriority w:val="34"/>
    <w:qFormat/>
    <w:pPr>
      <w:ind w:left="720"/>
      <w:contextualSpacing/>
    </w:pPr>
    <w:rPr>
      <w:sz w:val="24"/>
      <w:szCs w:val="24"/>
    </w:rPr>
  </w:style>
  <w:style w:type="paragraph" w:styleId="af0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tm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Кузнецова Нина Александровна</dc:creator>
  <cp:lastModifiedBy>prokofieva</cp:lastModifiedBy>
  <cp:revision>7</cp:revision>
  <cp:lastPrinted>2020-12-07T10:09:00Z</cp:lastPrinted>
  <dcterms:created xsi:type="dcterms:W3CDTF">2021-10-22T07:13:00Z</dcterms:created>
  <dcterms:modified xsi:type="dcterms:W3CDTF">2022-12-23T10:14:00Z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D98B592513B44F81BF6CD2C8411B52F2</vt:lpwstr>
  </property>
</Properties>
</file>