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6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</w:p>
    <w:p w:rsidR="00F0687C" w:rsidRDefault="00F0687C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000F" w:rsidRDefault="00AB000F" w:rsidP="00AB000F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66750" cy="798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00F" w:rsidRDefault="00AB000F" w:rsidP="00AB000F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000F" w:rsidRDefault="00AB000F" w:rsidP="00AB000F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000F" w:rsidRDefault="00AB000F" w:rsidP="00AB000F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000F" w:rsidRDefault="00AB000F" w:rsidP="00AB000F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000F" w:rsidRDefault="00AB000F" w:rsidP="00AB000F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AB000F" w:rsidRDefault="00AB000F" w:rsidP="00AB000F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000F" w:rsidRPr="00F56E15" w:rsidRDefault="00AB000F" w:rsidP="00AB000F">
      <w:pPr>
        <w:pStyle w:val="Heading"/>
        <w:tabs>
          <w:tab w:val="left" w:pos="3686"/>
        </w:tabs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56E15"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AB000F" w:rsidRDefault="00AB000F" w:rsidP="00AB000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000F" w:rsidRPr="00F56E15" w:rsidRDefault="00F56E15" w:rsidP="00AB000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6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AB000F" w:rsidRPr="00F56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F56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01.12.2022  </w:t>
      </w:r>
      <w:r w:rsidR="00AB000F" w:rsidRPr="00F56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Pr="00F56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911-п</w:t>
      </w:r>
    </w:p>
    <w:p w:rsidR="00AB000F" w:rsidRPr="00F56E15" w:rsidRDefault="00AB000F" w:rsidP="00AB00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E15">
        <w:rPr>
          <w:rFonts w:ascii="Times New Roman" w:hAnsi="Times New Roman" w:cs="Times New Roman"/>
          <w:b/>
          <w:color w:val="000000"/>
          <w:sz w:val="24"/>
          <w:szCs w:val="24"/>
        </w:rPr>
        <w:t>г. Тутаев</w:t>
      </w:r>
    </w:p>
    <w:p w:rsidR="00F0687C" w:rsidRPr="00294AF0" w:rsidRDefault="00F0687C" w:rsidP="00AB00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3A6" w:rsidRPr="004F51D5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4F51D5" w:rsidRDefault="00BA4046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8D00D2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</w:t>
      </w:r>
      <w:proofErr w:type="spellEnd"/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</w:t>
      </w:r>
      <w:r w:rsid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выдаче</w:t>
      </w:r>
    </w:p>
    <w:p w:rsidR="001E13A6" w:rsidRPr="004F51D5" w:rsidRDefault="001E13A6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специального разрешения на движение </w:t>
      </w:r>
    </w:p>
    <w:p w:rsidR="0091083A" w:rsidRDefault="006814D2" w:rsidP="002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автомобильным дорогам </w:t>
      </w:r>
      <w:r w:rsidR="001E13A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есного                                                                  и (или) крупногабаритного транспортного средства</w:t>
      </w:r>
    </w:p>
    <w:p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Default="00294AF0" w:rsidP="001E1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F8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 от 06.10.2003 № 131-ФЗ «Об  общих  принципах  организации  местного  самоуправления  в  Российской  Федерации», от 08.11.2007 № 257-ФЗ «Об  автомобильных  дорогах  </w:t>
      </w:r>
      <w:proofErr w:type="gramStart"/>
      <w:r w:rsidR="00F80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8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дорожной  деятельности  и  о внесении изменений  в  отдельные  законодательные  акты  Российской Федерации»,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 Министерства  транспорта  Российской Федерации  от 05.06.2019  № 167 «Об  утверждении  Порядка  выдачи  специального  разрешения  на  движение  по  автомобильным  дорогам  тяжеловесного  и (или) крупногабаритного  транспортного  </w:t>
      </w:r>
      <w:proofErr w:type="spellStart"/>
      <w:r w:rsidR="00F80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Start"/>
      <w:r w:rsidR="00F80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41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proofErr w:type="spell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 муниципального  района</w:t>
      </w:r>
    </w:p>
    <w:p w:rsidR="002F411E" w:rsidRDefault="002F411E" w:rsidP="001E1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1E" w:rsidRPr="004F51D5" w:rsidRDefault="002F411E" w:rsidP="001E1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BA4046" w:rsidRPr="004F51D5" w:rsidRDefault="00BA4046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F0" w:rsidRPr="0086467B" w:rsidRDefault="00364F64" w:rsidP="00364F64">
      <w:pPr>
        <w:pStyle w:val="a7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4AF0" w:rsidRPr="00864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E69E9" w:rsidRPr="0086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="00294AF0" w:rsidRPr="0086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 w:rsidR="004F51D5" w:rsidRPr="00864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294AF0" w:rsidRPr="0086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4F51D5" w:rsidRPr="00864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выдаче</w:t>
      </w:r>
      <w:r w:rsidR="00064FCC" w:rsidRPr="0086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разрешения на движение </w:t>
      </w:r>
      <w:r w:rsidR="0091083A" w:rsidRPr="00864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="002D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4FCC" w:rsidRPr="008646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тяжеловесного и (или) крупногаб</w:t>
      </w:r>
      <w:r w:rsidR="0029397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аритного транспортного средства</w:t>
      </w:r>
      <w:r w:rsidR="00294AF0" w:rsidRPr="00864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67B" w:rsidRPr="001B3300" w:rsidRDefault="001B3300" w:rsidP="001B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2.Признать  утратившим  силу  Постановление  Администрации Тутаевского  муниципального  района  от  22.09.2016  № 746-п «Об  утверждении  административного  регламента  предоставления  муниципальной  услуги  по  выдаче  специального  разрешения  на  движение  тяжеловесного и (или) крупногабаритного  транспортного  средства 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маршрутам, проходящим  полностью  или  частично  по  дорогам  местного  значения  в  границах  Тутаевского  муниципального  района».</w:t>
      </w:r>
    </w:p>
    <w:p w:rsidR="00CE69E9" w:rsidRPr="004F51D5" w:rsidRDefault="00C9163E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постанов</w:t>
      </w:r>
      <w:r w:rsidR="002F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 </w:t>
      </w:r>
      <w:proofErr w:type="spellStart"/>
      <w:r w:rsidR="002F41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="002F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массовой  муниципальной  газете «Берега»</w:t>
      </w:r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разместить на официальном сай</w:t>
      </w:r>
      <w:r w:rsidR="002F4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Администрации  Тутаевского  муниципального  района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</w:t>
      </w:r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нет».</w:t>
      </w:r>
    </w:p>
    <w:p w:rsidR="00CE69E9" w:rsidRPr="004F51D5" w:rsidRDefault="00C9163E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</w:t>
      </w:r>
      <w:r w:rsidR="002F411E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первого  заместителя  Главы  Администрации  Тутаевского  муници</w:t>
      </w:r>
      <w:r w:rsidR="00A8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 района  </w:t>
      </w:r>
      <w:proofErr w:type="spellStart"/>
      <w:r w:rsidR="00A81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Низову</w:t>
      </w:r>
      <w:proofErr w:type="spellEnd"/>
      <w:r w:rsidR="00A8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294AF0" w:rsidRPr="004F51D5" w:rsidRDefault="00C9163E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:rsid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E15" w:rsidRPr="004F51D5" w:rsidRDefault="00F56E15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9E9" w:rsidRPr="004F51D5" w:rsidRDefault="00CE69E9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15" w:rsidRDefault="00F56E15" w:rsidP="00F56E15">
      <w:pPr>
        <w:pStyle w:val="1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F56E15" w:rsidRDefault="00F56E15" w:rsidP="00F56E15">
      <w:pPr>
        <w:pStyle w:val="1"/>
      </w:pPr>
      <w:r>
        <w:t>Глав</w:t>
      </w:r>
      <w:r>
        <w:t>ы</w:t>
      </w:r>
      <w:r>
        <w:t xml:space="preserve"> Тутаевского </w:t>
      </w:r>
    </w:p>
    <w:p w:rsidR="00F56E15" w:rsidRDefault="00F56E15" w:rsidP="00F56E15">
      <w:pPr>
        <w:pStyle w:val="1"/>
        <w:rPr>
          <w:szCs w:val="28"/>
        </w:rPr>
      </w:pPr>
      <w:r>
        <w:t>муниципального района</w:t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О.В. </w:t>
      </w:r>
      <w:proofErr w:type="spellStart"/>
      <w:r>
        <w:t>Низова</w:t>
      </w:r>
      <w:proofErr w:type="spellEnd"/>
      <w:r>
        <w:t xml:space="preserve">                       </w:t>
      </w: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D" w:rsidRDefault="00AD512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15" w:rsidRDefault="00F56E15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F0" w:rsidRPr="00294AF0" w:rsidRDefault="00294AF0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E69E9" w:rsidRPr="00294AF0" w:rsidRDefault="009350D9" w:rsidP="002D4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постановлением А</w:t>
      </w:r>
      <w:r w:rsidR="004F5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ТМР</w:t>
      </w:r>
    </w:p>
    <w:p w:rsidR="00294AF0" w:rsidRPr="00294AF0" w:rsidRDefault="00294AF0" w:rsidP="002D4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</w:t>
      </w: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64F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F51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911-п</w:t>
      </w:r>
    </w:p>
    <w:p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F56E1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94AF0" w:rsidRPr="00F56E15" w:rsidRDefault="00294AF0" w:rsidP="0006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="00064FCC"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ВЫДАЧЕ СПЕЦИАЛЬНОГО РАЗРЕШЕНИЯ НА ДВИЖЕНИЕ </w:t>
      </w:r>
      <w:r w:rsidR="0091083A"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АВТОМОБИЛЬНЫМ ДОРОГАМ </w:t>
      </w:r>
      <w:r w:rsidR="00064FCC"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ТЯЖЕЛОВЕСНОГО И (ИЛИ) КРУПНОГАБАРИТНОГО ТРАНСПОРТНОГО СРЕДСТВА </w:t>
      </w:r>
    </w:p>
    <w:p w:rsidR="00294AF0" w:rsidRPr="00F56E1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F56E1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94AF0" w:rsidRPr="00F56E1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по </w:t>
      </w:r>
      <w:r w:rsidR="00064FC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специального разрешения на движение </w:t>
      </w:r>
      <w:r w:rsidR="0091083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автомобильным дорогам </w:t>
      </w:r>
      <w:r w:rsidR="00064FC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тяжеловесного и (или) крупногабаритного транспортного средства </w:t>
      </w:r>
      <w:r w:rsidR="006814D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="006814D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 в целях оптимизации и повышения качества предоставления муниципальной услуги по выдаче специального разрешения на движение </w:t>
      </w:r>
      <w:r w:rsidR="0091083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автомобильным дорогам </w:t>
      </w:r>
      <w:r w:rsidR="006814D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тяжеловесного и (или) крупногабаритного транспортного средства (далее –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услуга).</w:t>
      </w:r>
      <w:proofErr w:type="gramEnd"/>
    </w:p>
    <w:p w:rsidR="0091083A" w:rsidRPr="00F56E15" w:rsidRDefault="0091083A" w:rsidP="00910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</w:t>
      </w:r>
      <w:proofErr w:type="spellStart"/>
      <w:r w:rsidR="00511E0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 автомобильным дорогам местного значения, расположенным на территориях двух и более поселений в границах </w:t>
      </w:r>
      <w:proofErr w:type="spellStart"/>
      <w:r w:rsidR="00511E0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не проходят по автомобильным дорогам федерального, регионального или межмуниципального значения, участкам таких автомобильных дорог. </w:t>
      </w:r>
      <w:proofErr w:type="gramEnd"/>
    </w:p>
    <w:p w:rsidR="0091083A" w:rsidRPr="00F56E15" w:rsidRDefault="0091083A" w:rsidP="00910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</w:t>
      </w:r>
      <w:r w:rsidR="00847EC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маршрут указанного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</w:t>
      </w:r>
      <w:r w:rsidR="00F5301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ткам таких автомобильных дорог.</w:t>
      </w:r>
      <w:proofErr w:type="gramEnd"/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33E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Заявителем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</w:t>
      </w:r>
      <w:r w:rsidR="00AD33E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муниципальной услуги являе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AD33E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транспортного</w:t>
      </w:r>
      <w:r w:rsidR="006814D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AD33E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4761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3E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уполномоченный представитель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84B" w:rsidRPr="00F56E15" w:rsidRDefault="00DC784B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 может быт</w:t>
      </w:r>
      <w:r w:rsidR="00184F3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получена лично в муниципальном </w:t>
      </w:r>
      <w:r w:rsidR="005411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казенном</w:t>
      </w:r>
      <w:r w:rsidR="00184F3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«Управление  комплексного  содержания  территории  ТМР (далее – Учреждение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посредством телефонной связи, почтовой связи, электронной почты, через инфор</w:t>
      </w:r>
      <w:r w:rsidR="00184F3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мационные стенды в Учреждении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использованием </w:t>
      </w:r>
      <w:r w:rsidR="00FF5A9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</w:t>
      </w:r>
      <w:r w:rsidR="00234761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A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8B1DA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ТМР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 по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184F3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="00184F3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://admtmr.ru</w:t>
      </w:r>
      <w:r w:rsidR="00FF5A9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федеральной государственной информацио</w:t>
      </w:r>
      <w:r w:rsidR="00FF5A9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системы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«Единый портал государственных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="00FF5A9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Единый портал)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FF5A9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нахождения, контактных телефонах, почтовом адресе, адресе электронной по</w:t>
      </w:r>
      <w:r w:rsidR="008B1DA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чты, режиме работы Учреждения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="002E2ED8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Едином</w:t>
      </w:r>
      <w:r w:rsidR="00AD33E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784B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3A2" w:rsidRPr="00F56E15" w:rsidRDefault="00E723A2" w:rsidP="00FF5A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обращению, телефону, электронной почте.</w:t>
      </w:r>
    </w:p>
    <w:p w:rsidR="00E723A2" w:rsidRPr="00F56E15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заявителей (лично или по телефону), если факты и обстоятельства, изложенные в обращении, 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очевидными и не требуют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дополнительной проверки, сотрудник </w:t>
      </w:r>
      <w:r w:rsidR="008B1DA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устный ответ. В остальных случаях дается письменный ответ по существу вопросов, поставленных в обращении.</w:t>
      </w:r>
    </w:p>
    <w:p w:rsidR="00E723A2" w:rsidRPr="00F56E15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направляется в течение 30 календарных дней со дня регистрации обращения по почтовому адресу, указанному в письменном обращении. При обращении заявителя по электронной почте ответ направляется на электронный или почтовый адрес, указанный заявителем.</w:t>
      </w:r>
    </w:p>
    <w:p w:rsidR="008A59AA" w:rsidRPr="00F56E15" w:rsidRDefault="00E723A2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="00FF5A9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F5A9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</w:t>
      </w:r>
      <w:r w:rsidR="008B1DA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аутентификации в Учреждении</w:t>
      </w:r>
      <w:r w:rsidR="00FF5A9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информационных технологий, предусмотренных частью 18 статьи 14.1 Федерального закона от </w:t>
      </w:r>
      <w:r w:rsidR="003B262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149-ФЗ «</w:t>
      </w:r>
      <w:r w:rsidR="00FF5A9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информации, информационных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 и защите информации»</w:t>
      </w:r>
      <w:r w:rsidR="00FF5A9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5E3F" w:rsidRPr="00F56E15" w:rsidRDefault="00065E3F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AF0" w:rsidRPr="00F56E1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294AF0" w:rsidRPr="00F56E1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F56E15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</w:t>
      </w:r>
      <w:r w:rsidR="00E723A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муниципальной услуги – в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специального разрешения на движение по автомобильным дорогам тяжеловесных и (или) крупногабаритных транспортных средств</w:t>
      </w:r>
      <w:r w:rsidR="00E723A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специальное разрешение)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294AF0" w:rsidP="008359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</w:t>
      </w:r>
      <w:r w:rsidR="0083596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пальная услуга предоставляется  муниципальным казенным учреждением «Управление  комплексного  содержания  территории  ТМР». </w:t>
      </w:r>
    </w:p>
    <w:p w:rsidR="001342D2" w:rsidRPr="00F56E15" w:rsidRDefault="007B312B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342D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294AF0" w:rsidRPr="00F56E15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</w:t>
      </w:r>
      <w:r w:rsidR="00E723A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является выдача специального разрешения либо </w:t>
      </w:r>
      <w:r w:rsidR="00010CB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E723A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E723A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выдаче специального разрешения.</w:t>
      </w:r>
    </w:p>
    <w:p w:rsidR="001342D2" w:rsidRPr="00F56E15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Возможные формы предоставления муниципальной услуги:</w:t>
      </w:r>
    </w:p>
    <w:p w:rsidR="001342D2" w:rsidRPr="00F56E15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очная форма - при личном присутствии;</w:t>
      </w:r>
    </w:p>
    <w:p w:rsidR="001342D2" w:rsidRPr="00F56E15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заочная форма - без личного присутствия (посредством </w:t>
      </w:r>
      <w:r w:rsidR="00D03A0B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почтового отправления, факсимильной связи,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Единый портал).</w:t>
      </w:r>
    </w:p>
    <w:p w:rsidR="00052B2E" w:rsidRPr="00F56E15" w:rsidRDefault="001342D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2B2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муниципальной услуги.</w:t>
      </w:r>
    </w:p>
    <w:p w:rsidR="00E723A2" w:rsidRPr="00F56E15" w:rsidRDefault="00052B2E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723A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="00E723A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3A2" w:rsidRPr="00F56E15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11 рабочих дней </w:t>
      </w:r>
      <w:proofErr w:type="gramStart"/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- в случае, если требуется согласование только владельцев автомобильных дорог по пути следования заявленного маршрута и при наличии соответствующих согласований;</w:t>
      </w:r>
    </w:p>
    <w:p w:rsidR="00294AF0" w:rsidRPr="00F56E15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рабочих дней </w:t>
      </w:r>
      <w:proofErr w:type="gramStart"/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- в случае необходимости согласования маршрута транспортно</w:t>
      </w:r>
      <w:r w:rsidR="00065E3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средства с Госавтоинспекцией;</w:t>
      </w:r>
    </w:p>
    <w:p w:rsidR="00065E3F" w:rsidRPr="00F56E15" w:rsidRDefault="00065E3F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2 рабочих дней 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- в случае оформления специального разрешения в упрощенном порядке при движении транспортного средства по установленному и (или) постоянному маршруту.</w:t>
      </w:r>
    </w:p>
    <w:p w:rsidR="003B262A" w:rsidRPr="00F56E15" w:rsidRDefault="00294AF0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осуществления движения тяжеловесных и (или) крупногабаритных транспортных средств требуется </w:t>
      </w:r>
      <w:r w:rsidR="00065E3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организации дорожного движения, специального проекта,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proofErr w:type="gramEnd"/>
    </w:p>
    <w:p w:rsidR="00294AF0" w:rsidRPr="00F56E15" w:rsidRDefault="001342D2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содержащих правовые основания для предоставления муниципальной услуги,</w:t>
      </w:r>
      <w:r w:rsidR="008A59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и на Едином портале.</w:t>
      </w:r>
    </w:p>
    <w:p w:rsidR="008A59AA" w:rsidRPr="00F56E15" w:rsidRDefault="00294AF0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42D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59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услуги.</w:t>
      </w:r>
    </w:p>
    <w:p w:rsidR="00D03A0B" w:rsidRPr="00F56E15" w:rsidRDefault="008A59A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заявитель </w:t>
      </w:r>
      <w:r w:rsidR="00D03A0B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1342D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3A0B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заявителе: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дата заявления;</w:t>
      </w:r>
    </w:p>
    <w:p w:rsidR="00D03A0B" w:rsidRPr="00F56E15" w:rsidRDefault="00326B1F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Учреждения</w:t>
      </w:r>
      <w:r w:rsidR="00D03A0B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владельце транспортного средства:</w:t>
      </w:r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перевозки (по территории Российской Федерации);</w:t>
      </w:r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выполнения поездок;</w:t>
      </w:r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поездок (для тяжеловесных транспортных средств);</w:t>
      </w:r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груза (при наличии груза) (наименование, габариты (длина, ширина, высота), масса, делимость;</w:t>
      </w:r>
      <w:proofErr w:type="gramEnd"/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транспортном средстве: марка, модель, государственный регистрационный номер;</w:t>
      </w:r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скатность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D03A0B" w:rsidRPr="00F56E15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связи: по телефону, по электронной почте и иные.</w:t>
      </w:r>
    </w:p>
    <w:p w:rsidR="00065E3F" w:rsidRPr="00F56E15" w:rsidRDefault="00F9202D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на предоставление муниципальной услуги размещается на официальном сайте и на Едином портале с возможностью бесплатного копирования (скачивания).</w:t>
      </w:r>
    </w:p>
    <w:p w:rsidR="00D03A0B" w:rsidRPr="00F56E15" w:rsidRDefault="008A59A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</w:t>
      </w:r>
      <w:r w:rsidR="00D03A0B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F9202D" w:rsidRPr="00F56E15" w:rsidRDefault="00F9202D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3A0B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 в приложении №</w:t>
      </w:r>
      <w:r w:rsidR="00D03A0B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Порядку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выдачиспециального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движение </w:t>
      </w:r>
      <w:r w:rsidRPr="00F5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автомобильным </w:t>
      </w:r>
      <w:proofErr w:type="spellStart"/>
      <w:r w:rsidRPr="00F5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дорогам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тяжеловесного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крупногабаритного транспортного средства, утвержденному приказом Минтранса России от 05.06.2019 № 167 «Об утверждении Порядка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выдачиспециального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движение </w:t>
      </w:r>
      <w:r w:rsidRPr="00F5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автомобильным </w:t>
      </w:r>
      <w:proofErr w:type="spellStart"/>
      <w:r w:rsidRPr="00F5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дорогам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тяжеловесного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крупногабаритного транспортного средства»</w:t>
      </w:r>
      <w:r w:rsidR="00010CB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D03A0B" w:rsidRPr="00F56E15" w:rsidRDefault="00D03A0B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:rsidR="00D03A0B" w:rsidRPr="00F56E15" w:rsidRDefault="00F9202D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</w:t>
      </w:r>
      <w:r w:rsidR="00D03A0B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каждого транспортного средства (паспорт транспортного средства или свидетельство о рег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транспортного средства</w:t>
      </w:r>
      <w:r w:rsidR="00D03A0B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использованием которого планируется поездка.</w:t>
      </w:r>
    </w:p>
    <w:p w:rsidR="00D03A0B" w:rsidRPr="00F56E15" w:rsidRDefault="003B262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D03A0B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подачи заявления представителем лица, в чьих интересах осуществляется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специального разрешения – </w:t>
      </w:r>
      <w:r w:rsidR="00D03A0B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его полномочия.</w:t>
      </w:r>
    </w:p>
    <w:p w:rsidR="003B262A" w:rsidRPr="00F56E15" w:rsidRDefault="00D03A0B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схема тяжеловесного и (или) крупногабаритного транспортного средства (автопоезда), а также копии </w:t>
      </w:r>
      <w:r w:rsidR="003B262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должны быть 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подписаны заявителем и заверены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(при наличии).</w:t>
      </w:r>
    </w:p>
    <w:p w:rsidR="003B262A" w:rsidRPr="00F56E15" w:rsidRDefault="001010CD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Учреждение</w:t>
      </w:r>
      <w:r w:rsidR="003B262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3B262A" w:rsidRPr="00F56E15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262A" w:rsidRPr="00F56E15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имуниципальных</w:t>
      </w:r>
      <w:proofErr w:type="spellEnd"/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услуг» (далее –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</w:t>
      </w:r>
      <w:r w:rsidR="00636877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Ярославской  области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по собственной инициативе;</w:t>
      </w:r>
    </w:p>
    <w:p w:rsidR="003B262A" w:rsidRPr="00F56E15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262A" w:rsidRPr="00F56E15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262A" w:rsidRPr="00F56E15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262A" w:rsidRPr="00F56E15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262A" w:rsidRPr="00F56E15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</w:t>
      </w:r>
      <w:r w:rsidR="00636877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йствия) должностного лица 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</w:t>
      </w:r>
      <w:r w:rsidR="00636877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многофункционального центра, работника организации, предусмотренной частью 1.1 статьи 16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</w:t>
      </w:r>
      <w:r w:rsidR="00636877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подписью руководителя 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руководителя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многофункционального центра при первоначальном отказе в приеме документов, необходимых для предоставления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доставленные неудобства;</w:t>
      </w:r>
    </w:p>
    <w:p w:rsidR="00D03A0B" w:rsidRPr="00F56E15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294AF0" w:rsidRPr="00F56E1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7D5478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BB2" w:rsidRPr="00F56E15" w:rsidRDefault="00636877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регистрации заявления в случае, если:</w:t>
      </w:r>
    </w:p>
    <w:p w:rsidR="00002BB2" w:rsidRPr="00F56E15" w:rsidRDefault="00636877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выдавать специальное разрешение по заявленному маршруту;</w:t>
      </w:r>
    </w:p>
    <w:p w:rsidR="00002BB2" w:rsidRPr="00F56E15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подписано лицом, не имеющим полномочий на подписание данного заявления;</w:t>
      </w:r>
    </w:p>
    <w:p w:rsidR="00002BB2" w:rsidRPr="00F56E15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заявление не содержит сведений и (или) не соответствует требованиям, установленным пунктом 2.7 настоящего раздела административного регламента;</w:t>
      </w:r>
    </w:p>
    <w:p w:rsidR="00002BB2" w:rsidRPr="00F56E15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предусмотренные пунктом 2.7 настоящего раздела административного регламента документы не приложены к заявлению или прилагаемые к заявлению документы не соответствуют требованиям пункта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.7 настоящего раздела административного регламента.</w:t>
      </w:r>
    </w:p>
    <w:p w:rsidR="00294AF0" w:rsidRPr="00F56E1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снований для приостановления или отказа в предоставлении муниципальной услуги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:rsidR="00294AF0" w:rsidRPr="00F56E1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в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специального разрешения.</w:t>
      </w:r>
    </w:p>
    <w:p w:rsidR="00010CB9" w:rsidRPr="00F56E15" w:rsidRDefault="00924E6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010CB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выдаче специального разрешения в случае, если:</w:t>
      </w:r>
    </w:p>
    <w:p w:rsidR="00002BB2" w:rsidRPr="00F56E15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002BB2" w:rsidRPr="00F56E15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требования о перевозке груза, не являющегося неделимым, не соблюдены;</w:t>
      </w:r>
    </w:p>
    <w:p w:rsidR="00002BB2" w:rsidRPr="00F56E15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002BB2" w:rsidRPr="00F56E15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характеристики и регистрационные данные транспортных средств не соответствуют </w:t>
      </w:r>
      <w:proofErr w:type="gramStart"/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заявлении;</w:t>
      </w:r>
    </w:p>
    <w:p w:rsidR="00002BB2" w:rsidRPr="00F56E15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02BB2" w:rsidRPr="00F56E15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согласие заявител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предусмотренное пунктом 22.1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</w:t>
      </w:r>
      <w:proofErr w:type="gramStart"/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2BB2" w:rsidRPr="00F56E15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проекта организации дорожного движения и (или) специального проекта;</w:t>
      </w:r>
    </w:p>
    <w:p w:rsidR="00002BB2" w:rsidRPr="00F56E15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технического состояния автомобильной дороги;</w:t>
      </w:r>
    </w:p>
    <w:p w:rsidR="00002BB2" w:rsidRPr="00F56E15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02BB2" w:rsidRPr="00F56E15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технического состояния автомобильной дороги и в установленных законодательством случаях;</w:t>
      </w:r>
    </w:p>
    <w:p w:rsidR="00002BB2" w:rsidRPr="00F56E15" w:rsidRDefault="00010CB9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не внес плату в счет </w:t>
      </w:r>
      <w:proofErr w:type="gramStart"/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платежных документов, подтверждающих такую оплату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2BB2" w:rsidRPr="00F56E15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документы направлялись с использованием факсимильной связи;</w:t>
      </w:r>
    </w:p>
    <w:p w:rsidR="00002BB2" w:rsidRPr="00F56E15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002BB2" w:rsidRPr="00F56E15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B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истек указанный в заявлении срок перевозки.</w:t>
      </w:r>
    </w:p>
    <w:p w:rsidR="00294AF0" w:rsidRPr="00F56E1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41A3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294AF0" w:rsidRPr="00F56E1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B37CB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специального разрешения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взимается государственная по</w:t>
      </w:r>
      <w:r w:rsidR="0092222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шлина в размере, установленном подпунктом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 пункта 1 статьи 333.33 Налогового кодекса Российской Федерации.</w:t>
      </w:r>
    </w:p>
    <w:p w:rsidR="00294AF0" w:rsidRPr="00F56E15" w:rsidRDefault="00294AF0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10CB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94AF0" w:rsidRPr="00F56E15" w:rsidRDefault="00010CB9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Специалист, ответственный за прием и регистрацию заявления, регистрирует заявление о предоставлении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в течение одного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</w:t>
      </w:r>
      <w:proofErr w:type="gramStart"/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поступления.</w:t>
      </w:r>
    </w:p>
    <w:p w:rsidR="00294AF0" w:rsidRPr="00F56E1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мещениям, в которых предоставляется муниципальная услуга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залу ожи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дания, местам для заполнения заявления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94AF0" w:rsidRPr="00F56E1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здание </w:t>
      </w:r>
      <w:r w:rsidR="008D2BA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вывеской, содержащей информацию о наименовании и режиме работы </w:t>
      </w:r>
      <w:r w:rsidR="008D2BA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 здание</w:t>
      </w:r>
      <w:r w:rsidR="008D2BA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94AF0" w:rsidRPr="00F56E1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 w:rsidR="008D2BA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 w:rsidR="008D2BA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</w:t>
      </w:r>
      <w:r w:rsidR="00BB37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7AA" w:rsidRPr="00F56E15" w:rsidRDefault="00294AF0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</w:t>
      </w:r>
      <w:r w:rsidR="00BB37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действий;</w:t>
      </w:r>
    </w:p>
    <w:p w:rsidR="00294AF0" w:rsidRPr="00F56E15" w:rsidRDefault="00294AF0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сотрудниками </w:t>
      </w:r>
      <w:r w:rsidR="0039052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94AF0" w:rsidRPr="00F56E1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бесплатным;</w:t>
      </w:r>
    </w:p>
    <w:p w:rsidR="00294AF0" w:rsidRPr="00F56E1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омещения, предназначенные для предоставления муниципальной услуги, должны соответствовать санитарно-эпидемиол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огическим правилам и нормативам;</w:t>
      </w:r>
    </w:p>
    <w:p w:rsidR="00294AF0" w:rsidRPr="00F56E1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ожидания и приема заявителей должны быть удобными, оборудованы столами, стульями, обеспечены бланками заявлений, образцами их заполнения,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канцелярскими принадлежностями;</w:t>
      </w:r>
      <w:proofErr w:type="gramEnd"/>
    </w:p>
    <w:p w:rsidR="00294AF0" w:rsidRPr="00F56E1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регламента;</w:t>
      </w:r>
    </w:p>
    <w:p w:rsidR="00294AF0" w:rsidRPr="00F56E1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</w:t>
      </w:r>
      <w:r w:rsidR="0039052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муниципальной услуги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предоставлении муниципальной услуги;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территорий, прилегающих к месторасположению </w:t>
      </w:r>
      <w:r w:rsidR="00905578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помещений </w:t>
      </w:r>
      <w:r w:rsidR="00905578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хранения верхней одежды заявителей, местами общего пользования;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графика работы </w:t>
      </w:r>
      <w:r w:rsidR="00905578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мест ожидания и мест приема заявителей в </w:t>
      </w:r>
      <w:r w:rsidR="00905578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затраченное на получение конечного результата муниципальной услуги.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Показателями качества муниципальной услуги являются: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proofErr w:type="spellStart"/>
      <w:r w:rsidR="00BB37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администарации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платы, не предусмотренных настоящим административным регламентом.</w:t>
      </w:r>
      <w:proofErr w:type="gramEnd"/>
    </w:p>
    <w:p w:rsidR="00BB37AA" w:rsidRPr="00F56E15" w:rsidRDefault="008A59AA" w:rsidP="008A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F56E1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</w:t>
      </w:r>
    </w:p>
    <w:p w:rsidR="00294AF0" w:rsidRPr="00F56E15" w:rsidRDefault="00294AF0" w:rsidP="008A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административных процедур, требования к </w:t>
      </w:r>
      <w:proofErr w:type="spellStart"/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порядкуих</w:t>
      </w:r>
      <w:proofErr w:type="spellEnd"/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выполнения</w:t>
      </w:r>
    </w:p>
    <w:p w:rsidR="00294AF0" w:rsidRPr="00F56E1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94AF0" w:rsidRPr="00F56E15" w:rsidRDefault="008A59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прилагаемых документов;</w:t>
      </w:r>
    </w:p>
    <w:p w:rsidR="00294AF0" w:rsidRPr="00F56E15" w:rsidRDefault="008A59AA" w:rsidP="00205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</w:t>
      </w:r>
      <w:r w:rsidR="00BB37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прилагаемых документов</w:t>
      </w:r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направление запросов о согласовании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маршрута;</w:t>
      </w:r>
    </w:p>
    <w:p w:rsidR="00294AF0" w:rsidRPr="00F56E15" w:rsidRDefault="008A59AA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E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выдаче (об отказе в выдаче) специального </w:t>
      </w:r>
      <w:proofErr w:type="spellStart"/>
      <w:r w:rsidR="006E6E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proofErr w:type="gramStart"/>
      <w:r w:rsidR="00052B2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052B2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</w:t>
      </w:r>
      <w:proofErr w:type="spellEnd"/>
      <w:r w:rsidR="00052B2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принятом решении, выдача специального разрешения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документов</w:t>
      </w:r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</w:t>
      </w:r>
      <w:r w:rsidR="00905578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DE66C6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прием и регистрацию заявления, в день е</w:t>
      </w:r>
      <w:r w:rsidR="00BB37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поступления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наличие оснований для</w:t>
      </w:r>
      <w:r w:rsidR="00BB37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в регистрации заявления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BB37AA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отказа в регистрации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заявлениядолжностное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</w:t>
      </w:r>
      <w:r w:rsidR="00DE66C6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прием и регистрацию заявления, </w:t>
      </w:r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со дня поступления заявления </w:t>
      </w:r>
      <w:r w:rsidR="006E6E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</w:t>
      </w:r>
      <w:proofErr w:type="spellStart"/>
      <w:r w:rsidR="006E6E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695F8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выбранным</w:t>
      </w:r>
      <w:proofErr w:type="spellEnd"/>
      <w:r w:rsidR="00695F8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способом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решении с указанием оснований принятия данного решения.</w:t>
      </w:r>
    </w:p>
    <w:p w:rsidR="00294AF0" w:rsidRPr="00F56E15" w:rsidRDefault="00294AF0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оснований для </w:t>
      </w:r>
      <w:r w:rsidR="00BB37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регистрации заявления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DE66C6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прием и регистрацию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Start"/>
      <w:r w:rsidR="00BB37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одного рабочего дня со дня поступления заявления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регистрацию заявления </w:t>
      </w:r>
      <w:r w:rsidR="00695F8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регистрации заявлений и выдачи специальных разрешений </w:t>
      </w:r>
      <w:r w:rsidR="00BB37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передает его </w:t>
      </w:r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прилагаемыми к нему документами </w:t>
      </w:r>
      <w:r w:rsidR="00DE66C6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 Учреждения</w:t>
      </w:r>
      <w:r w:rsidR="00BB37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должно</w:t>
      </w:r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</w:t>
      </w:r>
      <w:r w:rsidR="00BB37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proofErr w:type="spellStart"/>
      <w:r w:rsidR="00BB37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6E6E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,ответственного</w:t>
      </w:r>
      <w:proofErr w:type="spellEnd"/>
      <w:r w:rsidR="006E6E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</w:t>
      </w:r>
      <w:r w:rsidR="006E6E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и прилагаемых </w:t>
      </w:r>
      <w:proofErr w:type="spellStart"/>
      <w:r w:rsidR="006E6E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Start"/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</w:t>
      </w:r>
      <w:proofErr w:type="spellEnd"/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 о согласовании маршрута</w:t>
      </w:r>
      <w:r w:rsidR="00AA1D24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B5C" w:rsidRPr="00F56E15" w:rsidRDefault="00CC7B5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фактом, являющимся основанием для начала выполнения данной административной процедуры, является получение заявления и прилагаемых к нему документов должностным лицом, ответственным за предоставление муниципальной услуги.</w:t>
      </w:r>
    </w:p>
    <w:p w:rsidR="00294AF0" w:rsidRPr="00F56E15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6E6E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лицо, ответственное за пред</w:t>
      </w:r>
      <w:r w:rsidR="006E6E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муниципальной услуги, </w:t>
      </w:r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четырех рабочих дней со дня регистрации заявления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проверку:</w:t>
      </w:r>
    </w:p>
    <w:p w:rsidR="00294AF0" w:rsidRPr="00F56E15" w:rsidRDefault="006E6E0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подключаемых к ней региональных систем межведомственного электронного взаимодействия;</w:t>
      </w:r>
    </w:p>
    <w:p w:rsidR="00294AF0" w:rsidRPr="00F56E15" w:rsidRDefault="006E6E0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соблюдении требований о перевозке груза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являющегося неделимым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E8C" w:rsidRPr="00F56E15" w:rsidRDefault="00432E8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отказа в выдаче специального разрешения</w:t>
      </w:r>
      <w:r w:rsidR="00052B2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абзацами третьим и четвертым пункта 2.11 раздела 2 административного регламента, должностное лицо, ответственное за предоставление муниципальной услуги, в течение четырех рабочих дней со дня регистрации заявления оформляет решение об отказе в</w:t>
      </w:r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специального </w:t>
      </w:r>
      <w:proofErr w:type="spellStart"/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proofErr w:type="gramStart"/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</w:t>
      </w:r>
      <w:proofErr w:type="spellEnd"/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</w:t>
      </w:r>
      <w:r w:rsidR="00CA673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одписание у руководителя  Учреждения</w:t>
      </w:r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CD4AA1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052B2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отказа в выдаче специального разрешения, предусмотренных абзацами третьим и четвертым пункта 2.11 раздела 2 административного регламента, д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лицо, ответственное за пред</w:t>
      </w:r>
      <w:r w:rsidR="006E6E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муниципальной </w:t>
      </w:r>
      <w:proofErr w:type="spellStart"/>
      <w:r w:rsidR="006E6E0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Start"/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четырех рабочих дней со дня регистрации заявления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E0C" w:rsidRPr="00F56E15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путь следования по заявленному маршруту;</w:t>
      </w:r>
    </w:p>
    <w:p w:rsidR="006E6E0C" w:rsidRPr="00F56E15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владельцев авто</w:t>
      </w:r>
      <w:r w:rsidR="00CD6B28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 дорог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E0C" w:rsidRPr="00F56E15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направляет в адрес определенных </w:t>
      </w:r>
      <w:r w:rsidR="008F5F7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третьим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владельцев запрос на согласование маршрута тяжеловесного и (или) крупногабаритного транспортного средства, в котором указываются сведения в соответствии с </w:t>
      </w:r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3 пункта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Порядка.</w:t>
      </w:r>
    </w:p>
    <w:p w:rsidR="00303963" w:rsidRPr="00F56E15" w:rsidRDefault="00CD4AA1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</w:t>
      </w:r>
      <w:r w:rsidR="0030396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D3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396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превышения транспортным средством установленных Правительством Российской Федерации допустимых габаритов более чем на два процента, а также в случаях, если для движения транспортного средства требуется:</w:t>
      </w:r>
    </w:p>
    <w:p w:rsidR="00303963" w:rsidRPr="00F56E15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отдельных участков автомобильных дорог;</w:t>
      </w:r>
    </w:p>
    <w:p w:rsidR="00303963" w:rsidRPr="00F56E15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специальных мер по обу</w:t>
      </w:r>
      <w:r w:rsidR="006974D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стройству автомобильных дорог и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пересекающих их сооружений и инженерных коммуникаций в пределах маршрута транспортного средства,</w:t>
      </w:r>
    </w:p>
    <w:p w:rsidR="00205D33" w:rsidRPr="00F56E15" w:rsidRDefault="00205D3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маршрута тяжеловесного и (или) крупногабаритного транспортного средства всеми владельцами, определенными в соотве</w:t>
      </w:r>
      <w:r w:rsidR="0077509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абзацем третьим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</w:t>
      </w:r>
      <w:r w:rsidR="0077509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3.3.2</w:t>
      </w:r>
      <w:r w:rsidR="007F0526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 регламента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должностное лицо, ответственное за предоставление муниципальной услуги, в течение одного рабочего дня направляет запрос на согласование маршрута тяжеловесного и (или) крупногабаритного транспортного средства в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52B2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Госавтоинспекции</w:t>
      </w:r>
      <w:proofErr w:type="spellEnd"/>
      <w:r w:rsidR="00052B2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396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УГИБДД УМВД России по Ярославской области</w:t>
      </w:r>
      <w:r w:rsidR="00052B2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03963" w:rsidRPr="00F56E15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в адрес </w:t>
      </w:r>
      <w:proofErr w:type="spellStart"/>
      <w:r w:rsidR="00052B2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Госавтоинспекции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копий документов, указанных в абзацах </w:t>
      </w:r>
      <w:r w:rsidR="008A59A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втором-четвертом подпункта 2.7.2 пункта 2.7 раздела 2 административного регламента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дороге или ее участку тяжеловесного и (или) крупногабаритного транспортного средства (при необходимости), а в случае выдачи специального разрешения в бумажном виде также с приложением оформленного бланка специального разрешения.</w:t>
      </w:r>
    </w:p>
    <w:p w:rsidR="00EB0D5C" w:rsidRPr="00F56E15" w:rsidRDefault="00040DF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Должностное лицо, ответственное за предоставление муниципальной услуги п</w:t>
      </w:r>
      <w:r w:rsidR="00EB0D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выполнении хотя бы одного из следующих условий:</w:t>
      </w:r>
    </w:p>
    <w:p w:rsidR="00EB0D5C" w:rsidRPr="00F56E15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 тяжеловесного транспортного средства превышает несущую способность участка автомобильной дороги и (или) искусственного сооружения;</w:t>
      </w:r>
    </w:p>
    <w:p w:rsidR="00EB0D5C" w:rsidRPr="00F56E15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профиле;</w:t>
      </w:r>
    </w:p>
    <w:p w:rsidR="00CD4AA1" w:rsidRPr="00F56E15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мероприятия предусмотрены Требованиями к организации движения по автомобильным дорогам тяжеловесного и (или) крупногаба</w:t>
      </w:r>
      <w:r w:rsidR="00040DF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ритного транспортного средства;</w:t>
      </w:r>
    </w:p>
    <w:p w:rsidR="00CD4AA1" w:rsidRPr="00F56E15" w:rsidRDefault="00EB0D5C" w:rsidP="00CD4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со дня </w:t>
      </w:r>
      <w:r w:rsidR="00040DF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выбранным заявителем способом связи информирует его о необходимости разработки</w:t>
      </w:r>
      <w:r w:rsidR="00CD4AA1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организации дорожного движения,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проекта, проведения</w:t>
      </w:r>
      <w:r w:rsidR="00CD4AA1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и инженерных коммуникаций.</w:t>
      </w:r>
    </w:p>
    <w:p w:rsidR="00052B2E" w:rsidRPr="00F56E15" w:rsidRDefault="00052B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рассмотрения заявления при движении транспортного средства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установленному и (или) постоянному маршруту</w:t>
      </w:r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42E" w:rsidRPr="00F56E15" w:rsidRDefault="007444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движения тяжеловесного транспортного средства с нагрузкой на ось или группу осей, превышающей допустимую нагрузку </w:t>
      </w:r>
      <w:r w:rsidR="002F411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чем  на два  процента, но  не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на десять процентов, по установленному и (или) постоянному маршруту </w:t>
      </w:r>
      <w:r w:rsidR="00040DF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ответственное за предоставление муниципальной </w:t>
      </w:r>
      <w:proofErr w:type="spellStart"/>
      <w:r w:rsidR="00040DF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Start"/>
      <w:r w:rsidR="00040DF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056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BB0562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одного рабочего дня со дня ре</w:t>
      </w:r>
      <w:r w:rsidR="00040DF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заявления направляет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установленному и (или) постоянному маршруту.</w:t>
      </w:r>
    </w:p>
    <w:p w:rsidR="00205D33" w:rsidRPr="00F56E15" w:rsidRDefault="007444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и (или) постоянному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маршруту</w:t>
      </w:r>
      <w:r w:rsidR="00040DF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proofErr w:type="spellEnd"/>
      <w:r w:rsidR="00040DF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ответственное за предоставление муниципальной услуги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четырех рабочих дней со дня ре</w:t>
      </w:r>
      <w:r w:rsidR="003465C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заявления направляет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владельцу автомобильной дороги запрос о размере возмещения вреда по данному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и (или) постоянному маршруту, 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причиняемого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</w:t>
      </w:r>
      <w:r w:rsidR="00040DF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овесным транспортным средством.</w:t>
      </w:r>
    </w:p>
    <w:p w:rsidR="00040DFC" w:rsidRPr="00F56E15" w:rsidRDefault="00040DF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Принятие решения о выдаче (об отказе в выдаче) специального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proofErr w:type="gramStart"/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</w:t>
      </w:r>
      <w:proofErr w:type="spellEnd"/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принятом решении, выдача специального разрешения.</w:t>
      </w:r>
    </w:p>
    <w:p w:rsidR="00CC7B5C" w:rsidRPr="00F56E15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фактом, являющимся основанием для начала выполнения данной административной процедуры, является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получениедолжностным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ответственным за предоставление муниципальной услуги, предусмотренных пунктом 3.3 настоящего раздела согласований.</w:t>
      </w:r>
    </w:p>
    <w:p w:rsidR="00432E8C" w:rsidRPr="00F56E15" w:rsidRDefault="00432E8C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ответственное за предоставление муниципальной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одного рабочего дня после получения</w:t>
      </w:r>
      <w:r w:rsidR="00040DF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r w:rsidR="006974D9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3.3 настоящего раздела</w:t>
      </w:r>
      <w:r w:rsidR="00040DF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согласований выбранным заявителем способом связи информирует его о размере платы в счет возмещения вреда, причиняемого автомобильным дорогам тяже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ловесным транспортным средством с направлением расчета такой платы.</w:t>
      </w:r>
    </w:p>
    <w:p w:rsidR="00432E8C" w:rsidRPr="00F56E15" w:rsidRDefault="00052B2E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указанные в пункте 2.5 раздела 2 административного регламента</w:t>
      </w:r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лицо, ответственное за предоставление муниципальной услуги, оформляет специальное разрешение</w:t>
      </w:r>
      <w:r w:rsidR="00695F8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согласно форме, приведенной в приложении № 1 к Порядку,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решение об отказе в выдаче специального разрешения при наличии оснований, указанных в пункте 2.11 раздела</w:t>
      </w:r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административного регламента, обеспечивает подписание специального разрешения или решения об отказе в выдаче сп</w:t>
      </w:r>
      <w:r w:rsidR="00480834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ециального</w:t>
      </w:r>
      <w:proofErr w:type="gramEnd"/>
      <w:r w:rsidR="00480834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у руководителя Учреждения</w:t>
      </w:r>
      <w:r w:rsidR="00CC7B5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DFC" w:rsidRPr="00F56E15" w:rsidRDefault="00040DFC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установленного и (или) постоянного маршрута тяжеловесных и (или) крупногабаритных транспортных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432E8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proofErr w:type="spellEnd"/>
      <w:r w:rsidR="00432E8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ответственное за предоставление муниципальной </w:t>
      </w:r>
      <w:proofErr w:type="spellStart"/>
      <w:r w:rsidR="00432E8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Start"/>
      <w:r w:rsidR="00432E8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432E8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</w:t>
      </w:r>
      <w:proofErr w:type="spellEnd"/>
      <w:r w:rsidR="00432E8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размере платы в счет возмещения вреда, причиняемого тяже</w:t>
      </w:r>
      <w:r w:rsidR="00052B2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ловесным транспортным средством, в</w:t>
      </w:r>
      <w:r w:rsidR="00432E8C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двух рабочих дн</w:t>
      </w:r>
      <w:r w:rsidR="00052B2E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со дня регистрации заявления. С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оформления специального разрешения по указанному маршруту не должен составлять более 3 часов после подтверждения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:rsidR="00CC7B5C" w:rsidRPr="00F56E15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подписания специального разрешения или решения об отказе в выдаче специального разрешения должностное лицо, ответственное за предоставление муниципальной услуги, выбранным заявителем способом информирует его о принятом решении.</w:t>
      </w:r>
      <w:r w:rsidR="00695F8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разрешение </w:t>
      </w:r>
      <w:proofErr w:type="gramStart"/>
      <w:r w:rsidR="00695F8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 журнале регистрации заявлений и выдачи специальных разрешений и выдается</w:t>
      </w:r>
      <w:proofErr w:type="gramEnd"/>
      <w:r w:rsidR="00695F8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владельцу транспортного средства или его уполномоченному представителю.</w:t>
      </w:r>
    </w:p>
    <w:p w:rsidR="00040DFC" w:rsidRPr="00F56E15" w:rsidRDefault="00040DFC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F0" w:rsidRPr="00F56E1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</w:t>
      </w:r>
    </w:p>
    <w:p w:rsidR="00294AF0" w:rsidRPr="00F56E1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294AF0" w:rsidRPr="00F56E1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</w:t>
      </w:r>
      <w:r w:rsidR="00CE47B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ответственные за текущий контроль. </w:t>
      </w:r>
    </w:p>
    <w:p w:rsidR="00294AF0" w:rsidRPr="00F56E15" w:rsidRDefault="00294AF0" w:rsidP="00D95F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на постоянной основе.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полнотой и качеством предоставления муниципальной услуги осуществляют должностные лица, ответственные за контроль над полнотой и качеством предоставления муниципальной услуги. 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могут быть плановыми (осуществляться на основании полугодовых или годовых планов работы </w:t>
      </w:r>
      <w:r w:rsidR="00695F8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внеплановыми.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проверок оформляются в виде акта, в котором отмечаются выявленные недостатки</w:t>
      </w:r>
      <w:r w:rsidR="00695F8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по их устранению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695F8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ответственности в соответствии с действующим законодательством Российской Федерации.</w:t>
      </w:r>
    </w:p>
    <w:p w:rsidR="00294AF0" w:rsidRPr="00F56E1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F56E1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294AF0" w:rsidRPr="00F56E1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действий (бездействия) </w:t>
      </w:r>
      <w:r w:rsidR="00C7038C"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7038C" w:rsidRPr="00F56E15" w:rsidRDefault="00294AF0" w:rsidP="00C7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</w:t>
      </w:r>
      <w:r w:rsidR="00C7038C" w:rsidRPr="00F5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либо муниципальных служащих</w:t>
      </w:r>
    </w:p>
    <w:p w:rsidR="00294AF0" w:rsidRPr="00F56E15" w:rsidRDefault="00294AF0" w:rsidP="00C70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досудебное (внесудебное) обжалование, оспаривание решений, </w:t>
      </w:r>
      <w:r w:rsidR="0088751D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(бездействия), принимаемых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</w:t>
      </w:r>
      <w:r w:rsidR="0088751D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твляемых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8751D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  <w:proofErr w:type="gramEnd"/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может обратиться с 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294AF0" w:rsidRPr="00F56E1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регистрации запроса о предоставлении муниципальной услуги;</w:t>
      </w:r>
    </w:p>
    <w:p w:rsidR="00294AF0" w:rsidRPr="00F56E1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услуги;</w:t>
      </w:r>
    </w:p>
    <w:p w:rsidR="00294AF0" w:rsidRPr="00F56E1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муниципальными правовыми актами </w:t>
      </w:r>
      <w:r w:rsidR="00CE47B3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Тутаевского  муниципального  района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294AF0" w:rsidRPr="00F56E1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муниципальными правовыми актами </w:t>
      </w:r>
      <w:r w:rsidR="008A70A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Тутаевского  муниципального  района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294AF0" w:rsidRPr="00F56E1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муниципальными правовыми актами </w:t>
      </w:r>
      <w:r w:rsidR="008A70A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  муниципального  района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94AF0" w:rsidRPr="00F56E1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муниципальными правовыми актами </w:t>
      </w:r>
      <w:r w:rsidR="008A70A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  муниципального  района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AF0" w:rsidRPr="00F56E1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</w:t>
      </w:r>
      <w:r w:rsidR="008A70A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его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должного лица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94AF0" w:rsidRPr="00F56E1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94AF0" w:rsidRPr="00F56E1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муниципальными правовыми актами </w:t>
      </w:r>
      <w:r w:rsidR="008A70A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  муниципального  района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94AF0" w:rsidRPr="00F56E1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исключением следующих случаев, предусмотренных пунктом 4 части 1 статьи 7 Федерального закона от 27.07.2010 № 210-ФЗ.</w:t>
      </w:r>
    </w:p>
    <w:p w:rsidR="0088751D" w:rsidRPr="00F56E15" w:rsidRDefault="00695F80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письменной форме на бумажном носителе, в электронной форме</w:t>
      </w:r>
      <w:r w:rsidR="0088751D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51D" w:rsidRPr="00F56E15" w:rsidRDefault="0088751D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8A70A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</w:t>
      </w:r>
      <w:proofErr w:type="spellStart"/>
      <w:r w:rsidR="008A70A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Учреждениярассматривается</w:t>
      </w:r>
      <w:proofErr w:type="spellEnd"/>
      <w:r w:rsidR="008A70A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Учреждения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51D" w:rsidRPr="00F56E15" w:rsidRDefault="0088751D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</w:t>
      </w:r>
      <w:r w:rsidR="008A70A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и действия (бездействия) руководителя </w:t>
      </w:r>
      <w:proofErr w:type="spellStart"/>
      <w:r w:rsidR="008A70A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Учреждениярассматривается</w:t>
      </w:r>
      <w:proofErr w:type="spellEnd"/>
      <w:r w:rsidR="008A70A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F61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 района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F0" w:rsidRPr="00F56E15" w:rsidRDefault="0088751D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по почте, с использованием официального сайта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Единого портала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294AF0" w:rsidRPr="00F56E1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регистрации не позднее следующего рабочего дня со дня ее поступления.</w:t>
      </w:r>
    </w:p>
    <w:p w:rsidR="00294AF0" w:rsidRPr="00F56E1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294AF0" w:rsidRPr="00F56E1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его должностного ли</w:t>
      </w:r>
      <w:r w:rsidR="00CF5AD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и действия (бездействие) которых обжалуются;</w:t>
      </w:r>
      <w:proofErr w:type="gramEnd"/>
    </w:p>
    <w:p w:rsidR="00294AF0" w:rsidRPr="00F56E1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4AF0" w:rsidRPr="00F56E1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</w:t>
      </w:r>
      <w:proofErr w:type="gramStart"/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предоставляющего муниципальную услугу, его должностного ли</w:t>
      </w:r>
      <w:r w:rsidR="00CF5AD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AF0" w:rsidRPr="00F56E1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</w:t>
      </w:r>
      <w:proofErr w:type="gramStart"/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предоставляющего муниципальную услугу, его должностного ли</w:t>
      </w:r>
      <w:r w:rsidR="00CF5AD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94AF0" w:rsidRPr="00F56E1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92222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ее регистрации.</w:t>
      </w:r>
    </w:p>
    <w:p w:rsidR="00294AF0" w:rsidRPr="00F56E1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294AF0" w:rsidRPr="00F56E1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муниципальными правовыми актами </w:t>
      </w:r>
      <w:r w:rsidR="00CF5ADF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  муниципального  района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94AF0" w:rsidRPr="00F56E1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294AF0" w:rsidRPr="00F56E1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дня, следующего за днем принятия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указанного в пункте 5.6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AF0" w:rsidRPr="00F56E1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пункт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 5.7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294AF0" w:rsidRPr="00F56E1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</w:t>
      </w:r>
      <w:r w:rsidR="0092222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аявителю, указанном в пункте 5.7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92222A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AF0" w:rsidRPr="00F56E1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наделенно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полномочиями по рассмотрению жалоб, незамедлительно нап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равляе</w:t>
      </w:r>
      <w:r w:rsidR="00294AF0"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имеющиеся материалы в органы прокуратуры.</w:t>
      </w:r>
    </w:p>
    <w:p w:rsidR="0092222A" w:rsidRPr="00F56E15" w:rsidRDefault="0092222A" w:rsidP="00922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F56E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Ярославской области от 03.12.2007 № 100-з «Об административных правонарушениях», должностное лицо, наделенное полномочиями по рассмотрению </w:t>
      </w:r>
      <w:proofErr w:type="spell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proofErr w:type="gramStart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езамедлительно</w:t>
      </w:r>
      <w:proofErr w:type="spellEnd"/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имеющиеся материалы в департамент информатизации и связи Ярославской области.</w:t>
      </w:r>
    </w:p>
    <w:p w:rsidR="00762F6D" w:rsidRPr="00F56E15" w:rsidRDefault="00C7038C" w:rsidP="00C7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0"/>
    </w:p>
    <w:sectPr w:rsidR="00762F6D" w:rsidRPr="00F56E15" w:rsidSect="00065E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27" w:rsidRDefault="00312E27" w:rsidP="002E2ED8">
      <w:pPr>
        <w:spacing w:after="0" w:line="240" w:lineRule="auto"/>
      </w:pPr>
      <w:r>
        <w:separator/>
      </w:r>
    </w:p>
  </w:endnote>
  <w:endnote w:type="continuationSeparator" w:id="0">
    <w:p w:rsidR="00312E27" w:rsidRDefault="00312E27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27" w:rsidRDefault="00312E27" w:rsidP="002E2ED8">
      <w:pPr>
        <w:spacing w:after="0" w:line="240" w:lineRule="auto"/>
      </w:pPr>
      <w:r>
        <w:separator/>
      </w:r>
    </w:p>
  </w:footnote>
  <w:footnote w:type="continuationSeparator" w:id="0">
    <w:p w:rsidR="00312E27" w:rsidRDefault="00312E27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08870"/>
      <w:docPartObj>
        <w:docPartGallery w:val="Page Numbers (Top of Page)"/>
        <w:docPartUnique/>
      </w:docPartObj>
    </w:sdtPr>
    <w:sdtEndPr/>
    <w:sdtContent>
      <w:p w:rsidR="00EB0D5C" w:rsidRDefault="007733C7">
        <w:pPr>
          <w:pStyle w:val="a3"/>
          <w:jc w:val="center"/>
        </w:pPr>
        <w:r>
          <w:fldChar w:fldCharType="begin"/>
        </w:r>
        <w:r w:rsidR="00EB0D5C">
          <w:instrText>PAGE   \* MERGEFORMAT</w:instrText>
        </w:r>
        <w:r>
          <w:fldChar w:fldCharType="separate"/>
        </w:r>
        <w:r w:rsidR="00F56E15">
          <w:rPr>
            <w:noProof/>
          </w:rPr>
          <w:t>15</w:t>
        </w:r>
        <w:r>
          <w:fldChar w:fldCharType="end"/>
        </w:r>
      </w:p>
    </w:sdtContent>
  </w:sdt>
  <w:p w:rsidR="00EB0D5C" w:rsidRDefault="00EB0D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6511"/>
    <w:multiLevelType w:val="hybridMultilevel"/>
    <w:tmpl w:val="9CC47282"/>
    <w:lvl w:ilvl="0" w:tplc="5C68933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A4B"/>
    <w:rsid w:val="00002BB2"/>
    <w:rsid w:val="00010CB9"/>
    <w:rsid w:val="00032CE0"/>
    <w:rsid w:val="00040DFC"/>
    <w:rsid w:val="00052B2E"/>
    <w:rsid w:val="000623AB"/>
    <w:rsid w:val="00064FCC"/>
    <w:rsid w:val="00065E3F"/>
    <w:rsid w:val="00071012"/>
    <w:rsid w:val="001010CD"/>
    <w:rsid w:val="001342D2"/>
    <w:rsid w:val="00180C99"/>
    <w:rsid w:val="00184F32"/>
    <w:rsid w:val="001B3300"/>
    <w:rsid w:val="001E13A6"/>
    <w:rsid w:val="00205D33"/>
    <w:rsid w:val="00234761"/>
    <w:rsid w:val="00237CC0"/>
    <w:rsid w:val="00253D0B"/>
    <w:rsid w:val="0029397A"/>
    <w:rsid w:val="00294AF0"/>
    <w:rsid w:val="002D49D6"/>
    <w:rsid w:val="002E2ED8"/>
    <w:rsid w:val="002F411E"/>
    <w:rsid w:val="00303963"/>
    <w:rsid w:val="00312E27"/>
    <w:rsid w:val="00326B1F"/>
    <w:rsid w:val="00341A3F"/>
    <w:rsid w:val="003465CC"/>
    <w:rsid w:val="00364F64"/>
    <w:rsid w:val="00390523"/>
    <w:rsid w:val="003B262A"/>
    <w:rsid w:val="003B32E7"/>
    <w:rsid w:val="003E34C0"/>
    <w:rsid w:val="00432E8C"/>
    <w:rsid w:val="00480834"/>
    <w:rsid w:val="00484C6E"/>
    <w:rsid w:val="004C633F"/>
    <w:rsid w:val="004F51D5"/>
    <w:rsid w:val="00511E03"/>
    <w:rsid w:val="00514260"/>
    <w:rsid w:val="0054110C"/>
    <w:rsid w:val="00636877"/>
    <w:rsid w:val="00656ECB"/>
    <w:rsid w:val="006814D2"/>
    <w:rsid w:val="00683F34"/>
    <w:rsid w:val="00695F80"/>
    <w:rsid w:val="006974D9"/>
    <w:rsid w:val="006C4F81"/>
    <w:rsid w:val="006E42BE"/>
    <w:rsid w:val="006E6E0C"/>
    <w:rsid w:val="006E7E74"/>
    <w:rsid w:val="007310B0"/>
    <w:rsid w:val="0074442E"/>
    <w:rsid w:val="00762F6D"/>
    <w:rsid w:val="007733C7"/>
    <w:rsid w:val="00775090"/>
    <w:rsid w:val="007B312B"/>
    <w:rsid w:val="007D5478"/>
    <w:rsid w:val="007F0526"/>
    <w:rsid w:val="0083596F"/>
    <w:rsid w:val="0084034B"/>
    <w:rsid w:val="00847EC3"/>
    <w:rsid w:val="0086467B"/>
    <w:rsid w:val="00870F61"/>
    <w:rsid w:val="0088751D"/>
    <w:rsid w:val="00890797"/>
    <w:rsid w:val="008A59AA"/>
    <w:rsid w:val="008A70AF"/>
    <w:rsid w:val="008B1DAE"/>
    <w:rsid w:val="008D00D2"/>
    <w:rsid w:val="008D2BAE"/>
    <w:rsid w:val="008E176F"/>
    <w:rsid w:val="008E2F77"/>
    <w:rsid w:val="008F54D0"/>
    <w:rsid w:val="008F5F7E"/>
    <w:rsid w:val="00905578"/>
    <w:rsid w:val="0091083A"/>
    <w:rsid w:val="0092222A"/>
    <w:rsid w:val="00923A1B"/>
    <w:rsid w:val="00924E6D"/>
    <w:rsid w:val="00925C2B"/>
    <w:rsid w:val="009350D9"/>
    <w:rsid w:val="009664DD"/>
    <w:rsid w:val="0097049D"/>
    <w:rsid w:val="009D4264"/>
    <w:rsid w:val="00A11EC3"/>
    <w:rsid w:val="00A813D1"/>
    <w:rsid w:val="00A92B58"/>
    <w:rsid w:val="00AA1D24"/>
    <w:rsid w:val="00AB000F"/>
    <w:rsid w:val="00AD33EC"/>
    <w:rsid w:val="00AD512D"/>
    <w:rsid w:val="00B2637A"/>
    <w:rsid w:val="00B324BA"/>
    <w:rsid w:val="00B36081"/>
    <w:rsid w:val="00B37CB3"/>
    <w:rsid w:val="00B4585D"/>
    <w:rsid w:val="00B55309"/>
    <w:rsid w:val="00BA4046"/>
    <w:rsid w:val="00BB0562"/>
    <w:rsid w:val="00BB37AA"/>
    <w:rsid w:val="00BB71F0"/>
    <w:rsid w:val="00C7038C"/>
    <w:rsid w:val="00C9163E"/>
    <w:rsid w:val="00CA673F"/>
    <w:rsid w:val="00CB7D86"/>
    <w:rsid w:val="00CC7B5C"/>
    <w:rsid w:val="00CD4AA1"/>
    <w:rsid w:val="00CD6371"/>
    <w:rsid w:val="00CD6B28"/>
    <w:rsid w:val="00CE1104"/>
    <w:rsid w:val="00CE47B3"/>
    <w:rsid w:val="00CE69E9"/>
    <w:rsid w:val="00CF5ADF"/>
    <w:rsid w:val="00D03A0B"/>
    <w:rsid w:val="00D95F2A"/>
    <w:rsid w:val="00DA6AF5"/>
    <w:rsid w:val="00DC3B91"/>
    <w:rsid w:val="00DC784B"/>
    <w:rsid w:val="00DE5F7F"/>
    <w:rsid w:val="00DE66C6"/>
    <w:rsid w:val="00DF33E0"/>
    <w:rsid w:val="00E00E3B"/>
    <w:rsid w:val="00E723A2"/>
    <w:rsid w:val="00EA7A4B"/>
    <w:rsid w:val="00EB0D5C"/>
    <w:rsid w:val="00F01390"/>
    <w:rsid w:val="00F0687C"/>
    <w:rsid w:val="00F53010"/>
    <w:rsid w:val="00F56E15"/>
    <w:rsid w:val="00F80715"/>
    <w:rsid w:val="00F9202D"/>
    <w:rsid w:val="00F97E2E"/>
    <w:rsid w:val="00FE544F"/>
    <w:rsid w:val="00FF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E0"/>
  </w:style>
  <w:style w:type="paragraph" w:styleId="1">
    <w:name w:val="heading 1"/>
    <w:basedOn w:val="a"/>
    <w:next w:val="a"/>
    <w:link w:val="10"/>
    <w:qFormat/>
    <w:rsid w:val="00F56E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paragraph" w:customStyle="1" w:styleId="Heading">
    <w:name w:val="Heading"/>
    <w:uiPriority w:val="99"/>
    <w:rsid w:val="00AB0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F56E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paragraph" w:customStyle="1" w:styleId="Heading">
    <w:name w:val="Heading"/>
    <w:uiPriority w:val="99"/>
    <w:rsid w:val="00AB0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15</Pages>
  <Words>6777</Words>
  <Characters>38630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Алексей Николаевич</dc:creator>
  <cp:keywords/>
  <dc:description/>
  <cp:lastModifiedBy>prokofieva</cp:lastModifiedBy>
  <cp:revision>61</cp:revision>
  <cp:lastPrinted>2022-12-01T13:20:00Z</cp:lastPrinted>
  <dcterms:created xsi:type="dcterms:W3CDTF">2022-03-18T06:48:00Z</dcterms:created>
  <dcterms:modified xsi:type="dcterms:W3CDTF">2022-12-01T13:21:00Z</dcterms:modified>
</cp:coreProperties>
</file>