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4AAF" w14:textId="77777777" w:rsidR="00966984" w:rsidRDefault="00966984" w:rsidP="00966984">
      <w:pPr>
        <w:pStyle w:val="1"/>
        <w:jc w:val="center"/>
        <w:rPr>
          <w:sz w:val="40"/>
        </w:rPr>
      </w:pPr>
      <w:r>
        <w:rPr>
          <w:sz w:val="40"/>
        </w:rPr>
        <w:t>муниципальное учреждение культуры</w:t>
      </w:r>
    </w:p>
    <w:p w14:paraId="5EE6EC1F" w14:textId="77777777" w:rsidR="00966984" w:rsidRDefault="00966984" w:rsidP="00966984">
      <w:pPr>
        <w:pStyle w:val="1"/>
        <w:jc w:val="center"/>
        <w:rPr>
          <w:b w:val="0"/>
          <w:bCs w:val="0"/>
          <w:sz w:val="40"/>
        </w:rPr>
      </w:pPr>
      <w:r>
        <w:rPr>
          <w:sz w:val="40"/>
        </w:rPr>
        <w:t>«Централизованная библиотечная система»</w:t>
      </w:r>
    </w:p>
    <w:p w14:paraId="5BFD4537" w14:textId="2C999AF4" w:rsidR="00966984" w:rsidRDefault="00966984" w:rsidP="00966984">
      <w:pPr>
        <w:pStyle w:val="1"/>
        <w:jc w:val="center"/>
        <w:rPr>
          <w:b w:val="0"/>
          <w:bCs w:val="0"/>
          <w:sz w:val="40"/>
        </w:rPr>
      </w:pPr>
      <w:r>
        <w:rPr>
          <w:b w:val="0"/>
          <w:bCs w:val="0"/>
          <w:sz w:val="40"/>
        </w:rPr>
        <w:t>Тутаевского муниципального района</w:t>
      </w:r>
    </w:p>
    <w:p w14:paraId="1BDA3F43" w14:textId="77777777" w:rsidR="003F5DBC" w:rsidRPr="003F5DBC" w:rsidRDefault="003F5DBC" w:rsidP="003F5DBC"/>
    <w:p w14:paraId="1E5534A9" w14:textId="7EDEC719" w:rsidR="00966984" w:rsidRDefault="00966984" w:rsidP="00966984">
      <w:pPr>
        <w:ind w:left="540"/>
        <w:jc w:val="right"/>
        <w:rPr>
          <w:sz w:val="24"/>
        </w:rPr>
      </w:pPr>
    </w:p>
    <w:p w14:paraId="4388FC93" w14:textId="794E5BDB" w:rsidR="0083587D" w:rsidRDefault="0083587D" w:rsidP="00966984">
      <w:pPr>
        <w:ind w:left="540"/>
        <w:jc w:val="right"/>
        <w:rPr>
          <w:sz w:val="24"/>
        </w:rPr>
      </w:pPr>
    </w:p>
    <w:p w14:paraId="4E26D333" w14:textId="1ADBC6AB" w:rsidR="0083587D" w:rsidRDefault="0083587D" w:rsidP="00966984">
      <w:pPr>
        <w:ind w:left="540"/>
        <w:jc w:val="right"/>
        <w:rPr>
          <w:sz w:val="24"/>
        </w:rPr>
      </w:pPr>
    </w:p>
    <w:p w14:paraId="7C614018" w14:textId="39E4DED7" w:rsidR="0083587D" w:rsidRDefault="0083587D" w:rsidP="00966984">
      <w:pPr>
        <w:ind w:left="540"/>
        <w:jc w:val="right"/>
        <w:rPr>
          <w:sz w:val="24"/>
        </w:rPr>
      </w:pPr>
    </w:p>
    <w:p w14:paraId="1C45BD58" w14:textId="3A7D8746" w:rsidR="0083587D" w:rsidRDefault="0083587D" w:rsidP="00966984">
      <w:pPr>
        <w:ind w:left="540"/>
        <w:jc w:val="right"/>
        <w:rPr>
          <w:sz w:val="24"/>
        </w:rPr>
      </w:pPr>
    </w:p>
    <w:p w14:paraId="7CBB6C02" w14:textId="430E9965" w:rsidR="0083587D" w:rsidRDefault="0083587D" w:rsidP="00966984">
      <w:pPr>
        <w:ind w:left="540"/>
        <w:jc w:val="right"/>
        <w:rPr>
          <w:sz w:val="24"/>
        </w:rPr>
      </w:pPr>
    </w:p>
    <w:p w14:paraId="221F9355" w14:textId="3063DCFA" w:rsidR="00DE165E" w:rsidRDefault="00DE165E" w:rsidP="00966984">
      <w:pPr>
        <w:ind w:left="540"/>
        <w:jc w:val="right"/>
        <w:rPr>
          <w:sz w:val="24"/>
        </w:rPr>
      </w:pPr>
    </w:p>
    <w:p w14:paraId="02212609" w14:textId="4CBCD81F" w:rsidR="00DE165E" w:rsidRDefault="00DE165E" w:rsidP="00966984">
      <w:pPr>
        <w:ind w:left="540"/>
        <w:jc w:val="right"/>
        <w:rPr>
          <w:sz w:val="24"/>
        </w:rPr>
      </w:pPr>
    </w:p>
    <w:p w14:paraId="03BC0797" w14:textId="5F7BECAB" w:rsidR="00DE165E" w:rsidRDefault="00DE165E" w:rsidP="00966984">
      <w:pPr>
        <w:ind w:left="540"/>
        <w:jc w:val="right"/>
        <w:rPr>
          <w:sz w:val="24"/>
        </w:rPr>
      </w:pPr>
    </w:p>
    <w:p w14:paraId="30333A88" w14:textId="38594827" w:rsidR="00DE165E" w:rsidRDefault="00DE165E" w:rsidP="00966984">
      <w:pPr>
        <w:ind w:left="540"/>
        <w:jc w:val="right"/>
        <w:rPr>
          <w:sz w:val="24"/>
        </w:rPr>
      </w:pPr>
    </w:p>
    <w:p w14:paraId="5431C45A" w14:textId="77777777" w:rsidR="00DE165E" w:rsidRDefault="00DE165E" w:rsidP="00966984">
      <w:pPr>
        <w:ind w:left="540"/>
        <w:jc w:val="right"/>
        <w:rPr>
          <w:sz w:val="24"/>
        </w:rPr>
      </w:pPr>
    </w:p>
    <w:p w14:paraId="46BE6BD6" w14:textId="123BC950" w:rsidR="0083587D" w:rsidRDefault="0083587D" w:rsidP="00966984">
      <w:pPr>
        <w:ind w:left="540"/>
        <w:jc w:val="right"/>
        <w:rPr>
          <w:sz w:val="24"/>
        </w:rPr>
      </w:pPr>
    </w:p>
    <w:p w14:paraId="1AA6AA00" w14:textId="06D494BA" w:rsidR="0083587D" w:rsidRDefault="0083587D" w:rsidP="00966984">
      <w:pPr>
        <w:ind w:left="540"/>
        <w:jc w:val="right"/>
        <w:rPr>
          <w:sz w:val="24"/>
        </w:rPr>
      </w:pPr>
    </w:p>
    <w:p w14:paraId="245A4511" w14:textId="36185812" w:rsidR="0083587D" w:rsidRDefault="0083587D" w:rsidP="00966984">
      <w:pPr>
        <w:ind w:left="540"/>
        <w:jc w:val="right"/>
        <w:rPr>
          <w:sz w:val="24"/>
        </w:rPr>
      </w:pPr>
    </w:p>
    <w:p w14:paraId="5EF77B89" w14:textId="574B1E2B" w:rsidR="0083587D" w:rsidRDefault="0083587D" w:rsidP="00966984">
      <w:pPr>
        <w:ind w:left="540"/>
        <w:jc w:val="right"/>
        <w:rPr>
          <w:sz w:val="24"/>
        </w:rPr>
      </w:pPr>
    </w:p>
    <w:p w14:paraId="77D14AEF" w14:textId="77777777" w:rsidR="0083587D" w:rsidRDefault="0083587D" w:rsidP="00966984">
      <w:pPr>
        <w:ind w:left="540"/>
        <w:jc w:val="right"/>
        <w:rPr>
          <w:sz w:val="24"/>
        </w:rPr>
      </w:pPr>
    </w:p>
    <w:p w14:paraId="6F04DE82" w14:textId="28D9167E" w:rsidR="0083587D" w:rsidRPr="008338DC" w:rsidRDefault="0083587D" w:rsidP="0083587D">
      <w:pPr>
        <w:jc w:val="both"/>
        <w:rPr>
          <w:sz w:val="40"/>
          <w:szCs w:val="40"/>
        </w:rPr>
      </w:pPr>
    </w:p>
    <w:p w14:paraId="5E0EC873" w14:textId="079A0AC0" w:rsidR="00DB5ED7" w:rsidRPr="008338DC" w:rsidRDefault="0026420B" w:rsidP="0083587D">
      <w:pPr>
        <w:jc w:val="center"/>
        <w:rPr>
          <w:b/>
          <w:bCs/>
          <w:sz w:val="40"/>
          <w:szCs w:val="40"/>
        </w:rPr>
      </w:pPr>
      <w:r w:rsidRPr="008338DC">
        <w:rPr>
          <w:b/>
          <w:bCs/>
          <w:sz w:val="40"/>
          <w:szCs w:val="40"/>
        </w:rPr>
        <w:t>Беседа</w:t>
      </w:r>
      <w:r w:rsidR="007552AF" w:rsidRPr="008338DC">
        <w:rPr>
          <w:b/>
          <w:bCs/>
          <w:sz w:val="40"/>
          <w:szCs w:val="40"/>
        </w:rPr>
        <w:t xml:space="preserve">. </w:t>
      </w:r>
      <w:r w:rsidR="00DB5ED7" w:rsidRPr="008338DC">
        <w:rPr>
          <w:rFonts w:ascii="OpenSans" w:hAnsi="OpenSans"/>
          <w:b/>
          <w:bCs/>
          <w:color w:val="000000"/>
          <w:sz w:val="40"/>
          <w:szCs w:val="40"/>
          <w:shd w:val="clear" w:color="auto" w:fill="FFFFFF"/>
        </w:rPr>
        <w:t>Профилактика терроризма и экстремизма среди обучающихся</w:t>
      </w:r>
    </w:p>
    <w:p w14:paraId="40EF0746" w14:textId="427B29EA" w:rsidR="0083587D" w:rsidRDefault="0083587D" w:rsidP="0083587D">
      <w:pPr>
        <w:jc w:val="both"/>
        <w:rPr>
          <w:b/>
          <w:bCs/>
          <w:sz w:val="48"/>
          <w:szCs w:val="48"/>
        </w:rPr>
      </w:pPr>
    </w:p>
    <w:p w14:paraId="0A03D146" w14:textId="4F80270C" w:rsidR="00DE165E" w:rsidRDefault="00DE165E" w:rsidP="0083587D">
      <w:pPr>
        <w:jc w:val="both"/>
        <w:rPr>
          <w:b/>
          <w:bCs/>
          <w:sz w:val="48"/>
          <w:szCs w:val="48"/>
        </w:rPr>
      </w:pPr>
    </w:p>
    <w:p w14:paraId="0266CF2E" w14:textId="3D26C6B1" w:rsidR="00DE165E" w:rsidRDefault="00DE165E" w:rsidP="0083587D">
      <w:pPr>
        <w:jc w:val="both"/>
        <w:rPr>
          <w:b/>
          <w:bCs/>
          <w:sz w:val="48"/>
          <w:szCs w:val="48"/>
        </w:rPr>
      </w:pPr>
    </w:p>
    <w:p w14:paraId="13A149E0" w14:textId="2D9BCB20" w:rsidR="00DE165E" w:rsidRDefault="00DE165E" w:rsidP="0083587D">
      <w:pPr>
        <w:jc w:val="both"/>
        <w:rPr>
          <w:b/>
          <w:bCs/>
          <w:sz w:val="48"/>
          <w:szCs w:val="48"/>
        </w:rPr>
      </w:pPr>
    </w:p>
    <w:p w14:paraId="4CCC5FAB" w14:textId="577F032E" w:rsidR="00DE165E" w:rsidRDefault="00DE165E" w:rsidP="0083587D">
      <w:pPr>
        <w:jc w:val="both"/>
        <w:rPr>
          <w:b/>
          <w:bCs/>
          <w:sz w:val="48"/>
          <w:szCs w:val="48"/>
        </w:rPr>
      </w:pPr>
    </w:p>
    <w:p w14:paraId="59C85D3C" w14:textId="76ADA128" w:rsidR="00DE165E" w:rsidRDefault="00DE165E" w:rsidP="0083587D">
      <w:pPr>
        <w:jc w:val="both"/>
        <w:rPr>
          <w:b/>
          <w:bCs/>
          <w:sz w:val="48"/>
          <w:szCs w:val="48"/>
        </w:rPr>
      </w:pPr>
    </w:p>
    <w:p w14:paraId="7E0C7DFA" w14:textId="4049E92A" w:rsidR="00DE165E" w:rsidRDefault="00DE165E" w:rsidP="0083587D">
      <w:pPr>
        <w:jc w:val="both"/>
        <w:rPr>
          <w:b/>
          <w:bCs/>
          <w:sz w:val="48"/>
          <w:szCs w:val="48"/>
        </w:rPr>
      </w:pPr>
    </w:p>
    <w:p w14:paraId="6E82C825" w14:textId="2A45361E" w:rsidR="00DE165E" w:rsidRDefault="00DE165E" w:rsidP="0083587D">
      <w:pPr>
        <w:jc w:val="both"/>
        <w:rPr>
          <w:b/>
          <w:bCs/>
          <w:sz w:val="48"/>
          <w:szCs w:val="48"/>
        </w:rPr>
      </w:pPr>
    </w:p>
    <w:p w14:paraId="73B57C83" w14:textId="40B62F17" w:rsidR="00DE165E" w:rsidRDefault="00DE165E" w:rsidP="0083587D">
      <w:pPr>
        <w:jc w:val="both"/>
        <w:rPr>
          <w:b/>
          <w:bCs/>
          <w:sz w:val="48"/>
          <w:szCs w:val="48"/>
        </w:rPr>
      </w:pPr>
    </w:p>
    <w:p w14:paraId="76A2150D" w14:textId="77777777" w:rsidR="00DE165E" w:rsidRDefault="00DE165E" w:rsidP="0083587D">
      <w:pPr>
        <w:jc w:val="both"/>
        <w:rPr>
          <w:b/>
          <w:bCs/>
          <w:sz w:val="48"/>
          <w:szCs w:val="48"/>
        </w:rPr>
      </w:pPr>
    </w:p>
    <w:p w14:paraId="25AE90AC" w14:textId="34F0E875" w:rsidR="00DE165E" w:rsidRDefault="00DE165E" w:rsidP="0083587D">
      <w:pPr>
        <w:jc w:val="both"/>
        <w:rPr>
          <w:b/>
          <w:bCs/>
          <w:sz w:val="48"/>
          <w:szCs w:val="48"/>
        </w:rPr>
      </w:pPr>
    </w:p>
    <w:p w14:paraId="0A62D48B" w14:textId="672480A3" w:rsidR="00DE165E" w:rsidRPr="00DE165E" w:rsidRDefault="00DE165E" w:rsidP="00DE165E">
      <w:pPr>
        <w:jc w:val="center"/>
        <w:rPr>
          <w:b/>
          <w:bCs/>
          <w:sz w:val="24"/>
          <w:szCs w:val="24"/>
        </w:rPr>
      </w:pPr>
      <w:r w:rsidRPr="00DE165E">
        <w:rPr>
          <w:b/>
          <w:bCs/>
          <w:sz w:val="24"/>
          <w:szCs w:val="24"/>
        </w:rPr>
        <w:t>г. Тутаев</w:t>
      </w:r>
    </w:p>
    <w:p w14:paraId="7E67D895" w14:textId="7BF78309" w:rsidR="00DE165E" w:rsidRDefault="00DE165E" w:rsidP="00DE165E">
      <w:pPr>
        <w:jc w:val="center"/>
        <w:rPr>
          <w:b/>
          <w:bCs/>
          <w:sz w:val="24"/>
          <w:szCs w:val="24"/>
        </w:rPr>
      </w:pPr>
      <w:r w:rsidRPr="00DE165E">
        <w:rPr>
          <w:b/>
          <w:bCs/>
          <w:sz w:val="24"/>
          <w:szCs w:val="24"/>
        </w:rPr>
        <w:t>октябрь, 2022 г.</w:t>
      </w:r>
    </w:p>
    <w:p w14:paraId="535F314D" w14:textId="696FF86B" w:rsidR="00DB5ED7" w:rsidRDefault="0026420B">
      <w:pPr>
        <w:spacing w:after="20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br w:type="page"/>
      </w:r>
    </w:p>
    <w:p w14:paraId="64D25186" w14:textId="4065BB56" w:rsidR="004A07E6" w:rsidRPr="004A07E6" w:rsidRDefault="004A07E6" w:rsidP="004A07E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07E6">
        <w:rPr>
          <w:color w:val="000000"/>
        </w:rPr>
        <w:lastRenderedPageBreak/>
        <w:t>Экстремизм</w:t>
      </w:r>
      <w:r w:rsidR="006103F9">
        <w:rPr>
          <w:color w:val="000000"/>
        </w:rPr>
        <w:t xml:space="preserve"> </w:t>
      </w:r>
      <w:r w:rsidRPr="004A07E6">
        <w:rPr>
          <w:color w:val="000000"/>
        </w:rPr>
        <w:t>трактуется как приверженность к крайним взглядам и мерам, среди которых можно отметить провокацию беспорядков, гражданское неповиновение, террористические акции, методы партизанской войны. Под термином</w:t>
      </w:r>
      <w:r w:rsidR="006103F9">
        <w:rPr>
          <w:color w:val="000000"/>
        </w:rPr>
        <w:t xml:space="preserve"> </w:t>
      </w:r>
      <w:r w:rsidRPr="004A07E6">
        <w:rPr>
          <w:color w:val="000000"/>
        </w:rPr>
        <w:t>«экстремизм»</w:t>
      </w:r>
      <w:r w:rsidR="006103F9">
        <w:rPr>
          <w:color w:val="000000"/>
        </w:rPr>
        <w:t xml:space="preserve"> </w:t>
      </w:r>
      <w:r w:rsidRPr="004A07E6">
        <w:rPr>
          <w:color w:val="000000"/>
        </w:rPr>
        <w:t>также следует понимать:</w:t>
      </w:r>
      <w:r w:rsidR="006103F9">
        <w:rPr>
          <w:color w:val="000000"/>
        </w:rPr>
        <w:t xml:space="preserve"> </w:t>
      </w:r>
      <w:r w:rsidRPr="004A07E6">
        <w:rPr>
          <w:color w:val="000000"/>
        </w:rPr>
        <w:t>нетерпимость</w:t>
      </w:r>
      <w:r w:rsidR="006103F9">
        <w:rPr>
          <w:color w:val="000000"/>
        </w:rPr>
        <w:t xml:space="preserve"> </w:t>
      </w:r>
      <w:r w:rsidRPr="004A07E6">
        <w:rPr>
          <w:color w:val="000000"/>
        </w:rPr>
        <w:t>к иным социальным группам (ксенофобия);</w:t>
      </w:r>
      <w:r w:rsidR="006103F9">
        <w:rPr>
          <w:color w:val="000000"/>
        </w:rPr>
        <w:t xml:space="preserve"> </w:t>
      </w:r>
      <w:r w:rsidRPr="004A07E6">
        <w:rPr>
          <w:color w:val="000000"/>
        </w:rPr>
        <w:t>установление</w:t>
      </w:r>
      <w:r w:rsidR="006103F9">
        <w:rPr>
          <w:color w:val="000000"/>
        </w:rPr>
        <w:t xml:space="preserve"> </w:t>
      </w:r>
      <w:r w:rsidRPr="004A07E6">
        <w:rPr>
          <w:color w:val="000000"/>
        </w:rPr>
        <w:t>над ними</w:t>
      </w:r>
      <w:r w:rsidR="006103F9">
        <w:rPr>
          <w:color w:val="000000"/>
        </w:rPr>
        <w:t xml:space="preserve"> </w:t>
      </w:r>
      <w:r w:rsidRPr="004A07E6">
        <w:rPr>
          <w:color w:val="000000"/>
        </w:rPr>
        <w:t>превосходства</w:t>
      </w:r>
      <w:r w:rsidR="006103F9">
        <w:rPr>
          <w:color w:val="000000"/>
        </w:rPr>
        <w:t xml:space="preserve"> </w:t>
      </w:r>
      <w:r w:rsidRPr="004A07E6">
        <w:rPr>
          <w:color w:val="000000"/>
        </w:rPr>
        <w:t>(расизм); стремление к полному их</w:t>
      </w:r>
      <w:r w:rsidR="006103F9">
        <w:rPr>
          <w:color w:val="000000"/>
        </w:rPr>
        <w:t xml:space="preserve"> </w:t>
      </w:r>
      <w:r w:rsidRPr="004A07E6">
        <w:rPr>
          <w:color w:val="000000"/>
        </w:rPr>
        <w:t>уничтожению</w:t>
      </w:r>
      <w:r w:rsidR="006103F9">
        <w:rPr>
          <w:color w:val="000000"/>
        </w:rPr>
        <w:t xml:space="preserve"> </w:t>
      </w:r>
      <w:r w:rsidRPr="004A07E6">
        <w:rPr>
          <w:color w:val="000000"/>
        </w:rPr>
        <w:t>(геноцид). Крайней формой проявления экстремизма является терроризм.</w:t>
      </w:r>
    </w:p>
    <w:p w14:paraId="738E77EA" w14:textId="6AEA5C76" w:rsidR="004A07E6" w:rsidRPr="004A07E6" w:rsidRDefault="004A07E6" w:rsidP="004A07E6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4A07E6">
        <w:rPr>
          <w:color w:val="000000"/>
          <w:sz w:val="24"/>
          <w:szCs w:val="24"/>
          <w:lang w:eastAsia="ru-RU"/>
        </w:rPr>
        <w:t xml:space="preserve">В настоящее время экстремизм «молодеет». Практически все организации экстремистской направленности, так или иначе привлекают для участия несовершеннолетних лиц: начиная от распространения литературы радикального характера и участия в обрядах религиозных сект до наиболее опасного вида </w:t>
      </w:r>
      <w:r w:rsidR="00AB0F67" w:rsidRPr="004A07E6">
        <w:rPr>
          <w:color w:val="000000"/>
          <w:sz w:val="24"/>
          <w:szCs w:val="24"/>
          <w:lang w:eastAsia="ru-RU"/>
        </w:rPr>
        <w:t>–</w:t>
      </w:r>
      <w:r w:rsidRPr="004A07E6">
        <w:rPr>
          <w:color w:val="000000"/>
          <w:sz w:val="24"/>
          <w:szCs w:val="24"/>
          <w:lang w:eastAsia="ru-RU"/>
        </w:rPr>
        <w:t xml:space="preserve"> вовлечения несовершеннолетних в преступную деятельность, а именно, подготовка и проведение массовых беспорядков, организация и участие в деятельности экстремистской организации, организация и участие в экстремистском сообществе. Подростки и молодежь как самая социально незащищенная группа населения, являются наиболее активными участниками конфликтов и различного рода деструктивных организаций, в том числе экстремистского толка. Именно молодежь представляет собой группу риска, склонную к агрессивно-экстремистским действиям. Воспринимая искаженное представление о духовных, общечеловеческих ценностях, подростки зачастую становятся доступной добычей манипуляторов от экстремизма. На фоне распространения пьянства и наркомании возрастает количество неблагополучных семей и число беспризорных детей. Нередко подростки, обделенные родительским вниманием и озлобленные равнодушием общества, пополняют ряды преступников, в том числе террористов и экстремистов.</w:t>
      </w:r>
    </w:p>
    <w:p w14:paraId="3B9B3DF9" w14:textId="77777777" w:rsidR="004A07E6" w:rsidRPr="004A07E6" w:rsidRDefault="004A07E6" w:rsidP="004A07E6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4A07E6">
        <w:rPr>
          <w:color w:val="000000"/>
          <w:sz w:val="24"/>
          <w:szCs w:val="24"/>
          <w:lang w:eastAsia="ru-RU"/>
        </w:rPr>
        <w:t>В виду чего, на текущий момент особо актуальна профилактика экстремизма в образовательной среде, так как в нашей стране почти 30 миллионов подростков являются учащимися, то есть пятая часть населения.</w:t>
      </w:r>
    </w:p>
    <w:p w14:paraId="4DA55DEF" w14:textId="77777777" w:rsidR="004A07E6" w:rsidRPr="006103F9" w:rsidRDefault="004A07E6" w:rsidP="004A07E6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6103F9">
        <w:rPr>
          <w:color w:val="000000"/>
          <w:sz w:val="24"/>
          <w:szCs w:val="24"/>
          <w:lang w:eastAsia="ru-RU"/>
        </w:rPr>
        <w:t>Основными причинами экстремистского поведения в подростковой среде является:</w:t>
      </w:r>
    </w:p>
    <w:p w14:paraId="5C1189EA" w14:textId="56C9AD51" w:rsidR="004A07E6" w:rsidRPr="004A07E6" w:rsidRDefault="006103F9" w:rsidP="004A07E6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4A07E6">
        <w:rPr>
          <w:color w:val="000000"/>
          <w:sz w:val="24"/>
          <w:szCs w:val="24"/>
          <w:lang w:eastAsia="ru-RU"/>
        </w:rPr>
        <w:t>–</w:t>
      </w:r>
      <w:r w:rsidR="004A07E6" w:rsidRPr="004A07E6">
        <w:rPr>
          <w:color w:val="000000"/>
          <w:sz w:val="24"/>
          <w:szCs w:val="24"/>
          <w:lang w:eastAsia="ru-RU"/>
        </w:rPr>
        <w:t xml:space="preserve"> социальное неравенство;</w:t>
      </w:r>
    </w:p>
    <w:p w14:paraId="27E4CC06" w14:textId="2AD3A16F" w:rsidR="004A07E6" w:rsidRPr="004A07E6" w:rsidRDefault="006103F9" w:rsidP="004A07E6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4A07E6">
        <w:rPr>
          <w:color w:val="000000"/>
          <w:sz w:val="24"/>
          <w:szCs w:val="24"/>
          <w:lang w:eastAsia="ru-RU"/>
        </w:rPr>
        <w:t>–</w:t>
      </w:r>
      <w:r>
        <w:rPr>
          <w:color w:val="000000"/>
          <w:sz w:val="24"/>
          <w:szCs w:val="24"/>
          <w:lang w:eastAsia="ru-RU"/>
        </w:rPr>
        <w:t xml:space="preserve"> </w:t>
      </w:r>
      <w:r w:rsidR="004A07E6" w:rsidRPr="004A07E6">
        <w:rPr>
          <w:color w:val="000000"/>
          <w:sz w:val="24"/>
          <w:szCs w:val="24"/>
          <w:lang w:eastAsia="ru-RU"/>
        </w:rPr>
        <w:t>желание самоутвердиться в мире взрослых;</w:t>
      </w:r>
    </w:p>
    <w:p w14:paraId="0F73B8E1" w14:textId="5328E071" w:rsidR="004A07E6" w:rsidRPr="004A07E6" w:rsidRDefault="006103F9" w:rsidP="004A07E6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4A07E6">
        <w:rPr>
          <w:color w:val="000000"/>
          <w:sz w:val="24"/>
          <w:szCs w:val="24"/>
          <w:lang w:eastAsia="ru-RU"/>
        </w:rPr>
        <w:t>–</w:t>
      </w:r>
      <w:r>
        <w:rPr>
          <w:color w:val="000000"/>
          <w:sz w:val="24"/>
          <w:szCs w:val="24"/>
          <w:lang w:eastAsia="ru-RU"/>
        </w:rPr>
        <w:t xml:space="preserve"> </w:t>
      </w:r>
      <w:r w:rsidR="004A07E6" w:rsidRPr="004A07E6">
        <w:rPr>
          <w:color w:val="000000"/>
          <w:sz w:val="24"/>
          <w:szCs w:val="24"/>
          <w:lang w:eastAsia="ru-RU"/>
        </w:rPr>
        <w:t>недостаточная социальная зрелость, а также недостаточный профессиональный и жизненный опыт, а следовательно, и сравнительно неопределенный социальный статус.</w:t>
      </w:r>
    </w:p>
    <w:p w14:paraId="65885A24" w14:textId="77777777" w:rsidR="004A07E6" w:rsidRPr="006103F9" w:rsidRDefault="004A07E6" w:rsidP="004A07E6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4A07E6">
        <w:rPr>
          <w:color w:val="000000"/>
          <w:sz w:val="24"/>
          <w:szCs w:val="24"/>
          <w:lang w:eastAsia="ru-RU"/>
        </w:rPr>
        <w:t>Экстремизм многолик и многообразен</w:t>
      </w:r>
      <w:r w:rsidRPr="006103F9">
        <w:rPr>
          <w:color w:val="000000"/>
          <w:sz w:val="24"/>
          <w:szCs w:val="24"/>
          <w:lang w:eastAsia="ru-RU"/>
        </w:rPr>
        <w:t>. В зависимости от направленности деятельности подростковый экстремизм можно классифицировать по нескольким основным течениям:</w:t>
      </w:r>
    </w:p>
    <w:p w14:paraId="3AF6FF14" w14:textId="77777777" w:rsidR="004A07E6" w:rsidRPr="004A07E6" w:rsidRDefault="004A07E6" w:rsidP="004A07E6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4A07E6">
        <w:rPr>
          <w:color w:val="000000"/>
          <w:sz w:val="24"/>
          <w:szCs w:val="24"/>
          <w:lang w:eastAsia="ru-RU"/>
        </w:rPr>
        <w:t>1. Экстремистские движения националистической направленности. Яркий пример данного движения – скинхеды. Участники данного экстремистского движения совершают основную массу актов причинения вреда здоровью из хулиганских побуждений, они же оказываются в первых рядах погромщиков при возникновении массовых беспорядков. Особое место в данном движении занимают музыкальные скин-группы, в задачу которых входит написание, оформление и распространение музыкальных альбомов, прославляющих идеи скинхедов.</w:t>
      </w:r>
    </w:p>
    <w:p w14:paraId="30A4809A" w14:textId="77777777" w:rsidR="004A07E6" w:rsidRPr="004A07E6" w:rsidRDefault="004A07E6" w:rsidP="004A07E6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4A07E6">
        <w:rPr>
          <w:color w:val="000000"/>
          <w:sz w:val="24"/>
          <w:szCs w:val="24"/>
          <w:lang w:eastAsia="ru-RU"/>
        </w:rPr>
        <w:t>2. Экстремистские движения религиозной направленности.</w:t>
      </w:r>
    </w:p>
    <w:p w14:paraId="31E661B9" w14:textId="77777777" w:rsidR="004A07E6" w:rsidRPr="004A07E6" w:rsidRDefault="004A07E6" w:rsidP="004A07E6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4A07E6">
        <w:rPr>
          <w:color w:val="000000"/>
          <w:sz w:val="24"/>
          <w:szCs w:val="24"/>
          <w:lang w:eastAsia="ru-RU"/>
        </w:rPr>
        <w:t xml:space="preserve">Россия – многонациональное и многоконфессиональное государство, где запрещено создание и деятельность общественных объединений, цели и действия которых направлены на разжигание социальной, расовой и религиозной розни. Данные положения закреплены в статье 13 Конституции Российской Федерации. В настоящее время значительную угрозу представляют проповедники нетрадиционного для российских мусульман течения ислама «ваххабизм», чья деятельность заключается в насаждении подросткам деструктивной идеологии для последующего ведения подрывной деятельности. В ряде субъектов Российской Федерации функционируют так называемые «центры исламской молодежи», где членами международных экстремистских организаций проводится воспитание молодых мусульман в духе радикального ислама, вербовка и вовлечение их в экстремистское формирование. Процесс обучения построен на беспрекословном </w:t>
      </w:r>
      <w:r w:rsidRPr="004A07E6">
        <w:rPr>
          <w:color w:val="000000"/>
          <w:sz w:val="24"/>
          <w:szCs w:val="24"/>
          <w:lang w:eastAsia="ru-RU"/>
        </w:rPr>
        <w:lastRenderedPageBreak/>
        <w:t xml:space="preserve">подчинении иконам шариата, пропаганде превосходства ислама над другими религиями. К сожалению, жесткая дисциплина в указанных исламских учебных центрах и высокая стипендия учащимся делают обучение в них привлекательным для родителей подростков. Еще одним религиозным культом являются «сатанисты». Данное течение формируется из числа индивидов, имеющих тягу к насилию, садизму, зоофилии, которых сатанизм привлекает идейной и ритуальной окраской. Представители </w:t>
      </w:r>
      <w:proofErr w:type="spellStart"/>
      <w:r w:rsidRPr="004A07E6">
        <w:rPr>
          <w:color w:val="000000"/>
          <w:sz w:val="24"/>
          <w:szCs w:val="24"/>
          <w:lang w:eastAsia="ru-RU"/>
        </w:rPr>
        <w:t>сатанистских</w:t>
      </w:r>
      <w:proofErr w:type="spellEnd"/>
      <w:r w:rsidRPr="004A07E6">
        <w:rPr>
          <w:color w:val="000000"/>
          <w:sz w:val="24"/>
          <w:szCs w:val="24"/>
          <w:lang w:eastAsia="ru-RU"/>
        </w:rPr>
        <w:t xml:space="preserve"> организаций несут ответственность за ритуальное насилие, жертвоприношения и являются социально опасными, особенно для подростков, поскольку своими действиями негативно влияют психику несовершеннолетних.</w:t>
      </w:r>
    </w:p>
    <w:p w14:paraId="6E3FBE83" w14:textId="77777777" w:rsidR="004A07E6" w:rsidRPr="004A07E6" w:rsidRDefault="004A07E6" w:rsidP="004A07E6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4A07E6">
        <w:rPr>
          <w:color w:val="000000"/>
          <w:sz w:val="24"/>
          <w:szCs w:val="24"/>
          <w:lang w:eastAsia="ru-RU"/>
        </w:rPr>
        <w:t>3. Экстремистские движения политической направленности.</w:t>
      </w:r>
    </w:p>
    <w:p w14:paraId="1E7C8C4C" w14:textId="77777777" w:rsidR="004A07E6" w:rsidRPr="004A07E6" w:rsidRDefault="004A07E6" w:rsidP="004A07E6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4A07E6">
        <w:rPr>
          <w:color w:val="000000"/>
          <w:sz w:val="24"/>
          <w:szCs w:val="24"/>
          <w:lang w:eastAsia="ru-RU"/>
        </w:rPr>
        <w:t>В России официально признаны следующие экстремистские политические организации и движения, целью которых является изменение конституционного строя Российской Федерации: партия «Русское национальное единство», национал-большевистская партия, Авангард красной молодежи. Их деятельность характеризуется участием в массовых мероприятиях политической направленности, в ходе которых используются лозунги и транспаранты, критикующие существующую власть и призывающие к ее насильственной смене.</w:t>
      </w:r>
    </w:p>
    <w:p w14:paraId="2B1EF7E2" w14:textId="77777777" w:rsidR="004A07E6" w:rsidRPr="004A07E6" w:rsidRDefault="004A07E6" w:rsidP="004A07E6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4A07E6">
        <w:rPr>
          <w:color w:val="000000"/>
          <w:sz w:val="24"/>
          <w:szCs w:val="24"/>
          <w:lang w:eastAsia="ru-RU"/>
        </w:rPr>
        <w:t> </w:t>
      </w:r>
    </w:p>
    <w:p w14:paraId="5E185C63" w14:textId="77777777" w:rsidR="004A07E6" w:rsidRPr="006103F9" w:rsidRDefault="004A07E6" w:rsidP="006103F9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  <w:r w:rsidRPr="006103F9">
        <w:rPr>
          <w:b/>
          <w:bCs/>
          <w:color w:val="000000"/>
          <w:sz w:val="24"/>
          <w:szCs w:val="24"/>
          <w:u w:val="single"/>
          <w:lang w:eastAsia="ru-RU"/>
        </w:rPr>
        <w:t>Правовые основы противодействия экстремизму.</w:t>
      </w:r>
    </w:p>
    <w:p w14:paraId="679D2026" w14:textId="77777777" w:rsidR="004A07E6" w:rsidRPr="004A07E6" w:rsidRDefault="004A07E6" w:rsidP="004A07E6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4A07E6">
        <w:rPr>
          <w:color w:val="000000"/>
          <w:sz w:val="24"/>
          <w:szCs w:val="24"/>
          <w:lang w:eastAsia="ru-RU"/>
        </w:rPr>
        <w:t>Защита прав и свобод российских граждан является одной из основных задач государства. И именно экстремистские корни лежат в их ущемлении. Обеспечение прав и свобод личности рассматривается в качестве основного приоритета государственной политики Российской Федерации. Правовые основы противодействия экстремизму нашли свое выражение в конституционных положениях, в специальном, уголовном и административном законодательстве.</w:t>
      </w:r>
    </w:p>
    <w:p w14:paraId="11E73803" w14:textId="77777777" w:rsidR="004A07E6" w:rsidRPr="004A07E6" w:rsidRDefault="004A07E6" w:rsidP="004A07E6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4A07E6">
        <w:rPr>
          <w:color w:val="000000"/>
          <w:sz w:val="24"/>
          <w:szCs w:val="24"/>
          <w:lang w:eastAsia="ru-RU"/>
        </w:rPr>
        <w:t>Так, положения Конституции Российской Федерации отражают основы конституционного строя страны, а также основополагающие права и свободы граждан. Федеральный закон от 25.07.2002 № 114-ФЗ «О противодействии экстремистской деятельности» содержит составы экстремистской деятельности (насильственное изменение основ конституционного строя и нарушение целостности Российской Федерации; публичное оправдание терроризма; возбуждение социальной, расовой, национальной или религиозной розни; массовое распространение заведомо экстремистских материалов, а равно их изготовление или хранение в целях массового распространения и другие проявления).</w:t>
      </w:r>
    </w:p>
    <w:p w14:paraId="6E5C7546" w14:textId="77777777" w:rsidR="004A07E6" w:rsidRPr="004A07E6" w:rsidRDefault="004A07E6" w:rsidP="004A07E6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4A07E6">
        <w:rPr>
          <w:color w:val="000000"/>
          <w:sz w:val="24"/>
          <w:szCs w:val="24"/>
          <w:lang w:eastAsia="ru-RU"/>
        </w:rPr>
        <w:t>Кодекс об административных правонарушениях Российской Федерации содержит ряд норм, предусматривающих ответственность за совершение правонарушений экстремистского характера: статья </w:t>
      </w:r>
      <w:r w:rsidRPr="004A07E6">
        <w:rPr>
          <w:color w:val="000000"/>
          <w:sz w:val="24"/>
          <w:szCs w:val="24"/>
          <w:u w:val="single"/>
          <w:lang w:eastAsia="ru-RU"/>
        </w:rPr>
        <w:t>20.2.1</w:t>
      </w:r>
      <w:r w:rsidRPr="004A07E6">
        <w:rPr>
          <w:color w:val="000000"/>
          <w:sz w:val="24"/>
          <w:szCs w:val="24"/>
          <w:lang w:eastAsia="ru-RU"/>
        </w:rPr>
        <w:t> (организация деятельности общественного или религиозного объединения, в отношении которого принято решение о приостановлении его деятельности), статья </w:t>
      </w:r>
      <w:r w:rsidRPr="004A07E6">
        <w:rPr>
          <w:color w:val="000000"/>
          <w:sz w:val="24"/>
          <w:szCs w:val="24"/>
          <w:u w:val="single"/>
          <w:lang w:eastAsia="ru-RU"/>
        </w:rPr>
        <w:t>20.3</w:t>
      </w:r>
      <w:r w:rsidRPr="004A07E6">
        <w:rPr>
          <w:color w:val="000000"/>
          <w:sz w:val="24"/>
          <w:szCs w:val="24"/>
          <w:lang w:eastAsia="ru-RU"/>
        </w:rPr>
        <w:t> (пропаганда и публичное демонстрирование нацистской атрибутики или символики), статья </w:t>
      </w:r>
      <w:r w:rsidRPr="004A07E6">
        <w:rPr>
          <w:color w:val="000000"/>
          <w:sz w:val="24"/>
          <w:szCs w:val="24"/>
          <w:u w:val="single"/>
          <w:lang w:eastAsia="ru-RU"/>
        </w:rPr>
        <w:t>5.26</w:t>
      </w:r>
      <w:r w:rsidRPr="004A07E6">
        <w:rPr>
          <w:color w:val="000000"/>
          <w:sz w:val="24"/>
          <w:szCs w:val="24"/>
          <w:lang w:eastAsia="ru-RU"/>
        </w:rPr>
        <w:t> (нарушение законодательства о свободе совести, свободе вероисповедания и о религиозных объединениях), статья </w:t>
      </w:r>
      <w:r w:rsidRPr="004A07E6">
        <w:rPr>
          <w:color w:val="000000"/>
          <w:sz w:val="24"/>
          <w:szCs w:val="24"/>
          <w:u w:val="single"/>
          <w:lang w:eastAsia="ru-RU"/>
        </w:rPr>
        <w:t>17.10</w:t>
      </w:r>
      <w:r w:rsidRPr="004A07E6">
        <w:rPr>
          <w:color w:val="000000"/>
          <w:sz w:val="24"/>
          <w:szCs w:val="24"/>
          <w:lang w:eastAsia="ru-RU"/>
        </w:rPr>
        <w:t> (незаконные действия по отношению к государственным символам Российской Федерации), статья </w:t>
      </w:r>
      <w:r w:rsidRPr="004A07E6">
        <w:rPr>
          <w:color w:val="000000"/>
          <w:sz w:val="24"/>
          <w:szCs w:val="24"/>
          <w:u w:val="single"/>
          <w:lang w:eastAsia="ru-RU"/>
        </w:rPr>
        <w:t>20.2</w:t>
      </w:r>
      <w:r w:rsidRPr="004A07E6">
        <w:rPr>
          <w:color w:val="000000"/>
          <w:sz w:val="24"/>
          <w:szCs w:val="24"/>
          <w:lang w:eastAsia="ru-RU"/>
        </w:rPr>
        <w:t> (нарушение установленного порядка организации либо проведения собрания, митинга, демонстрации, шествия или пикетирования) и другие.</w:t>
      </w:r>
    </w:p>
    <w:p w14:paraId="6C0BE262" w14:textId="77777777" w:rsidR="004A07E6" w:rsidRPr="004A07E6" w:rsidRDefault="004A07E6" w:rsidP="004A07E6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4A07E6">
        <w:rPr>
          <w:color w:val="000000"/>
          <w:sz w:val="24"/>
          <w:szCs w:val="24"/>
          <w:lang w:eastAsia="ru-RU"/>
        </w:rPr>
        <w:t>В России за преступления экстремистской направленности ужесточена уголовная ответственность. Составы преступлений экстремистской направленности изложены в следующих статьях Уголовного Кодекса Российской Федерации: статья 280 (публичные призывы к осуществлению экстремистской деятельности), статья 282 (возбуждение ненависти либо вражды, а равно унижение человеческого достоинства), статья 282.1 (организация экстремистского сообщества), статья 282.2 (организация деятельности экстремистской организации), статья 357 (геноцид) и другие преступные деяния. </w:t>
      </w:r>
    </w:p>
    <w:p w14:paraId="1EF8AF6E" w14:textId="77777777" w:rsidR="004A07E6" w:rsidRPr="004A07E6" w:rsidRDefault="004A07E6" w:rsidP="004A07E6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4A07E6">
        <w:rPr>
          <w:color w:val="000000"/>
          <w:sz w:val="24"/>
          <w:szCs w:val="24"/>
          <w:u w:val="single"/>
          <w:lang w:eastAsia="ru-RU"/>
        </w:rPr>
        <w:t> </w:t>
      </w:r>
    </w:p>
    <w:p w14:paraId="456EE31B" w14:textId="77777777" w:rsidR="004A07E6" w:rsidRPr="00AB0F67" w:rsidRDefault="004A07E6" w:rsidP="00AB0F67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  <w:lang w:eastAsia="ru-RU"/>
        </w:rPr>
      </w:pPr>
      <w:r w:rsidRPr="00AB0F67">
        <w:rPr>
          <w:b/>
          <w:bCs/>
          <w:color w:val="000000"/>
          <w:sz w:val="24"/>
          <w:szCs w:val="24"/>
          <w:u w:val="single"/>
          <w:lang w:eastAsia="ru-RU"/>
        </w:rPr>
        <w:lastRenderedPageBreak/>
        <w:t>Профилактика подросткового экстремизма.</w:t>
      </w:r>
    </w:p>
    <w:p w14:paraId="4A0B5BF9" w14:textId="77777777" w:rsidR="004A07E6" w:rsidRPr="004A07E6" w:rsidRDefault="004A07E6" w:rsidP="004A07E6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4A07E6">
        <w:rPr>
          <w:color w:val="000000"/>
          <w:sz w:val="24"/>
          <w:szCs w:val="24"/>
          <w:lang w:eastAsia="ru-RU"/>
        </w:rPr>
        <w:t>Необходимо констатировать, что решение проблем экстремизма исключительно силами правоохранительных органов невозможно. Эта задача требует целого комплекса организационных, правовых, профилактических, воспитательных мероприятий, совершенствования взаимодействия государственных органов и общественных организаций.</w:t>
      </w:r>
    </w:p>
    <w:p w14:paraId="30D43F24" w14:textId="77777777" w:rsidR="004A07E6" w:rsidRPr="004A07E6" w:rsidRDefault="004A07E6" w:rsidP="004A07E6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4A07E6">
        <w:rPr>
          <w:color w:val="000000"/>
          <w:sz w:val="24"/>
          <w:szCs w:val="24"/>
          <w:lang w:eastAsia="ru-RU"/>
        </w:rPr>
        <w:t>Профилактика может носить как общий, так и индивидуальный характер.</w:t>
      </w:r>
    </w:p>
    <w:p w14:paraId="59872031" w14:textId="37ADA0CC" w:rsidR="004A07E6" w:rsidRPr="004A07E6" w:rsidRDefault="006103F9" w:rsidP="006103F9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4A07E6">
        <w:rPr>
          <w:color w:val="000000"/>
          <w:sz w:val="24"/>
          <w:szCs w:val="24"/>
          <w:lang w:eastAsia="ru-RU"/>
        </w:rPr>
        <w:t>–</w:t>
      </w:r>
      <w:r>
        <w:rPr>
          <w:color w:val="000000"/>
          <w:sz w:val="24"/>
          <w:szCs w:val="24"/>
          <w:lang w:eastAsia="ru-RU"/>
        </w:rPr>
        <w:t xml:space="preserve"> </w:t>
      </w:r>
      <w:r w:rsidR="004A07E6" w:rsidRPr="004A07E6">
        <w:rPr>
          <w:color w:val="000000"/>
          <w:sz w:val="24"/>
          <w:szCs w:val="24"/>
          <w:lang w:eastAsia="ru-RU"/>
        </w:rPr>
        <w:t>Общая профилактика экстремистских проявлений должна быть комплексной, взаимосвязанной и проводиться в семье, по месту учебы, работы. Она включает в себя правовое воспитание подростков, вовлечение в развивающий досуг, создание и развитие так называемых «уличных» служб работы с молодежью, развитие практической деятельности молодежных и подростковых советов при органах власти, обеспечивающей их включение в реальные процессы управления развитием региона.</w:t>
      </w:r>
    </w:p>
    <w:p w14:paraId="2FEAE905" w14:textId="322EFC3E" w:rsidR="004A07E6" w:rsidRPr="004A07E6" w:rsidRDefault="006103F9" w:rsidP="006103F9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4A07E6">
        <w:rPr>
          <w:color w:val="000000"/>
          <w:sz w:val="24"/>
          <w:szCs w:val="24"/>
          <w:lang w:eastAsia="ru-RU"/>
        </w:rPr>
        <w:t>–</w:t>
      </w:r>
      <w:r>
        <w:rPr>
          <w:color w:val="000000"/>
          <w:sz w:val="24"/>
          <w:szCs w:val="24"/>
          <w:lang w:eastAsia="ru-RU"/>
        </w:rPr>
        <w:t xml:space="preserve"> </w:t>
      </w:r>
      <w:r w:rsidR="004A07E6" w:rsidRPr="004A07E6">
        <w:rPr>
          <w:color w:val="000000"/>
          <w:sz w:val="24"/>
          <w:szCs w:val="24"/>
          <w:lang w:eastAsia="ru-RU"/>
        </w:rPr>
        <w:t>Индивидуальная профилактика экстремистских проявлений направлена на своевременное выявление групп несовершеннолетних экстремисткой направленности, осуществление предупредительных мер в отношении членов таких течений, проведение мероприятий с учетом личности подростка, условий семейного воспитания. Она включает в себя создание эффективной системы реабилитации подростков, оказавшихся в трудной жизненной ситуации, вследствие которой последние были вовлечены в экстремистскую деятельность.</w:t>
      </w:r>
    </w:p>
    <w:p w14:paraId="55264886" w14:textId="77777777" w:rsidR="004A07E6" w:rsidRPr="004A07E6" w:rsidRDefault="004A07E6" w:rsidP="004A07E6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4A07E6">
        <w:rPr>
          <w:color w:val="000000"/>
          <w:sz w:val="24"/>
          <w:szCs w:val="24"/>
          <w:lang w:eastAsia="ru-RU"/>
        </w:rPr>
        <w:t xml:space="preserve">Для России экстремизм – это чрезвычайная ситуация №1 социального характера. Противодействие экстремизму должна строиться на всех уровнях: международных, внутригосударственных, региональных, с привлечением социального активов гражданского общества. Общество должно действовать превентивно, как в борьбе с пожарами: если там сигнализация, то здесь – наша бдительность; там обучение, здесь наша солидарности и </w:t>
      </w:r>
      <w:proofErr w:type="spellStart"/>
      <w:r w:rsidRPr="004A07E6">
        <w:rPr>
          <w:color w:val="000000"/>
          <w:sz w:val="24"/>
          <w:szCs w:val="24"/>
          <w:lang w:eastAsia="ru-RU"/>
        </w:rPr>
        <w:t>взаимоподдерждка</w:t>
      </w:r>
      <w:proofErr w:type="spellEnd"/>
      <w:r w:rsidRPr="004A07E6">
        <w:rPr>
          <w:color w:val="000000"/>
          <w:sz w:val="24"/>
          <w:szCs w:val="24"/>
          <w:lang w:eastAsia="ru-RU"/>
        </w:rPr>
        <w:t xml:space="preserve">, если там профилактика – здесь наша осторожность. Если пожары легче предупредить, чем потом тушить, то </w:t>
      </w:r>
      <w:proofErr w:type="gramStart"/>
      <w:r w:rsidRPr="004A07E6">
        <w:rPr>
          <w:color w:val="000000"/>
          <w:sz w:val="24"/>
          <w:szCs w:val="24"/>
          <w:lang w:eastAsia="ru-RU"/>
        </w:rPr>
        <w:t>здесь  -</w:t>
      </w:r>
      <w:proofErr w:type="gramEnd"/>
      <w:r w:rsidRPr="004A07E6">
        <w:rPr>
          <w:color w:val="000000"/>
          <w:sz w:val="24"/>
          <w:szCs w:val="24"/>
          <w:lang w:eastAsia="ru-RU"/>
        </w:rPr>
        <w:t xml:space="preserve"> лучше выявить и искоренить, чем допустить очередные акты экстремистских проявлений и ликвидировать его последствия.</w:t>
      </w:r>
    </w:p>
    <w:p w14:paraId="38B93311" w14:textId="77777777" w:rsidR="004A07E6" w:rsidRPr="004A07E6" w:rsidRDefault="004A07E6" w:rsidP="004A07E6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4A07E6">
        <w:rPr>
          <w:color w:val="000000"/>
          <w:sz w:val="24"/>
          <w:szCs w:val="24"/>
          <w:u w:val="single"/>
          <w:lang w:eastAsia="ru-RU"/>
        </w:rPr>
        <w:t>Важно быть бдительными и обращать внимание не основные характерные признаки, свидетельствующие о подготовке к массовым экстремистским акциям:</w:t>
      </w:r>
    </w:p>
    <w:p w14:paraId="33E8ECB7" w14:textId="1DCA228C" w:rsidR="004A07E6" w:rsidRPr="004A07E6" w:rsidRDefault="00AB0F67" w:rsidP="00AB0F67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4A07E6">
        <w:rPr>
          <w:color w:val="000000"/>
          <w:sz w:val="24"/>
          <w:szCs w:val="24"/>
          <w:lang w:eastAsia="ru-RU"/>
        </w:rPr>
        <w:t>–</w:t>
      </w:r>
      <w:r>
        <w:rPr>
          <w:color w:val="000000"/>
          <w:sz w:val="24"/>
          <w:szCs w:val="24"/>
          <w:lang w:eastAsia="ru-RU"/>
        </w:rPr>
        <w:t xml:space="preserve"> </w:t>
      </w:r>
      <w:r w:rsidR="004A07E6" w:rsidRPr="004A07E6">
        <w:rPr>
          <w:color w:val="000000"/>
          <w:sz w:val="24"/>
          <w:szCs w:val="24"/>
          <w:lang w:eastAsia="ru-RU"/>
        </w:rPr>
        <w:t>распространение листовок с призывами к участию в выступлениях;</w:t>
      </w:r>
    </w:p>
    <w:p w14:paraId="09CE04A5" w14:textId="2C8CE392" w:rsidR="004A07E6" w:rsidRPr="004A07E6" w:rsidRDefault="00AB0F67" w:rsidP="00AB0F67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4A07E6">
        <w:rPr>
          <w:color w:val="000000"/>
          <w:sz w:val="24"/>
          <w:szCs w:val="24"/>
          <w:lang w:eastAsia="ru-RU"/>
        </w:rPr>
        <w:t>–</w:t>
      </w:r>
      <w:r>
        <w:rPr>
          <w:color w:val="000000"/>
          <w:sz w:val="24"/>
          <w:szCs w:val="24"/>
          <w:lang w:eastAsia="ru-RU"/>
        </w:rPr>
        <w:t xml:space="preserve"> </w:t>
      </w:r>
      <w:r w:rsidR="004A07E6" w:rsidRPr="004A07E6">
        <w:rPr>
          <w:color w:val="000000"/>
          <w:sz w:val="24"/>
          <w:szCs w:val="24"/>
          <w:lang w:eastAsia="ru-RU"/>
        </w:rPr>
        <w:t>нанесение лозунгов и призывов на здания и иные объекты;</w:t>
      </w:r>
    </w:p>
    <w:p w14:paraId="3F94F174" w14:textId="784FF3CC" w:rsidR="004A07E6" w:rsidRPr="004A07E6" w:rsidRDefault="00AB0F67" w:rsidP="00AB0F67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4A07E6">
        <w:rPr>
          <w:color w:val="000000"/>
          <w:sz w:val="24"/>
          <w:szCs w:val="24"/>
          <w:lang w:eastAsia="ru-RU"/>
        </w:rPr>
        <w:t>–</w:t>
      </w:r>
      <w:r>
        <w:rPr>
          <w:color w:val="000000"/>
          <w:sz w:val="24"/>
          <w:szCs w:val="24"/>
          <w:lang w:eastAsia="ru-RU"/>
        </w:rPr>
        <w:t xml:space="preserve"> </w:t>
      </w:r>
      <w:r w:rsidR="004A07E6" w:rsidRPr="004A07E6">
        <w:rPr>
          <w:color w:val="000000"/>
          <w:sz w:val="24"/>
          <w:szCs w:val="24"/>
          <w:lang w:eastAsia="ru-RU"/>
        </w:rPr>
        <w:t>размещение соответствующей информации на Интернет-сайтах;</w:t>
      </w:r>
    </w:p>
    <w:p w14:paraId="4FFFBBDE" w14:textId="37E3108F" w:rsidR="004A07E6" w:rsidRPr="004A07E6" w:rsidRDefault="00AB0F67" w:rsidP="00AB0F67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4A07E6">
        <w:rPr>
          <w:color w:val="000000"/>
          <w:sz w:val="24"/>
          <w:szCs w:val="24"/>
          <w:lang w:eastAsia="ru-RU"/>
        </w:rPr>
        <w:t>–</w:t>
      </w:r>
      <w:r>
        <w:rPr>
          <w:color w:val="000000"/>
          <w:sz w:val="24"/>
          <w:szCs w:val="24"/>
          <w:lang w:eastAsia="ru-RU"/>
        </w:rPr>
        <w:t xml:space="preserve"> </w:t>
      </w:r>
      <w:r w:rsidR="004A07E6" w:rsidRPr="004A07E6">
        <w:rPr>
          <w:color w:val="000000"/>
          <w:sz w:val="24"/>
          <w:szCs w:val="24"/>
          <w:lang w:eastAsia="ru-RU"/>
        </w:rPr>
        <w:t>заготовка предметов, пригодных для нанесения телесных повреждений;</w:t>
      </w:r>
    </w:p>
    <w:p w14:paraId="20D70D7D" w14:textId="7D71FDE5" w:rsidR="004A07E6" w:rsidRPr="004A07E6" w:rsidRDefault="00AB0F67" w:rsidP="00AB0F67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4A07E6">
        <w:rPr>
          <w:color w:val="000000"/>
          <w:sz w:val="24"/>
          <w:szCs w:val="24"/>
          <w:lang w:eastAsia="ru-RU"/>
        </w:rPr>
        <w:t>–</w:t>
      </w:r>
      <w:r>
        <w:rPr>
          <w:color w:val="000000"/>
          <w:sz w:val="24"/>
          <w:szCs w:val="24"/>
          <w:lang w:eastAsia="ru-RU"/>
        </w:rPr>
        <w:t xml:space="preserve"> </w:t>
      </w:r>
      <w:r w:rsidR="004A07E6" w:rsidRPr="004A07E6">
        <w:rPr>
          <w:color w:val="000000"/>
          <w:sz w:val="24"/>
          <w:szCs w:val="24"/>
          <w:lang w:eastAsia="ru-RU"/>
        </w:rPr>
        <w:t>создание запасов продовольствия и иных материальных ценностей, призванных обеспечить пребывание значительного числа людей вне пределов населенных пунктов;</w:t>
      </w:r>
    </w:p>
    <w:p w14:paraId="752D4614" w14:textId="0B2899AF" w:rsidR="004A07E6" w:rsidRPr="004A07E6" w:rsidRDefault="00AB0F67" w:rsidP="00AB0F67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4A07E6">
        <w:rPr>
          <w:color w:val="000000"/>
          <w:sz w:val="24"/>
          <w:szCs w:val="24"/>
          <w:lang w:eastAsia="ru-RU"/>
        </w:rPr>
        <w:t>–</w:t>
      </w:r>
      <w:r>
        <w:rPr>
          <w:color w:val="000000"/>
          <w:sz w:val="24"/>
          <w:szCs w:val="24"/>
          <w:lang w:eastAsia="ru-RU"/>
        </w:rPr>
        <w:t xml:space="preserve"> </w:t>
      </w:r>
      <w:r w:rsidR="004A07E6" w:rsidRPr="004A07E6">
        <w:rPr>
          <w:color w:val="000000"/>
          <w:sz w:val="24"/>
          <w:szCs w:val="24"/>
          <w:lang w:eastAsia="ru-RU"/>
        </w:rPr>
        <w:t>появление по месту жительства большого числа иногородних граждан, прибывших из районов, где ранее отмечались социально-экономические конфликты.</w:t>
      </w:r>
    </w:p>
    <w:p w14:paraId="1A09EE7B" w14:textId="64E66D04" w:rsidR="004A07E6" w:rsidRPr="004A07E6" w:rsidRDefault="004A07E6" w:rsidP="004A07E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Bahnschrift SemiBold" w:hAnsi="Bahnschrift SemiBold"/>
        </w:rPr>
      </w:pPr>
    </w:p>
    <w:sectPr w:rsidR="004A07E6" w:rsidRPr="004A07E6" w:rsidSect="0023468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4ECD"/>
    <w:multiLevelType w:val="multilevel"/>
    <w:tmpl w:val="9CDA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D1D6E"/>
    <w:multiLevelType w:val="multilevel"/>
    <w:tmpl w:val="9028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47B3F"/>
    <w:multiLevelType w:val="multilevel"/>
    <w:tmpl w:val="D868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A7BDD"/>
    <w:multiLevelType w:val="multilevel"/>
    <w:tmpl w:val="3034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23710"/>
    <w:multiLevelType w:val="multilevel"/>
    <w:tmpl w:val="4D2E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F1D31"/>
    <w:multiLevelType w:val="multilevel"/>
    <w:tmpl w:val="5570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35746E"/>
    <w:multiLevelType w:val="hybridMultilevel"/>
    <w:tmpl w:val="D4FA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47A01"/>
    <w:multiLevelType w:val="multilevel"/>
    <w:tmpl w:val="77B8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270987"/>
    <w:multiLevelType w:val="multilevel"/>
    <w:tmpl w:val="5922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99541A"/>
    <w:multiLevelType w:val="hybridMultilevel"/>
    <w:tmpl w:val="DC0EC5F2"/>
    <w:lvl w:ilvl="0" w:tplc="0B621076">
      <w:start w:val="1"/>
      <w:numFmt w:val="decimal"/>
      <w:lvlText w:val="%1."/>
      <w:lvlJc w:val="left"/>
      <w:pPr>
        <w:ind w:left="2059" w:hanging="135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9A2802"/>
    <w:multiLevelType w:val="multilevel"/>
    <w:tmpl w:val="186E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F64223"/>
    <w:multiLevelType w:val="multilevel"/>
    <w:tmpl w:val="D476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8A2D40"/>
    <w:multiLevelType w:val="multilevel"/>
    <w:tmpl w:val="75B0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D21EC0"/>
    <w:multiLevelType w:val="hybridMultilevel"/>
    <w:tmpl w:val="6B3C4BE2"/>
    <w:lvl w:ilvl="0" w:tplc="EFFE6F04">
      <w:start w:val="1"/>
      <w:numFmt w:val="decimal"/>
      <w:lvlText w:val="%1."/>
      <w:lvlJc w:val="left"/>
      <w:pPr>
        <w:ind w:left="1097" w:hanging="360"/>
      </w:pPr>
      <w:rPr>
        <w:rFonts w:hint="default"/>
        <w:color w:val="00000A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4" w15:restartNumberingAfterBreak="0">
    <w:nsid w:val="386F4A15"/>
    <w:multiLevelType w:val="multilevel"/>
    <w:tmpl w:val="8E06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C50D9C"/>
    <w:multiLevelType w:val="multilevel"/>
    <w:tmpl w:val="969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53764"/>
    <w:multiLevelType w:val="multilevel"/>
    <w:tmpl w:val="4826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3E4F65"/>
    <w:multiLevelType w:val="hybridMultilevel"/>
    <w:tmpl w:val="6B3C4BE2"/>
    <w:lvl w:ilvl="0" w:tplc="EFFE6F04">
      <w:start w:val="1"/>
      <w:numFmt w:val="decimal"/>
      <w:lvlText w:val="%1."/>
      <w:lvlJc w:val="left"/>
      <w:pPr>
        <w:ind w:left="1097" w:hanging="360"/>
      </w:pPr>
      <w:rPr>
        <w:rFonts w:hint="default"/>
        <w:color w:val="00000A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 w15:restartNumberingAfterBreak="0">
    <w:nsid w:val="49C00A00"/>
    <w:multiLevelType w:val="multilevel"/>
    <w:tmpl w:val="8BDC1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4212B0"/>
    <w:multiLevelType w:val="multilevel"/>
    <w:tmpl w:val="4FB8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3C7AB5"/>
    <w:multiLevelType w:val="multilevel"/>
    <w:tmpl w:val="AA38D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B4128D"/>
    <w:multiLevelType w:val="multilevel"/>
    <w:tmpl w:val="9A72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473DD3"/>
    <w:multiLevelType w:val="multilevel"/>
    <w:tmpl w:val="35D8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B42B54"/>
    <w:multiLevelType w:val="multilevel"/>
    <w:tmpl w:val="FCDC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3A78F4"/>
    <w:multiLevelType w:val="multilevel"/>
    <w:tmpl w:val="0F24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401A69"/>
    <w:multiLevelType w:val="multilevel"/>
    <w:tmpl w:val="C328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1F759D"/>
    <w:multiLevelType w:val="multilevel"/>
    <w:tmpl w:val="CED4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584A64"/>
    <w:multiLevelType w:val="multilevel"/>
    <w:tmpl w:val="609C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5A341F"/>
    <w:multiLevelType w:val="multilevel"/>
    <w:tmpl w:val="9636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9C69AE"/>
    <w:multiLevelType w:val="multilevel"/>
    <w:tmpl w:val="1A86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6"/>
  </w:num>
  <w:num w:numId="5">
    <w:abstractNumId w:val="2"/>
  </w:num>
  <w:num w:numId="6">
    <w:abstractNumId w:val="16"/>
  </w:num>
  <w:num w:numId="7">
    <w:abstractNumId w:val="0"/>
  </w:num>
  <w:num w:numId="8">
    <w:abstractNumId w:val="7"/>
  </w:num>
  <w:num w:numId="9">
    <w:abstractNumId w:val="22"/>
  </w:num>
  <w:num w:numId="10">
    <w:abstractNumId w:val="19"/>
  </w:num>
  <w:num w:numId="11">
    <w:abstractNumId w:val="20"/>
  </w:num>
  <w:num w:numId="12">
    <w:abstractNumId w:val="8"/>
  </w:num>
  <w:num w:numId="13">
    <w:abstractNumId w:val="18"/>
  </w:num>
  <w:num w:numId="14">
    <w:abstractNumId w:val="21"/>
  </w:num>
  <w:num w:numId="15">
    <w:abstractNumId w:val="28"/>
  </w:num>
  <w:num w:numId="16">
    <w:abstractNumId w:val="1"/>
  </w:num>
  <w:num w:numId="17">
    <w:abstractNumId w:val="25"/>
  </w:num>
  <w:num w:numId="18">
    <w:abstractNumId w:val="5"/>
  </w:num>
  <w:num w:numId="19">
    <w:abstractNumId w:val="11"/>
  </w:num>
  <w:num w:numId="20">
    <w:abstractNumId w:val="12"/>
  </w:num>
  <w:num w:numId="21">
    <w:abstractNumId w:val="27"/>
  </w:num>
  <w:num w:numId="22">
    <w:abstractNumId w:val="26"/>
  </w:num>
  <w:num w:numId="23">
    <w:abstractNumId w:val="14"/>
  </w:num>
  <w:num w:numId="24">
    <w:abstractNumId w:val="23"/>
  </w:num>
  <w:num w:numId="25">
    <w:abstractNumId w:val="29"/>
  </w:num>
  <w:num w:numId="26">
    <w:abstractNumId w:val="10"/>
  </w:num>
  <w:num w:numId="27">
    <w:abstractNumId w:val="4"/>
  </w:num>
  <w:num w:numId="28">
    <w:abstractNumId w:val="15"/>
  </w:num>
  <w:num w:numId="29">
    <w:abstractNumId w:val="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84"/>
    <w:rsid w:val="00034602"/>
    <w:rsid w:val="00040D16"/>
    <w:rsid w:val="00081FAF"/>
    <w:rsid w:val="001423F3"/>
    <w:rsid w:val="00170B35"/>
    <w:rsid w:val="001A33E3"/>
    <w:rsid w:val="001F1D90"/>
    <w:rsid w:val="00234689"/>
    <w:rsid w:val="0026420B"/>
    <w:rsid w:val="00302861"/>
    <w:rsid w:val="003F5DBC"/>
    <w:rsid w:val="004A07E6"/>
    <w:rsid w:val="004E7A7E"/>
    <w:rsid w:val="0055605E"/>
    <w:rsid w:val="00585871"/>
    <w:rsid w:val="005A152F"/>
    <w:rsid w:val="006103F9"/>
    <w:rsid w:val="006203B3"/>
    <w:rsid w:val="00692A99"/>
    <w:rsid w:val="006E612B"/>
    <w:rsid w:val="006F1CF6"/>
    <w:rsid w:val="007552AF"/>
    <w:rsid w:val="00767B9F"/>
    <w:rsid w:val="008338DC"/>
    <w:rsid w:val="0083587D"/>
    <w:rsid w:val="008B0DBA"/>
    <w:rsid w:val="008E5FA7"/>
    <w:rsid w:val="008F7F68"/>
    <w:rsid w:val="00966984"/>
    <w:rsid w:val="009A4B0A"/>
    <w:rsid w:val="00A97994"/>
    <w:rsid w:val="00AB0F67"/>
    <w:rsid w:val="00AB5183"/>
    <w:rsid w:val="00B1752D"/>
    <w:rsid w:val="00B71348"/>
    <w:rsid w:val="00BC187D"/>
    <w:rsid w:val="00C31ABE"/>
    <w:rsid w:val="00CB272C"/>
    <w:rsid w:val="00CB48C9"/>
    <w:rsid w:val="00CB74EF"/>
    <w:rsid w:val="00CE2328"/>
    <w:rsid w:val="00CF08AD"/>
    <w:rsid w:val="00D71AFC"/>
    <w:rsid w:val="00D973B7"/>
    <w:rsid w:val="00DB5ED7"/>
    <w:rsid w:val="00DD56DB"/>
    <w:rsid w:val="00DE165E"/>
    <w:rsid w:val="00E04DC1"/>
    <w:rsid w:val="00EE0698"/>
    <w:rsid w:val="00F30429"/>
    <w:rsid w:val="00F41D92"/>
    <w:rsid w:val="00F636ED"/>
    <w:rsid w:val="00F737BA"/>
    <w:rsid w:val="00FB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12E4"/>
  <w15:docId w15:val="{3B113C48-52F0-4BC0-A2CB-136128D2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984"/>
    <w:pPr>
      <w:spacing w:after="0"/>
      <w:jc w:val="left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966984"/>
    <w:pPr>
      <w:keepNext/>
      <w:tabs>
        <w:tab w:val="num" w:pos="0"/>
      </w:tabs>
      <w:ind w:left="432" w:hanging="4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98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unhideWhenUsed/>
    <w:rsid w:val="00966984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96698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5">
    <w:name w:val="Дата и номер"/>
    <w:basedOn w:val="a"/>
    <w:next w:val="a"/>
    <w:rsid w:val="00966984"/>
    <w:pPr>
      <w:tabs>
        <w:tab w:val="left" w:pos="8100"/>
      </w:tabs>
      <w:ind w:firstLine="720"/>
      <w:jc w:val="both"/>
    </w:pPr>
    <w:rPr>
      <w:sz w:val="26"/>
    </w:rPr>
  </w:style>
  <w:style w:type="paragraph" w:customStyle="1" w:styleId="a6">
    <w:name w:val="Название_пост"/>
    <w:basedOn w:val="a"/>
    <w:next w:val="a5"/>
    <w:rsid w:val="00966984"/>
    <w:pPr>
      <w:jc w:val="center"/>
    </w:pPr>
    <w:rPr>
      <w:b/>
      <w:kern w:val="2"/>
      <w:sz w:val="32"/>
    </w:rPr>
  </w:style>
  <w:style w:type="paragraph" w:styleId="a7">
    <w:name w:val="List Paragraph"/>
    <w:basedOn w:val="a"/>
    <w:uiPriority w:val="34"/>
    <w:qFormat/>
    <w:rsid w:val="00040D16"/>
    <w:pPr>
      <w:ind w:left="720"/>
      <w:contextualSpacing/>
    </w:pPr>
  </w:style>
  <w:style w:type="table" w:styleId="a8">
    <w:name w:val="Table Grid"/>
    <w:basedOn w:val="a1"/>
    <w:uiPriority w:val="59"/>
    <w:rsid w:val="00170B3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979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7994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10">
    <w:name w:val="c10"/>
    <w:basedOn w:val="a"/>
    <w:rsid w:val="00DE165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3">
    <w:name w:val="c13"/>
    <w:basedOn w:val="a0"/>
    <w:rsid w:val="00DE165E"/>
  </w:style>
  <w:style w:type="paragraph" w:customStyle="1" w:styleId="c6">
    <w:name w:val="c6"/>
    <w:basedOn w:val="a"/>
    <w:rsid w:val="00DE165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9">
    <w:name w:val="c9"/>
    <w:basedOn w:val="a0"/>
    <w:rsid w:val="00DE165E"/>
  </w:style>
  <w:style w:type="character" w:customStyle="1" w:styleId="c0">
    <w:name w:val="c0"/>
    <w:basedOn w:val="a0"/>
    <w:rsid w:val="00DE165E"/>
  </w:style>
  <w:style w:type="paragraph" w:customStyle="1" w:styleId="c2">
    <w:name w:val="c2"/>
    <w:basedOn w:val="a"/>
    <w:rsid w:val="00DE165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4">
    <w:name w:val="c24"/>
    <w:basedOn w:val="a"/>
    <w:rsid w:val="00DE165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5">
    <w:name w:val="c45"/>
    <w:basedOn w:val="a"/>
    <w:rsid w:val="00DE165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">
    <w:name w:val="c3"/>
    <w:basedOn w:val="a"/>
    <w:rsid w:val="00DE165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0">
    <w:name w:val="c50"/>
    <w:basedOn w:val="a"/>
    <w:rsid w:val="00DE165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2">
    <w:name w:val="c32"/>
    <w:basedOn w:val="a"/>
    <w:rsid w:val="00DE165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7">
    <w:name w:val="c17"/>
    <w:basedOn w:val="a0"/>
    <w:rsid w:val="00DE165E"/>
  </w:style>
  <w:style w:type="paragraph" w:customStyle="1" w:styleId="c40">
    <w:name w:val="c40"/>
    <w:basedOn w:val="a"/>
    <w:rsid w:val="00DE165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9">
    <w:name w:val="c39"/>
    <w:basedOn w:val="a"/>
    <w:rsid w:val="00DE165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0">
    <w:name w:val="c30"/>
    <w:basedOn w:val="a0"/>
    <w:rsid w:val="00DE165E"/>
  </w:style>
  <w:style w:type="paragraph" w:customStyle="1" w:styleId="c1">
    <w:name w:val="c1"/>
    <w:basedOn w:val="a"/>
    <w:rsid w:val="00DE165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1">
    <w:name w:val="c11"/>
    <w:basedOn w:val="a"/>
    <w:rsid w:val="00DE165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7">
    <w:name w:val="c7"/>
    <w:basedOn w:val="a"/>
    <w:rsid w:val="00DE165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1">
    <w:name w:val="c41"/>
    <w:basedOn w:val="a"/>
    <w:rsid w:val="00DE165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3">
    <w:name w:val="c43"/>
    <w:basedOn w:val="a"/>
    <w:rsid w:val="00DE165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6">
    <w:name w:val="c36"/>
    <w:basedOn w:val="a"/>
    <w:rsid w:val="00DE165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6F1CF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F1CF6"/>
    <w:rPr>
      <w:color w:val="0000FF"/>
      <w:u w:val="single"/>
    </w:rPr>
  </w:style>
  <w:style w:type="character" w:customStyle="1" w:styleId="ui">
    <w:name w:val="ui"/>
    <w:basedOn w:val="a0"/>
    <w:rsid w:val="006F1CF6"/>
  </w:style>
  <w:style w:type="character" w:styleId="ad">
    <w:name w:val="Strong"/>
    <w:basedOn w:val="a0"/>
    <w:uiPriority w:val="22"/>
    <w:qFormat/>
    <w:rsid w:val="004A07E6"/>
    <w:rPr>
      <w:b/>
      <w:bCs/>
    </w:rPr>
  </w:style>
  <w:style w:type="character" w:styleId="ae">
    <w:name w:val="Emphasis"/>
    <w:basedOn w:val="a0"/>
    <w:uiPriority w:val="20"/>
    <w:qFormat/>
    <w:rsid w:val="004A07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902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086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4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43927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2408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25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34868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5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6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03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2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37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05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F5B5F-4AFC-4B36-8316-3C74D52F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Митрофанова</cp:lastModifiedBy>
  <cp:revision>6</cp:revision>
  <cp:lastPrinted>2021-01-14T06:13:00Z</cp:lastPrinted>
  <dcterms:created xsi:type="dcterms:W3CDTF">2022-10-17T06:17:00Z</dcterms:created>
  <dcterms:modified xsi:type="dcterms:W3CDTF">2022-10-28T05:30:00Z</dcterms:modified>
</cp:coreProperties>
</file>