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9" w:rsidRDefault="00B06E29" w:rsidP="00B06E2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B06E29" w:rsidRPr="009C2C13" w:rsidRDefault="00B06E29" w:rsidP="00B06E2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9C2C13">
        <w:rPr>
          <w:b/>
          <w:sz w:val="26"/>
          <w:szCs w:val="26"/>
        </w:rPr>
        <w:t xml:space="preserve">Нежилые помещения первого этажа №№24-39, общей площадью 224,3 кв. м, расположенные по адресу: Ярославская область,  </w:t>
      </w:r>
      <w:proofErr w:type="spellStart"/>
      <w:r w:rsidRPr="009C2C13">
        <w:rPr>
          <w:b/>
          <w:sz w:val="26"/>
          <w:szCs w:val="26"/>
        </w:rPr>
        <w:t>Тутаевский</w:t>
      </w:r>
      <w:proofErr w:type="spellEnd"/>
      <w:r w:rsidRPr="009C2C13">
        <w:rPr>
          <w:b/>
          <w:sz w:val="26"/>
          <w:szCs w:val="26"/>
        </w:rPr>
        <w:t xml:space="preserve"> район, Николо - </w:t>
      </w:r>
      <w:proofErr w:type="spellStart"/>
      <w:r w:rsidRPr="009C2C13">
        <w:rPr>
          <w:b/>
          <w:sz w:val="26"/>
          <w:szCs w:val="26"/>
        </w:rPr>
        <w:t>Эдомский</w:t>
      </w:r>
      <w:proofErr w:type="spellEnd"/>
      <w:r w:rsidRPr="009C2C13">
        <w:rPr>
          <w:b/>
          <w:sz w:val="26"/>
          <w:szCs w:val="26"/>
        </w:rPr>
        <w:t xml:space="preserve"> сельский округ, д. </w:t>
      </w:r>
      <w:proofErr w:type="spellStart"/>
      <w:r w:rsidRPr="009C2C13">
        <w:rPr>
          <w:b/>
          <w:sz w:val="26"/>
          <w:szCs w:val="26"/>
        </w:rPr>
        <w:t>Осташево</w:t>
      </w:r>
      <w:proofErr w:type="spellEnd"/>
      <w:r w:rsidRPr="009C2C13">
        <w:rPr>
          <w:b/>
          <w:sz w:val="26"/>
          <w:szCs w:val="26"/>
        </w:rPr>
        <w:t xml:space="preserve">, д. 1.  </w:t>
      </w:r>
    </w:p>
    <w:p w:rsidR="00B06E29" w:rsidRPr="009C2C13" w:rsidRDefault="00B06E29" w:rsidP="00B06E29">
      <w:pPr>
        <w:pStyle w:val="a4"/>
        <w:spacing w:before="0" w:beforeAutospacing="0" w:after="0" w:afterAutospacing="0"/>
        <w:jc w:val="center"/>
        <w:rPr>
          <w:b/>
          <w:color w:val="0000FF"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B06E29" w:rsidRDefault="00B06E29" w:rsidP="00B06E2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06E29" w:rsidRPr="006217E2" w:rsidRDefault="00B06E29" w:rsidP="00B06E2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B06E29" w:rsidRPr="00206309" w:rsidRDefault="00B06E29" w:rsidP="00B06E29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B06E29" w:rsidRDefault="00B06E29" w:rsidP="00B06E2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B06E29" w:rsidRDefault="00B06E29" w:rsidP="00B06E2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B06E29" w:rsidRDefault="00B06E29" w:rsidP="00B06E2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B06E29" w:rsidRPr="00325A7E" w:rsidRDefault="00B06E29" w:rsidP="00B06E2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6E29" w:rsidRPr="00325A7E" w:rsidRDefault="00B06E29" w:rsidP="00B06E2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B06E29" w:rsidRDefault="00B06E29" w:rsidP="00B06E29">
      <w:pPr>
        <w:ind w:firstLine="851"/>
        <w:jc w:val="both"/>
        <w:rPr>
          <w:b/>
          <w:sz w:val="26"/>
          <w:szCs w:val="26"/>
        </w:rPr>
      </w:pPr>
    </w:p>
    <w:p w:rsidR="00B06E29" w:rsidRPr="00D24B4C" w:rsidRDefault="00B06E29" w:rsidP="00B06E29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B06E29" w:rsidRDefault="00B06E29" w:rsidP="00B06E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12 августа 2020 года </w:t>
      </w:r>
      <w:r>
        <w:rPr>
          <w:sz w:val="26"/>
          <w:szCs w:val="26"/>
        </w:rPr>
        <w:t xml:space="preserve">в 09 час. 00 мин., </w:t>
      </w:r>
    </w:p>
    <w:p w:rsidR="00B06E29" w:rsidRDefault="00B06E29" w:rsidP="00B06E2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05 сентября 2020 года</w:t>
      </w:r>
      <w:r>
        <w:rPr>
          <w:sz w:val="26"/>
          <w:szCs w:val="26"/>
        </w:rPr>
        <w:t xml:space="preserve"> в 17 час. 00 мин.</w:t>
      </w:r>
    </w:p>
    <w:p w:rsidR="00B06E29" w:rsidRDefault="00B06E29" w:rsidP="00B06E2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08 сентября 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B06E29" w:rsidRDefault="00B06E29" w:rsidP="00B06E2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09 сентября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 час. 00 мин.</w:t>
      </w:r>
    </w:p>
    <w:p w:rsidR="00B06E29" w:rsidRPr="00625B8D" w:rsidRDefault="00B06E29" w:rsidP="00B0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E29" w:rsidRDefault="00B06E29" w:rsidP="00B0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B06E29" w:rsidRPr="00E613B7" w:rsidRDefault="00B06E29" w:rsidP="00B0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29" w:rsidRDefault="00B06E29" w:rsidP="00B06E2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Нежилые помещения первого этажа №№24-39</w:t>
      </w:r>
      <w:r w:rsidRPr="00D057E5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224,3 </w:t>
      </w:r>
      <w:r w:rsidRPr="00D057E5">
        <w:rPr>
          <w:sz w:val="28"/>
          <w:szCs w:val="28"/>
        </w:rPr>
        <w:t>кв. м, расположенн</w:t>
      </w:r>
      <w:r>
        <w:rPr>
          <w:sz w:val="28"/>
          <w:szCs w:val="28"/>
        </w:rPr>
        <w:t>ые</w:t>
      </w:r>
      <w:r w:rsidRPr="00D057E5">
        <w:rPr>
          <w:sz w:val="28"/>
          <w:szCs w:val="28"/>
        </w:rPr>
        <w:t xml:space="preserve"> по адресу: 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Николо - </w:t>
      </w:r>
      <w:proofErr w:type="spellStart"/>
      <w:r>
        <w:rPr>
          <w:sz w:val="28"/>
          <w:szCs w:val="28"/>
        </w:rPr>
        <w:t>Эдомский</w:t>
      </w:r>
      <w:proofErr w:type="spellEnd"/>
      <w:r>
        <w:rPr>
          <w:sz w:val="28"/>
          <w:szCs w:val="28"/>
        </w:rPr>
        <w:t xml:space="preserve"> сельский округ, д. </w:t>
      </w:r>
      <w:proofErr w:type="spellStart"/>
      <w:r>
        <w:rPr>
          <w:sz w:val="28"/>
          <w:szCs w:val="28"/>
        </w:rPr>
        <w:t>Осташево</w:t>
      </w:r>
      <w:proofErr w:type="spellEnd"/>
      <w:r>
        <w:rPr>
          <w:sz w:val="28"/>
          <w:szCs w:val="28"/>
        </w:rPr>
        <w:t xml:space="preserve">, д. 1.  </w:t>
      </w:r>
    </w:p>
    <w:p w:rsidR="00B06E29" w:rsidRPr="00E613B7" w:rsidRDefault="00B06E29" w:rsidP="00B06E29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B06E29" w:rsidRPr="00E613B7" w:rsidRDefault="00B06E29" w:rsidP="00B06E29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78 300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семьдесят восемь тысяч</w:t>
      </w:r>
      <w:r w:rsidRPr="00E613B7">
        <w:rPr>
          <w:sz w:val="26"/>
          <w:szCs w:val="26"/>
        </w:rPr>
        <w:t>) рублей (с учетом НДС).</w:t>
      </w:r>
    </w:p>
    <w:p w:rsidR="00B06E29" w:rsidRPr="00E613B7" w:rsidRDefault="00B06E29" w:rsidP="00B06E29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3 915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три тысячи девятьсот пятнадцать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B06E29" w:rsidRPr="00E613B7" w:rsidRDefault="00B06E29" w:rsidP="00B06E29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15 660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пятнадцать тысяч шестьсот шестьдесят</w:t>
      </w:r>
      <w:r w:rsidRPr="00E613B7">
        <w:rPr>
          <w:sz w:val="26"/>
          <w:szCs w:val="26"/>
        </w:rPr>
        <w:t>) рублей.</w:t>
      </w:r>
    </w:p>
    <w:p w:rsidR="00B06E29" w:rsidRDefault="00B06E29" w:rsidP="00B0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6E29" w:rsidRDefault="00B06E29" w:rsidP="00B06E2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06E29" w:rsidRDefault="00B06E29" w:rsidP="00B06E2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B06E29" w:rsidRDefault="00B06E29" w:rsidP="00B06E2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06E29" w:rsidRPr="0044178D" w:rsidRDefault="00B06E29" w:rsidP="00B06E2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06E29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B06E29" w:rsidRPr="00885EBC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B06E29" w:rsidRDefault="00B06E29" w:rsidP="00B06E2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B06E29" w:rsidRDefault="00B06E29" w:rsidP="00B06E2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06E29" w:rsidRPr="00C97614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B06E29" w:rsidRPr="00C97614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06E29" w:rsidRPr="00C97614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B06E29" w:rsidRPr="00C97614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B06E29" w:rsidRPr="00C97614" w:rsidRDefault="00B06E29" w:rsidP="00B06E2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06E29" w:rsidRPr="00885EBC" w:rsidRDefault="00B06E29" w:rsidP="00B06E2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B06E29" w:rsidRDefault="00B06E29" w:rsidP="00B06E2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B06E29" w:rsidRPr="00C97614" w:rsidRDefault="00B06E29" w:rsidP="00B06E2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B06E29" w:rsidRPr="00C97614" w:rsidRDefault="00B06E29" w:rsidP="00B06E2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06E29" w:rsidRPr="00C97614" w:rsidRDefault="00B06E29" w:rsidP="00B06E2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B06E29" w:rsidRPr="00C97614" w:rsidRDefault="00B06E29" w:rsidP="00B06E2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06E29" w:rsidRPr="00C97614" w:rsidRDefault="00B06E29" w:rsidP="00B06E2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06E29" w:rsidRPr="00C97614" w:rsidRDefault="00B06E29" w:rsidP="00B06E2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B06E29" w:rsidRDefault="00B06E29" w:rsidP="00B06E29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B06E29" w:rsidRDefault="00B06E29" w:rsidP="00B06E29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lastRenderedPageBreak/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B06E29" w:rsidRDefault="00B06E29" w:rsidP="00B06E2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B06E29" w:rsidRDefault="00B06E29" w:rsidP="00B06E29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B06E29" w:rsidRDefault="00B06E29" w:rsidP="00B06E29">
      <w:pPr>
        <w:pStyle w:val="3"/>
        <w:ind w:firstLine="709"/>
        <w:jc w:val="both"/>
        <w:rPr>
          <w:iCs/>
          <w:sz w:val="26"/>
          <w:szCs w:val="26"/>
        </w:rPr>
      </w:pPr>
    </w:p>
    <w:p w:rsidR="00B06E29" w:rsidRDefault="00B06E29" w:rsidP="00B06E29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B06E29" w:rsidRDefault="00B06E29" w:rsidP="00B06E2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B06E29" w:rsidRDefault="00B06E29" w:rsidP="00B06E2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06E29" w:rsidRDefault="00B06E29" w:rsidP="00B06E2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06E29" w:rsidRDefault="00B06E29" w:rsidP="00B06E2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B06E29" w:rsidRDefault="00B06E29" w:rsidP="00B06E2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B06E29" w:rsidRDefault="00B06E29" w:rsidP="00B06E2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06E29" w:rsidRPr="00BF5D27" w:rsidRDefault="00B06E29" w:rsidP="00B06E2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B06E29" w:rsidRDefault="00B06E29" w:rsidP="00B06E2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B06E29" w:rsidRPr="008A10AE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06E29" w:rsidRPr="008A10AE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B06E29" w:rsidRPr="008A10AE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06E29" w:rsidRPr="008A10AE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B06E29" w:rsidRPr="008A10AE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B06E29" w:rsidRPr="00BF5D27" w:rsidRDefault="00B06E29" w:rsidP="00B06E2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</w:t>
      </w:r>
      <w:r w:rsidRPr="008A10AE">
        <w:rPr>
          <w:sz w:val="26"/>
          <w:szCs w:val="26"/>
        </w:rPr>
        <w:lastRenderedPageBreak/>
        <w:t>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06E29" w:rsidRDefault="00B06E29" w:rsidP="00B06E2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06E29" w:rsidRPr="00786574" w:rsidRDefault="00B06E29" w:rsidP="00B06E29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B06E29" w:rsidRDefault="00B06E29" w:rsidP="00B06E2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B06E29" w:rsidRDefault="00B06E29" w:rsidP="00B06E29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06E29" w:rsidRDefault="00B06E29" w:rsidP="00B06E2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B06E29" w:rsidRDefault="00B06E29" w:rsidP="00B06E2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06E29" w:rsidRPr="00786574" w:rsidRDefault="00B06E29" w:rsidP="00B06E29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B06E29" w:rsidRPr="00844DD1" w:rsidRDefault="00B06E29" w:rsidP="00B06E2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B06E29" w:rsidRPr="00786574" w:rsidRDefault="00B06E29" w:rsidP="00B06E2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06E29" w:rsidRPr="00786574" w:rsidRDefault="00B06E29" w:rsidP="00B06E29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06E29" w:rsidRPr="00786574" w:rsidRDefault="00B06E29" w:rsidP="00B06E2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06E29" w:rsidRPr="00786574" w:rsidRDefault="00B06E29" w:rsidP="00B06E2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06E29" w:rsidRPr="00786574" w:rsidRDefault="00B06E29" w:rsidP="00B06E2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B06E29" w:rsidRDefault="00B06E29" w:rsidP="00B06E2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B06E29" w:rsidRDefault="00B06E29" w:rsidP="00B06E29">
      <w:pPr>
        <w:pStyle w:val="3"/>
        <w:ind w:firstLine="709"/>
        <w:jc w:val="both"/>
        <w:rPr>
          <w:sz w:val="26"/>
          <w:szCs w:val="26"/>
        </w:rPr>
      </w:pPr>
    </w:p>
    <w:p w:rsidR="00B06E29" w:rsidRPr="00BC034B" w:rsidRDefault="00B06E29" w:rsidP="00B06E2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B06E29" w:rsidRPr="006A3D56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06E29" w:rsidRPr="00A81163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не </w:t>
      </w:r>
      <w:r w:rsidRPr="004B35C0">
        <w:rPr>
          <w:sz w:val="26"/>
          <w:szCs w:val="26"/>
        </w:rPr>
        <w:lastRenderedPageBreak/>
        <w:t>признан участником;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B06E29" w:rsidRPr="004B35C0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B06E29" w:rsidRDefault="00B06E29" w:rsidP="00B06E29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06E29" w:rsidRDefault="00B06E29" w:rsidP="00B06E29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06E29" w:rsidRDefault="00B06E29" w:rsidP="00B06E29">
      <w:pPr>
        <w:jc w:val="both"/>
      </w:pPr>
    </w:p>
    <w:p w:rsidR="00B06E29" w:rsidRDefault="00B06E29" w:rsidP="00B06E2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06E29" w:rsidRPr="00E80965" w:rsidRDefault="00B06E29" w:rsidP="00B06E2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B06E29" w:rsidRDefault="00B06E29" w:rsidP="00B06E2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B06E29" w:rsidRPr="00E6233C" w:rsidRDefault="00B06E29" w:rsidP="00B06E29"/>
    <w:p w:rsidR="00B06E29" w:rsidRPr="00202196" w:rsidRDefault="00B06E29" w:rsidP="00B06E2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B06E29" w:rsidRPr="0040079F" w:rsidRDefault="00B06E29" w:rsidP="00B06E2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B06E29" w:rsidRDefault="00B06E29" w:rsidP="00B06E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06E29" w:rsidRDefault="00B06E29" w:rsidP="00B06E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06E29" w:rsidRDefault="00B06E29" w:rsidP="00B06E2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B06E29" w:rsidRDefault="00B06E29" w:rsidP="00B06E2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B06E29" w:rsidRPr="00E70AFC" w:rsidRDefault="00B06E29" w:rsidP="00B06E29">
      <w:pPr>
        <w:suppressAutoHyphens/>
        <w:jc w:val="both"/>
      </w:pPr>
      <w:r w:rsidRPr="00E70AFC">
        <w:t>ИНН___________________________,</w:t>
      </w:r>
    </w:p>
    <w:p w:rsidR="00B06E29" w:rsidRPr="00E70AFC" w:rsidRDefault="00B06E29" w:rsidP="00B06E29">
      <w:r w:rsidRPr="00E70AFC">
        <w:lastRenderedPageBreak/>
        <w:t>т</w:t>
      </w:r>
      <w:r>
        <w:t>елефон ________________________.</w:t>
      </w:r>
      <w:r w:rsidRPr="00E70AFC">
        <w:t xml:space="preserve"> </w:t>
      </w:r>
    </w:p>
    <w:p w:rsidR="00B06E29" w:rsidRDefault="00B06E29" w:rsidP="00B06E2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B06E29" w:rsidRPr="00A30E70" w:rsidRDefault="00B06E29" w:rsidP="00B06E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B06E29" w:rsidRPr="00FD17F7" w:rsidRDefault="00B06E29" w:rsidP="00B06E2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B06E29" w:rsidRPr="00A30E70" w:rsidRDefault="00B06E29" w:rsidP="00B06E2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B06E29" w:rsidRDefault="00B06E29" w:rsidP="00B06E29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B06E29" w:rsidRDefault="00B06E29" w:rsidP="00B06E2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B06E29" w:rsidRDefault="00B06E29" w:rsidP="00B06E29">
      <w:pPr>
        <w:ind w:firstLine="720"/>
        <w:jc w:val="both"/>
      </w:pPr>
      <w:r>
        <w:t>4. ________________________________________________________________________</w:t>
      </w:r>
    </w:p>
    <w:p w:rsidR="00B06E29" w:rsidRDefault="00B06E29" w:rsidP="00B06E29">
      <w:pPr>
        <w:jc w:val="both"/>
      </w:pPr>
      <w:r>
        <w:t>________________________________________________________________________________</w:t>
      </w:r>
    </w:p>
    <w:p w:rsidR="00B06E29" w:rsidRDefault="00B06E29" w:rsidP="00B06E29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B06E29" w:rsidRDefault="00B06E29" w:rsidP="00B06E2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06E29" w:rsidRPr="006F54E7" w:rsidRDefault="00B06E29" w:rsidP="00B06E2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B06E29" w:rsidRDefault="00B06E29" w:rsidP="00B06E2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B06E29" w:rsidRPr="009E0F87" w:rsidRDefault="00B06E29" w:rsidP="00B06E2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06E29" w:rsidRDefault="00B06E29" w:rsidP="00B06E29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B06E29" w:rsidRPr="006A3B86" w:rsidRDefault="00B06E29" w:rsidP="00B06E29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B06E29" w:rsidRDefault="00B06E29" w:rsidP="00B06E2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B06E29" w:rsidRDefault="00B06E29" w:rsidP="00B06E29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B06E29" w:rsidRDefault="00B06E29" w:rsidP="00B06E29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B06E29" w:rsidRDefault="00B06E29" w:rsidP="00B06E29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B06E29" w:rsidRDefault="00B06E29" w:rsidP="00B06E29">
      <w:pPr>
        <w:pStyle w:val="a9"/>
        <w:rPr>
          <w:iCs/>
          <w:szCs w:val="28"/>
        </w:rPr>
      </w:pPr>
    </w:p>
    <w:p w:rsidR="00B06E29" w:rsidRDefault="00B06E29" w:rsidP="00B06E29">
      <w:pPr>
        <w:pStyle w:val="a9"/>
        <w:rPr>
          <w:iCs/>
          <w:szCs w:val="28"/>
        </w:rPr>
      </w:pPr>
    </w:p>
    <w:p w:rsidR="00B06E29" w:rsidRDefault="00B06E29" w:rsidP="00B06E29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B06E29" w:rsidRDefault="00B06E29" w:rsidP="00B06E29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B06E29" w:rsidRDefault="00B06E29" w:rsidP="00B06E29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B06E29" w:rsidRDefault="00B06E29" w:rsidP="00B06E29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B06E29" w:rsidRDefault="00B06E29" w:rsidP="00B06E29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B06E29" w:rsidRDefault="00B06E29" w:rsidP="00B06E29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B06E29" w:rsidRPr="003F4C64" w:rsidRDefault="00B06E29" w:rsidP="00B06E29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B06E29" w:rsidRPr="00C85788" w:rsidRDefault="00B06E29" w:rsidP="00B06E29">
      <w:pPr>
        <w:ind w:firstLine="720"/>
        <w:jc w:val="both"/>
        <w:rPr>
          <w:spacing w:val="-5"/>
          <w:sz w:val="26"/>
        </w:rPr>
      </w:pPr>
    </w:p>
    <w:p w:rsidR="00B06E29" w:rsidRPr="001A6964" w:rsidRDefault="00B06E29" w:rsidP="00B06E29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B06E29" w:rsidRDefault="00B06E29" w:rsidP="00B06E29">
      <w:pPr>
        <w:ind w:firstLine="720"/>
        <w:jc w:val="center"/>
        <w:rPr>
          <w:spacing w:val="-5"/>
          <w:sz w:val="26"/>
        </w:rPr>
      </w:pPr>
    </w:p>
    <w:p w:rsidR="00B06E29" w:rsidRPr="001A6964" w:rsidRDefault="00B06E29" w:rsidP="00B06E29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B06E29" w:rsidRPr="008247FC" w:rsidRDefault="00B06E29" w:rsidP="00B0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B06E29" w:rsidRDefault="00B06E29" w:rsidP="00B06E29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пункт</w:t>
      </w:r>
      <w:r>
        <w:rPr>
          <w:bCs/>
          <w:spacing w:val="-5"/>
        </w:rPr>
        <w:t xml:space="preserve">е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B06E29" w:rsidRDefault="00B06E29" w:rsidP="00B06E29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B06E29" w:rsidRDefault="00B06E29" w:rsidP="00B06E29">
      <w:pPr>
        <w:jc w:val="center"/>
        <w:rPr>
          <w:spacing w:val="-5"/>
          <w:sz w:val="26"/>
        </w:rPr>
      </w:pPr>
    </w:p>
    <w:p w:rsidR="00B06E29" w:rsidRDefault="00B06E29" w:rsidP="00B06E29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B06E29" w:rsidRPr="003724D8" w:rsidRDefault="00B06E29" w:rsidP="00B06E29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B06E29" w:rsidRPr="003724D8" w:rsidRDefault="00B06E29" w:rsidP="00B06E29">
      <w:pPr>
        <w:ind w:firstLine="567"/>
        <w:jc w:val="both"/>
        <w:rPr>
          <w:spacing w:val="-5"/>
        </w:rPr>
      </w:pPr>
      <w:r w:rsidRPr="003724D8">
        <w:rPr>
          <w:spacing w:val="-5"/>
        </w:rPr>
        <w:lastRenderedPageBreak/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соответствии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B06E29" w:rsidRPr="003724D8" w:rsidRDefault="00B06E29" w:rsidP="00B06E29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</w:t>
      </w:r>
      <w:proofErr w:type="gramStart"/>
      <w:r w:rsidRPr="003724D8">
        <w:rPr>
          <w:spacing w:val="-5"/>
        </w:rPr>
        <w:t>с даты заключения</w:t>
      </w:r>
      <w:proofErr w:type="gramEnd"/>
      <w:r w:rsidRPr="003724D8">
        <w:rPr>
          <w:spacing w:val="-5"/>
        </w:rPr>
        <w:t xml:space="preserve"> настоящего Договора в безналичном порядке едиными платежами по следующим реквизитам: </w:t>
      </w:r>
    </w:p>
    <w:p w:rsidR="00B06E29" w:rsidRPr="003724D8" w:rsidRDefault="00B06E29" w:rsidP="00B06E29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06E29" w:rsidRPr="003724D8" w:rsidRDefault="00B06E29" w:rsidP="00B06E29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06E29" w:rsidRPr="003724D8" w:rsidRDefault="00B06E29" w:rsidP="00B06E29">
      <w:pPr>
        <w:jc w:val="both"/>
        <w:rPr>
          <w:spacing w:val="-5"/>
        </w:rPr>
      </w:pPr>
    </w:p>
    <w:p w:rsidR="00B06E29" w:rsidRPr="005A47AF" w:rsidRDefault="00B06E29" w:rsidP="00B06E29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5A47AF">
        <w:rPr>
          <w:spacing w:val="-5"/>
        </w:rPr>
        <w:t>дств в п</w:t>
      </w:r>
      <w:proofErr w:type="gramEnd"/>
      <w:r w:rsidRPr="005A47AF">
        <w:rPr>
          <w:spacing w:val="-5"/>
        </w:rPr>
        <w:t>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5A47AF">
        <w:rPr>
          <w:spacing w:val="-5"/>
        </w:rPr>
        <w:t>дств в сч</w:t>
      </w:r>
      <w:proofErr w:type="gramEnd"/>
      <w:r w:rsidRPr="005A47AF">
        <w:rPr>
          <w:spacing w:val="-5"/>
        </w:rPr>
        <w:t>ет оплаты Имущества.</w:t>
      </w:r>
    </w:p>
    <w:p w:rsidR="00B06E29" w:rsidRPr="00C211F7" w:rsidRDefault="00B06E29" w:rsidP="00B06E29">
      <w:pPr>
        <w:ind w:firstLine="720"/>
        <w:jc w:val="center"/>
        <w:rPr>
          <w:b/>
          <w:spacing w:val="-5"/>
        </w:rPr>
      </w:pPr>
    </w:p>
    <w:p w:rsidR="00B06E29" w:rsidRPr="00C211F7" w:rsidRDefault="00B06E29" w:rsidP="00B06E2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B06E29" w:rsidRPr="00C211F7" w:rsidRDefault="00B06E29" w:rsidP="00B06E29">
      <w:pPr>
        <w:ind w:firstLine="720"/>
        <w:jc w:val="center"/>
        <w:rPr>
          <w:spacing w:val="-5"/>
        </w:rPr>
      </w:pP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B06E29" w:rsidRPr="00C211F7" w:rsidRDefault="00B06E29" w:rsidP="00B06E2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B06E29" w:rsidRPr="00C211F7" w:rsidRDefault="00B06E29" w:rsidP="00B06E29">
      <w:pPr>
        <w:ind w:firstLine="567"/>
        <w:jc w:val="center"/>
        <w:rPr>
          <w:b/>
          <w:spacing w:val="-5"/>
        </w:rPr>
      </w:pPr>
    </w:p>
    <w:p w:rsidR="00B06E29" w:rsidRPr="00C211F7" w:rsidRDefault="00B06E29" w:rsidP="00B06E29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4.1. Право собственности на приобретенное Имущество переходит </w:t>
      </w:r>
      <w:proofErr w:type="gramStart"/>
      <w:r w:rsidRPr="00C211F7">
        <w:rPr>
          <w:spacing w:val="-5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C211F7">
        <w:rPr>
          <w:spacing w:val="-5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B06E29" w:rsidRPr="00C211F7" w:rsidRDefault="00B06E29" w:rsidP="00B06E2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B06E29" w:rsidRPr="00C211F7" w:rsidRDefault="00B06E29" w:rsidP="00B06E29">
      <w:pPr>
        <w:ind w:firstLine="720"/>
        <w:jc w:val="center"/>
        <w:rPr>
          <w:b/>
          <w:spacing w:val="-5"/>
        </w:rPr>
      </w:pPr>
    </w:p>
    <w:p w:rsidR="00B06E29" w:rsidRPr="00C211F7" w:rsidRDefault="00B06E29" w:rsidP="00B06E2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B06E29" w:rsidRPr="00C211F7" w:rsidRDefault="00B06E29" w:rsidP="00B06E29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B06E29" w:rsidRPr="00C211F7" w:rsidRDefault="00B06E29" w:rsidP="00B06E29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B06E29" w:rsidRPr="00C211F7" w:rsidRDefault="00B06E29" w:rsidP="00B06E29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B06E29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B06E29" w:rsidRPr="00BB601A" w:rsidRDefault="00B06E29" w:rsidP="00B06E29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B06E29" w:rsidRDefault="00B06E29" w:rsidP="00B06E29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B06E29" w:rsidRPr="00C211F7" w:rsidRDefault="00B06E29" w:rsidP="00B06E29">
      <w:pPr>
        <w:ind w:firstLine="720"/>
        <w:jc w:val="both"/>
        <w:rPr>
          <w:b/>
          <w:spacing w:val="-5"/>
        </w:rPr>
      </w:pPr>
    </w:p>
    <w:p w:rsidR="00B06E29" w:rsidRPr="00C211F7" w:rsidRDefault="00B06E29" w:rsidP="00B06E29">
      <w:pPr>
        <w:jc w:val="center"/>
        <w:rPr>
          <w:b/>
          <w:spacing w:val="-5"/>
        </w:rPr>
      </w:pPr>
      <w:r w:rsidRPr="00C211F7">
        <w:rPr>
          <w:b/>
          <w:spacing w:val="-5"/>
        </w:rPr>
        <w:lastRenderedPageBreak/>
        <w:t>Статья 6. Ответственность Сторон</w:t>
      </w:r>
    </w:p>
    <w:p w:rsidR="00B06E29" w:rsidRPr="00C211F7" w:rsidRDefault="00B06E29" w:rsidP="00B06E29">
      <w:pPr>
        <w:jc w:val="center"/>
        <w:rPr>
          <w:b/>
          <w:spacing w:val="-5"/>
        </w:rPr>
      </w:pP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06E29" w:rsidRPr="00C211F7" w:rsidRDefault="00B06E29" w:rsidP="00B06E29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</w:t>
      </w:r>
      <w:proofErr w:type="gramStart"/>
      <w:r w:rsidRPr="00C211F7">
        <w:rPr>
          <w:spacing w:val="-5"/>
        </w:rPr>
        <w:t>дств в с</w:t>
      </w:r>
      <w:proofErr w:type="gramEnd"/>
      <w:r w:rsidRPr="00C211F7">
        <w:rPr>
          <w:spacing w:val="-5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06E29" w:rsidRPr="00C211F7" w:rsidRDefault="00B06E29" w:rsidP="00B06E2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06E29" w:rsidRPr="00C211F7" w:rsidRDefault="00B06E29" w:rsidP="00B06E29">
      <w:pPr>
        <w:jc w:val="center"/>
        <w:rPr>
          <w:b/>
          <w:spacing w:val="-5"/>
        </w:rPr>
      </w:pPr>
    </w:p>
    <w:p w:rsidR="00B06E29" w:rsidRPr="00C211F7" w:rsidRDefault="00B06E29" w:rsidP="00B06E29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B06E29" w:rsidRPr="00C211F7" w:rsidRDefault="00B06E29" w:rsidP="00B06E29">
      <w:pPr>
        <w:ind w:firstLine="567"/>
        <w:jc w:val="center"/>
        <w:rPr>
          <w:b/>
          <w:spacing w:val="-5"/>
        </w:rPr>
      </w:pP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06E29" w:rsidRPr="00C211F7" w:rsidRDefault="00B06E29" w:rsidP="00B06E29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06E29" w:rsidRPr="00C211F7" w:rsidRDefault="00B06E29" w:rsidP="00B06E29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>-х экземплярах,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B06E29" w:rsidRDefault="00B06E29" w:rsidP="00B06E29">
      <w:pPr>
        <w:ind w:firstLine="720"/>
        <w:jc w:val="center"/>
        <w:rPr>
          <w:b/>
          <w:spacing w:val="-5"/>
        </w:rPr>
      </w:pPr>
    </w:p>
    <w:p w:rsidR="00B06E29" w:rsidRDefault="00B06E29" w:rsidP="00B06E2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B06E29" w:rsidRPr="00C211F7" w:rsidRDefault="00B06E29" w:rsidP="00B06E29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B06E29" w:rsidRPr="00C211F7" w:rsidTr="001A6D4C">
        <w:tc>
          <w:tcPr>
            <w:tcW w:w="5211" w:type="dxa"/>
          </w:tcPr>
          <w:p w:rsidR="00B06E29" w:rsidRPr="00C211F7" w:rsidRDefault="00B06E29" w:rsidP="001A6D4C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B06E29" w:rsidRDefault="00B06E29" w:rsidP="001A6D4C">
            <w:pPr>
              <w:jc w:val="both"/>
              <w:rPr>
                <w:b/>
              </w:rPr>
            </w:pPr>
          </w:p>
          <w:p w:rsidR="00B06E29" w:rsidRPr="004F2141" w:rsidRDefault="00B06E29" w:rsidP="001A6D4C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B06E29" w:rsidRDefault="00B06E29" w:rsidP="001A6D4C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B06E29" w:rsidRDefault="00B06E29" w:rsidP="001A6D4C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B06E29" w:rsidRDefault="00B06E29" w:rsidP="001A6D4C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B06E29" w:rsidRDefault="00B06E29" w:rsidP="001A6D4C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B06E29" w:rsidRPr="00F4324D" w:rsidRDefault="00B06E29" w:rsidP="001A6D4C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Pr="00C211F7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B06E29" w:rsidRPr="00C211F7" w:rsidRDefault="00B06E29" w:rsidP="001A6D4C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B06E29" w:rsidRPr="00C211F7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Pr="00C211F7" w:rsidRDefault="00B06E29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06E29" w:rsidRPr="00C211F7" w:rsidRDefault="00B06E29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B06E29" w:rsidRPr="00C211F7" w:rsidRDefault="00B06E29" w:rsidP="00B06E29"/>
    <w:p w:rsidR="00B06E29" w:rsidRDefault="00B06E29" w:rsidP="00B06E29"/>
    <w:p w:rsidR="00B06E29" w:rsidRDefault="00B06E29" w:rsidP="00B06E29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06E29" w:rsidRDefault="00B06E29" w:rsidP="00B06E29">
      <w:pPr>
        <w:autoSpaceDE w:val="0"/>
        <w:autoSpaceDN w:val="0"/>
        <w:adjustRightInd w:val="0"/>
        <w:ind w:left="4500"/>
        <w:jc w:val="right"/>
      </w:pPr>
      <w:r w:rsidRPr="00E80965">
        <w:rPr>
          <w:sz w:val="22"/>
          <w:szCs w:val="22"/>
        </w:rPr>
        <w:t xml:space="preserve">                 </w:t>
      </w:r>
    </w:p>
    <w:p w:rsidR="002C0759" w:rsidRDefault="002C0759"/>
    <w:sectPr w:rsidR="002C0759" w:rsidSect="00B06E29">
      <w:headerReference w:type="even" r:id="rId10"/>
      <w:headerReference w:type="first" r:id="rId11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7A5BD7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7A5B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7A5B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7A5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29"/>
    <w:rsid w:val="000739CC"/>
    <w:rsid w:val="002C0759"/>
    <w:rsid w:val="005A5435"/>
    <w:rsid w:val="007A5BD7"/>
    <w:rsid w:val="00B0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6E2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B06E29"/>
    <w:pPr>
      <w:spacing w:before="100" w:beforeAutospacing="1" w:after="100" w:afterAutospacing="1"/>
    </w:pPr>
  </w:style>
  <w:style w:type="paragraph" w:customStyle="1" w:styleId="ConsPlusNormal">
    <w:name w:val="ConsPlusNormal"/>
    <w:rsid w:val="00B0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06E29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B06E29"/>
    <w:rPr>
      <w:sz w:val="28"/>
    </w:rPr>
  </w:style>
  <w:style w:type="character" w:customStyle="1" w:styleId="30">
    <w:name w:val="Основной текст 3 Знак"/>
    <w:basedOn w:val="a0"/>
    <w:link w:val="3"/>
    <w:rsid w:val="00B06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B06E29"/>
    <w:rPr>
      <w:color w:val="0000FF"/>
      <w:u w:val="single"/>
    </w:rPr>
  </w:style>
  <w:style w:type="paragraph" w:styleId="2">
    <w:name w:val="Body Text Indent 2"/>
    <w:basedOn w:val="a"/>
    <w:link w:val="20"/>
    <w:rsid w:val="00B06E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06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6E29"/>
  </w:style>
  <w:style w:type="paragraph" w:customStyle="1" w:styleId="ConsNonformat">
    <w:name w:val="ConsNonformat"/>
    <w:rsid w:val="00B06E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6E29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B06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B06E2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06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06E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6E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2020-08-11T12:54:00Z</cp:lastPrinted>
  <dcterms:created xsi:type="dcterms:W3CDTF">2020-08-11T12:38:00Z</dcterms:created>
  <dcterms:modified xsi:type="dcterms:W3CDTF">2020-08-11T12:56:00Z</dcterms:modified>
</cp:coreProperties>
</file>