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2C516F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2C516F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F6CB5" w:rsidRDefault="00EE22B0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№03 к решению </w:t>
                  </w:r>
                </w:p>
                <w:p w:rsidR="00AF6CB5" w:rsidRPr="00AF6CB5" w:rsidRDefault="00AF6CB5" w:rsidP="00AF6CB5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F6CB5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:rsidR="00AF6CB5" w:rsidRDefault="00AF6CB5" w:rsidP="00AF6CB5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F6CB5">
                    <w:rPr>
                      <w:color w:val="000000"/>
                      <w:sz w:val="28"/>
                      <w:szCs w:val="28"/>
                    </w:rPr>
                    <w:t xml:space="preserve">Тутаевского муниципального округа </w:t>
                  </w:r>
                </w:p>
                <w:p w:rsidR="002C516F" w:rsidRDefault="007D0104" w:rsidP="00AF6CB5">
                  <w:pPr>
                    <w:jc w:val="right"/>
                  </w:pPr>
                  <w:r w:rsidRPr="007D0104">
                    <w:rPr>
                      <w:color w:val="000000"/>
                      <w:sz w:val="28"/>
                      <w:szCs w:val="28"/>
                    </w:rPr>
                    <w:t xml:space="preserve">от 17.07.2025 № 46  </w:t>
                  </w:r>
                  <w:bookmarkStart w:id="0" w:name="_GoBack"/>
                  <w:bookmarkEnd w:id="0"/>
                </w:p>
              </w:tc>
            </w:tr>
          </w:tbl>
          <w:p w:rsidR="002C516F" w:rsidRDefault="002C516F">
            <w:pPr>
              <w:spacing w:line="1" w:lineRule="auto"/>
            </w:pPr>
          </w:p>
        </w:tc>
      </w:tr>
      <w:tr w:rsidR="002C516F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16F" w:rsidRDefault="002C516F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16F" w:rsidRDefault="002C516F">
            <w:pPr>
              <w:spacing w:line="1" w:lineRule="auto"/>
            </w:pPr>
          </w:p>
        </w:tc>
      </w:tr>
    </w:tbl>
    <w:p w:rsidR="002C516F" w:rsidRDefault="002C516F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C516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C516F" w:rsidRDefault="00EE22B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Тутаевского муниципального района в 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ответствии с классификацией доходов бюджетов Российской Федерации на пл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новый период 2026-2027 годов</w:t>
            </w:r>
          </w:p>
        </w:tc>
      </w:tr>
    </w:tbl>
    <w:p w:rsidR="002C516F" w:rsidRDefault="002C516F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2C516F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бюджетной класс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фикации</w:t>
            </w:r>
          </w:p>
          <w:p w:rsidR="002C516F" w:rsidRDefault="002C516F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 дохода</w:t>
            </w:r>
          </w:p>
          <w:p w:rsidR="002C516F" w:rsidRDefault="002C516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:rsidR="002C516F" w:rsidRDefault="002C516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:rsidR="002C516F" w:rsidRDefault="002C516F">
            <w:pPr>
              <w:spacing w:line="1" w:lineRule="auto"/>
            </w:pP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НАЛОГОВЫЕ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377 114 305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413 052 189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261 455 000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297 067 000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261 455 000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297 067 000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РЫ (РАБОТЫ, УСЛУГИ), РЕАЛ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ЗУЕМЫЕ НА 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ТОРИИ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24 972 100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25 970 984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ным товарам (проду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ции), производимым на территории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24 972 100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25 970 984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7 954 000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Единый сельскохозя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ственный налог (сумма платежа (перерасчеты, недоимка и задолже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000 1 05 04000 02 0000 110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7 700 000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182 1 05 04020 02 1000 110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числяемый в бюджеты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(сумма платежа (п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рерасчеты, недоимка и задолженность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ветствующему платежу, в том числе по отмене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9 364 000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9 408 000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шлина по делам, ра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9 364 000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9 408 000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182 1 08 03010 01 1050 110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шлина по делам,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сматриваемым в судах общей юрисдикции, 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ровыми судьями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Верховного Суда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рации) (государственная пошлина, уплачиваемая при обращении в суды)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182 1 08 03010 01 1060 110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шлина по делам,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сматриваемым в судах общей юрисдикции, 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ровыми судьями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Верховного Суда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рации) (государственная пошлина, уплачиваемая </w:t>
            </w:r>
            <w:r>
              <w:rPr>
                <w:color w:val="000000"/>
                <w:sz w:val="28"/>
                <w:szCs w:val="28"/>
              </w:rPr>
              <w:lastRenderedPageBreak/>
              <w:t>на основании судебных актов по результатам рассмотрения дел по существу)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И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ПОЛЬЗОВАНИЯ ИМУЩЕСТВА, НАХОДЯЩЕГОСЯ В ГОСУДАРСТВЕ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НОЙ И 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ПАЛЬНОЙ СО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9 860 000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9 230 000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950 1 11 01050 05 0000 120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в виде приб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ли, приходящейся на доли в уставных (скл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дочных) капиталах 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зяйственных товар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ществ и обществ, или дивидендов по акциям, принадлежащим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 районам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950 1 11 05013 05 0000 120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ударственная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на которые не разграничена и которые расположены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сельских поселений и межселенных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торий муниципальных районов, а также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ства от продажи права на заключение догов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ров аренды указанных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950 1 11 05013 13 0000 120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ударственная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ность на которые не разграничена и которые </w:t>
            </w:r>
            <w:r>
              <w:rPr>
                <w:color w:val="000000"/>
                <w:sz w:val="28"/>
                <w:szCs w:val="28"/>
              </w:rPr>
              <w:lastRenderedPageBreak/>
              <w:t>расположены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городских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ний, а также средства от продажи права на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ключение договоров аренды указанных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950 1 11 05075 05 0000 120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ставляющего казну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ниципальных районов (за исключением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950 1 11 09080 05 0000 120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плуатацию нестаци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нарного торгового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екта, установку и эк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плуатацию рекламных конструкций на землях или земельных учас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ках, находящихся в со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ственности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районов, и на землях или земельных участках,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ная собственность на которые не разгранич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СУРСАМИ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2 392 000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000 1 12 01000 01 0000 120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Плата за негативное воздействие на окр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жающую среду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2 392 000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ОК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ЗАНИЯ ПЛАТНЫХ УСЛУГ И КОМПЕ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САЦИИ ЗАТРАТ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51 490 000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51 470 000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000 1 14 00000 00 0000 000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ДАЖИ МАТЕР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АЛЬНЫХ И НЕМ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ТЕРИАЛЬНЫХ А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6 250 000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950 1 14 02053 05 0000 410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дящегося в собственн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муниципальных районов (за исключен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ем имущества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бюджетных и автономных учрежд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ний, а также имущества муниципальных 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тарных предприятий, в том числе казенных), в части реализации 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новных средств по ук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950 1 14 06013 05 0000 430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участков,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ударственная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на которые не разграничена и которые расположены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сельских поселений и межселенных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торий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950 1 14 06013 13 0000 430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участков,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ударственная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на которые не разграничена и которые расположены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городских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950 1 14 06025 05 0000 430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участков, находящихся в со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lastRenderedPageBreak/>
              <w:t>ственности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земельных участков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бюджетных и авт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ШТРАФЫ, САН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3 377 205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3 310 205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2 093 480 882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1 643 750 104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ТОВ БЮДЖЕТНОЙ СИСТЕМЫ РО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СИЙСКОЙ ФЕДЕР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2 093 480 882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1 643 750 104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292 806 998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79 646 054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955 2 02 15001 05 0000 150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ниципальных районов на выравнивание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76 849 000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000 2 02 19999 05 0000 150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дотации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жетам муниципал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2 668 998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2 797 054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950 2 02 19999 05 1009 150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дотации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там муниципальных районов (Дотации на реализацию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обеспечению обязательных требов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ний охраны объектов образования I – III кат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горий опасности)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2 668 998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2 797 054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Субсидии бюджетам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бюджетной системы Российской Федерации (межбюджетные су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366 130 754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240 184 148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950 2 02 20041 05 0000 150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строительство, модернизацию, ремонт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общего пользования, в том 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 дорог в поселениях (за исключением авт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мобильных дорог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27 908 274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27 908 274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950 2 02 25021 05 0000 150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реализацию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 по стимул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рованию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жилищного стр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ительства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4 354 948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950 2 02 25228 05 0000 150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оснащение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ектов спортивной 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фраструктуры спорти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но-технологическим оборудованием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3 360 931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950 2 02 25519 05 0000 150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поддержку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расли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104 194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7 912 356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950 2 02 25750 05 0000 150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реализацию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 по модерн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школьных систем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123 262 778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000 2 02 29999 05 0000 150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субсидии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жетам муниципал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73 384 861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73 384 861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950 2 02 29999 05 2015 150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жетам муниципальных районов (субсидия на оплату стоимости наб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ра продуктов питания в лагерях с дневной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мой пребывания детей, расположенных на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950 2 02 29999 05 2037 150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жетам муниципальных районов (субсидия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 отдельных категорий работников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образования)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12 936 551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12 936 551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950 2 02 29999 05 2038 150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жетам муниципальных районов (субсидия на повышение оплаты тр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 работников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учреждений в сфере культуры)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54 669 813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54 669 813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950 2 02 29999 05 2040 150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жетам муниципальных районов (субсидия на организацию временн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трудоустройства несовершеннолетних граждан в возрасте от 14 до 18 лет в свободное от учебы время)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1 682 892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950 2 02 29999 05 2063 150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жетам муниципальных районов (субсидия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 отдельных категорий работников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физической кул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туры и спорта)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1 135 987 654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1 135 310 330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000 2 02 30024 05 0000 150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нов на выполнение передаваемых полн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мочий субъектов Ро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1 021 659 670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1 022 886 274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954 2 02 30024 05 3003 150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освобождение от оплаты стоимости проезда лиц, наход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щихся под диспансе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ным наблюдением в связи с туберкулезом, и больных туберкулезом)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7 625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освобождение от оплаты стоимости проезда детей из мног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детных семей)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1 259 985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950 2 02 30024 05 3006 150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 xml:space="preserve">венция на обеспечение </w:t>
            </w:r>
            <w:r>
              <w:rPr>
                <w:color w:val="000000"/>
                <w:sz w:val="28"/>
                <w:szCs w:val="28"/>
              </w:rPr>
              <w:lastRenderedPageBreak/>
              <w:t>отдыха и оздоровления детей)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7 106 696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7 106 696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950 2 02 30024 05 3007 150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компенсацию части расходов на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обретение путевки в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ганизации отдыха детей и их оздоровления)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950 2 02 30024 05 3009 150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компенсацию расходов за присмотр и уход за детьми, осва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вающими образовател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ные программы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школьного образования в организациях,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ществляющих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тельную деятельность)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11 246 110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11 246 110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950 2 02 30024 05 3010 150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ственную поддержку опеки и попечительства)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950 2 02 30024 05 3014 150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lastRenderedPageBreak/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организацию образовательного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цесса)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807 789 242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807 789 242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950 2 02 30024 05 3015 150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организацию питания обучающихся образовательных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24 586 848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25 704 432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950 2 02 30024 05 3017 150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содержание ребенка в семье опекуна и приемной семье, а также вознаграждение, причитающееся прие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ному родителю)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954 2 02 30024 05 3020 150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содержание муниципальных казе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учреждений соц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ального обслуживания населения, на пред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ставление субсидий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 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 учреждениям соц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ального обслуживания населения на выполн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муниципальных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даний и иные цели)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112 834 027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954 2 02 30024 05 3021 150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оказание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циальной помощи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дельным категориям граждан)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950 2 02 30024 05 3027 150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организацию мероприятий при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ществлении деятельн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по обращению с животными без вл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дельцев)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950 2 02 30024 05 3028 150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обеспечение профилактики безна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зорности, правонаруш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несовершенноле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них и защиты их прав)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954 2 02 30024 05 3029 150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 xml:space="preserve">венция на обеспечение деятельности органов </w:t>
            </w:r>
            <w:r>
              <w:rPr>
                <w:color w:val="000000"/>
                <w:sz w:val="28"/>
                <w:szCs w:val="28"/>
              </w:rPr>
              <w:lastRenderedPageBreak/>
              <w:t>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 сфере социальной защиты населения)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9 340 019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9 340 019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950 2 02 30024 05 3030 150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венции на обеспечение деятельности органов опеки и попечительства)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950 2 02 30024 05 3031 150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реализацию отдельных полномочий в сфере законодател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 об администрати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ных правонарушениях)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950 2 02 30024 05 3033 150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частичную оплату стоимости п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тевки в организации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дыха детей и их озд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954 2 02 30024 05 3041 150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оказание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циальной помощи на </w:t>
            </w:r>
            <w:r>
              <w:rPr>
                <w:color w:val="000000"/>
                <w:sz w:val="28"/>
                <w:szCs w:val="28"/>
              </w:rPr>
              <w:lastRenderedPageBreak/>
              <w:t>основании социального контракта в части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ходов по доставке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 получателям)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372 498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390 565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950 2 02 35120 05 0000 150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осуществление полномочий по соста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лению (изменению) списков кандидатов в присяжные заседатели федеральных судов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щей юрисдикции 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950 2 02 35179 05 0000 150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проведение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 по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деятельности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ветников директора по воспитанию и взаим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действию с детскими общественными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единениями в общео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разовательных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950 2 02 35303 05 0000 150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ежемесячное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нежное вознаграждение за классное руководство педагогическим рабо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никам государственных и муниципальных 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зовательных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ций, реализующих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разовательные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начального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щего образования, 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зовательные программы основного общего 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зования, образовател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ные программы средн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го общего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46 516 990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45 480 357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950 2 02 35304 05 0000 150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организацию бесплатного горячего питания обучающихся, получающих начальное общее образование в государственных 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ниципальных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29 069 088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27 762 479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954 2 02 35404 05 0000 150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оказание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дарственной социал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 помощи на основ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нии социального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тракта отдельным кат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гориям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24 833 203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26 037 678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950 2 02 35930 05 0000 150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государственную регистрацию актов гражданского состояния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3 576 238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2 861 429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000 2 02 39999 05 0000 150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субвенции бюджетам 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7 151 320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7 151 320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950 2 02 39999 05 0001 150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(субвенция на ежемесячное дене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ное вознаграждение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ветникам директора по воспитанию и взаим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действию с детскими общественными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единениями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общеобразов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тельных организаций)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954 2 02 39999 05 3005 150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lastRenderedPageBreak/>
              <w:t>ных районов (субвенция на обеспечение пунктов проката предметами первой необходимости для новорождённых для студенческих, молодых семей, одиноких мат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рей, иных категорий нуждающихся семей)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6 292 000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000 2 02 40000 00 0000 150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298 555 476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188 609 572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000 2 02 40014 05 0000 150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Межбюджетные трансферты, передав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емые бюджетам мун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ципальных районов из бюджетов поселений на осуществление ч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сти полномочий по решению вопросов местного значения в соответствии с закл</w:t>
            </w:r>
            <w:r>
              <w:rPr>
                <w:b/>
                <w:bCs/>
                <w:color w:val="000000"/>
                <w:sz w:val="28"/>
                <w:szCs w:val="28"/>
              </w:rPr>
              <w:t>ю</w:t>
            </w:r>
            <w:r>
              <w:rPr>
                <w:b/>
                <w:bCs/>
                <w:color w:val="000000"/>
                <w:sz w:val="28"/>
                <w:szCs w:val="28"/>
              </w:rPr>
              <w:t>ченными соглашени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294 502 990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184 557 086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955 2 02 40014 05 4601 150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органов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самоуправления)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950 2 02 40014 05 4602 150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lastRenderedPageBreak/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владению, 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зованию и распоряж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имуществом, нах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дящимся 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 собственности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6 656 677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дорожной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152 706 969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92 706 969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950 2 02 40014 05 4605 150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осуществление полн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мочий органов местного </w:t>
            </w:r>
            <w:r>
              <w:rPr>
                <w:color w:val="000000"/>
                <w:sz w:val="28"/>
                <w:szCs w:val="28"/>
              </w:rPr>
              <w:lastRenderedPageBreak/>
              <w:t>самоуправления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 жилищным законодательством)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950 2 02 40014 05 4606 150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здание условий для предоставления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портных услуг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950 2 02 40014 05 4607 150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участию в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филактике терроризма и экстремизма)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883 300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950 2 02 40014 05 4609 150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здание условий для обеспечения жителей поселения услугами связи, общественного питания, торговли и б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тового обслуживания)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950 2 02 40014 05 4610 150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здание условий для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ганизации досуга и обеспечения жителей поселения услугами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ганизаций культуры)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950 2 02 40014 05 4612 150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условий для развития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ской культуры и спорта, проведения официал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lastRenderedPageBreak/>
              <w:t>ных мероприятий)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950 2 02 40014 05 4613 150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ганизацию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ства территории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48 847 525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39 535 000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950 2 02 40014 05 4614 150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формированию современной городской среды)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34 467 002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lastRenderedPageBreak/>
              <w:t>ные трансферты на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ганизацию ритуальных услуг и содержание мест захоронения)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950 2 02 40014 05 4617 150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и организации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 аварийно-спасательных служб и (или) аварийно-спасательных формир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ваний на территории поселения)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950 2 02 40014 05 4618 150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здание условий для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 народных дружин)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954 2 02 40014 05 4622 150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полнительные меры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циальной поддержки и социальной помощи для отдельных категорий граждан)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644 300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644 300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000 2 02 49999 05 0000 150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межбюдже</w:t>
            </w:r>
            <w:r>
              <w:rPr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ные трансферты, п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редаваемые бюджетам муниципальных рай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4 052 486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4 052 486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950 2 02 49999 05 4011 150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 (Ме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бюджетные трансферты на организацию и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ведение культурных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роприятий, направле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на улучшение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циального самочувствия жителей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образований Яр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950 2 02 49999 05 4018 150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 (Ме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бюджетные трансферты на реализацию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борьбе с борщевиком Сосновск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950 2 02 49999 05 4030 150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мые бюджетам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 (ме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бюджетные трансферты на предоставление еж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квартального денежного вознаграждения наро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ным дружинникам за участие в мероприятиях по охране общественн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порядка)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2C516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</w:tbl>
    <w:p w:rsidR="00EE22B0" w:rsidRDefault="00EE22B0"/>
    <w:sectPr w:rsidR="00EE22B0" w:rsidSect="002C516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B0" w:rsidRDefault="00EE22B0" w:rsidP="002C516F">
      <w:r>
        <w:separator/>
      </w:r>
    </w:p>
  </w:endnote>
  <w:endnote w:type="continuationSeparator" w:id="0">
    <w:p w:rsidR="00EE22B0" w:rsidRDefault="00EE22B0" w:rsidP="002C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E22B0">
      <w:tc>
        <w:tcPr>
          <w:tcW w:w="10704" w:type="dxa"/>
        </w:tcPr>
        <w:p w:rsidR="00EE22B0" w:rsidRDefault="00EE22B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E22B0" w:rsidRDefault="00EE22B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B0" w:rsidRDefault="00EE22B0" w:rsidP="002C516F">
      <w:r>
        <w:separator/>
      </w:r>
    </w:p>
  </w:footnote>
  <w:footnote w:type="continuationSeparator" w:id="0">
    <w:p w:rsidR="00EE22B0" w:rsidRDefault="00EE22B0" w:rsidP="002C5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E22B0">
      <w:tc>
        <w:tcPr>
          <w:tcW w:w="10704" w:type="dxa"/>
        </w:tcPr>
        <w:p w:rsidR="00EE22B0" w:rsidRDefault="00EE22B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7D0104">
            <w:rPr>
              <w:noProof/>
              <w:color w:val="000000"/>
            </w:rPr>
            <w:t>23</w:t>
          </w:r>
          <w:r>
            <w:fldChar w:fldCharType="end"/>
          </w:r>
        </w:p>
        <w:p w:rsidR="00EE22B0" w:rsidRDefault="00EE22B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6F"/>
    <w:rsid w:val="002C516F"/>
    <w:rsid w:val="007D0104"/>
    <w:rsid w:val="00AF6CB5"/>
    <w:rsid w:val="00C8303A"/>
    <w:rsid w:val="00E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51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6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3366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2025-07-17T13:52:00Z</cp:lastPrinted>
  <dcterms:created xsi:type="dcterms:W3CDTF">2025-07-14T11:59:00Z</dcterms:created>
  <dcterms:modified xsi:type="dcterms:W3CDTF">2025-07-17T13:52:00Z</dcterms:modified>
</cp:coreProperties>
</file>