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F4" w:rsidRPr="0004794D" w:rsidRDefault="000E74F4" w:rsidP="000E74F4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4794D">
        <w:rPr>
          <w:rFonts w:ascii="Times New Roman" w:hAnsi="Times New Roman" w:cs="Times New Roman"/>
          <w:sz w:val="24"/>
          <w:szCs w:val="24"/>
        </w:rPr>
        <w:t>ПРОЕКТ</w:t>
      </w:r>
    </w:p>
    <w:p w:rsidR="000E74F4" w:rsidRPr="0004794D" w:rsidRDefault="000E74F4" w:rsidP="000E74F4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47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="0004794D">
        <w:rPr>
          <w:rFonts w:ascii="Times New Roman" w:hAnsi="Times New Roman" w:cs="Times New Roman"/>
          <w:sz w:val="24"/>
          <w:szCs w:val="24"/>
        </w:rPr>
        <w:t>в</w:t>
      </w:r>
      <w:r w:rsidRPr="0004794D">
        <w:rPr>
          <w:rFonts w:ascii="Times New Roman" w:hAnsi="Times New Roman" w:cs="Times New Roman"/>
          <w:sz w:val="24"/>
          <w:szCs w:val="24"/>
        </w:rPr>
        <w:t>нес</w:t>
      </w:r>
      <w:r w:rsidR="00723DFC" w:rsidRPr="0004794D">
        <w:rPr>
          <w:rFonts w:ascii="Times New Roman" w:hAnsi="Times New Roman" w:cs="Times New Roman"/>
          <w:sz w:val="24"/>
          <w:szCs w:val="24"/>
        </w:rPr>
        <w:t>ё</w:t>
      </w:r>
      <w:r w:rsidRPr="0004794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4794D">
        <w:rPr>
          <w:rFonts w:ascii="Times New Roman" w:hAnsi="Times New Roman" w:cs="Times New Roman"/>
          <w:sz w:val="24"/>
          <w:szCs w:val="24"/>
        </w:rPr>
        <w:t xml:space="preserve"> </w:t>
      </w:r>
      <w:r w:rsidRPr="0004794D">
        <w:rPr>
          <w:rFonts w:ascii="Times New Roman" w:hAnsi="Times New Roman" w:cs="Times New Roman"/>
          <w:sz w:val="24"/>
          <w:szCs w:val="24"/>
        </w:rPr>
        <w:t xml:space="preserve">Главой Тутаевского </w:t>
      </w:r>
    </w:p>
    <w:p w:rsidR="000E74F4" w:rsidRPr="0004794D" w:rsidRDefault="000E74F4" w:rsidP="000E74F4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47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муниципального района </w:t>
      </w:r>
    </w:p>
    <w:p w:rsidR="000E74F4" w:rsidRPr="0004794D" w:rsidRDefault="000E74F4" w:rsidP="000E74F4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04794D">
        <w:rPr>
          <w:rFonts w:ascii="Times New Roman" w:hAnsi="Times New Roman" w:cs="Times New Roman"/>
          <w:sz w:val="24"/>
          <w:szCs w:val="24"/>
        </w:rPr>
        <w:t xml:space="preserve">                                              О. В. Низовой</w:t>
      </w:r>
    </w:p>
    <w:p w:rsidR="000E74F4" w:rsidRPr="0004794D" w:rsidRDefault="000E74F4" w:rsidP="000E74F4">
      <w:pPr>
        <w:pStyle w:val="af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047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</w:t>
      </w:r>
    </w:p>
    <w:p w:rsidR="000E74F4" w:rsidRPr="0004794D" w:rsidRDefault="000E74F4" w:rsidP="000E74F4">
      <w:pPr>
        <w:jc w:val="right"/>
        <w:rPr>
          <w:sz w:val="24"/>
          <w:szCs w:val="24"/>
        </w:rPr>
      </w:pPr>
      <w:r w:rsidRPr="000479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:rsidTr="00602D8E">
        <w:trPr>
          <w:cantSplit/>
        </w:trPr>
        <w:tc>
          <w:tcPr>
            <w:tcW w:w="9360" w:type="dxa"/>
          </w:tcPr>
          <w:p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4C6C78EF" wp14:editId="78684E59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 w:rsidR="008C3D00">
              <w:rPr>
                <w:b w:val="0"/>
                <w:sz w:val="32"/>
                <w:szCs w:val="32"/>
              </w:rPr>
              <w:t>округа</w:t>
            </w:r>
          </w:p>
          <w:p w:rsidR="000103F7" w:rsidRDefault="000103F7" w:rsidP="000103F7">
            <w:pPr>
              <w:pStyle w:val="1"/>
              <w:rPr>
                <w:bCs/>
                <w:sz w:val="48"/>
              </w:rPr>
            </w:pPr>
          </w:p>
          <w:p w:rsidR="000103F7" w:rsidRPr="000103F7" w:rsidRDefault="000103F7" w:rsidP="000103F7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103F7" w:rsidRPr="00004717" w:rsidRDefault="00B850C6" w:rsidP="000103F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______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>___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0868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>__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>_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Константиновского сельского поселения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</w:p>
    <w:p w:rsidR="009768DF" w:rsidRPr="00260C7E" w:rsidRDefault="009768DF" w:rsidP="009768DF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A03B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7E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Российской Федерации</w:t>
      </w:r>
      <w:r w:rsidR="00A03B95" w:rsidRPr="00260C7E">
        <w:rPr>
          <w:rFonts w:ascii="Times New Roman" w:hAnsi="Times New Roman" w:cs="Times New Roman"/>
          <w:sz w:val="28"/>
          <w:szCs w:val="28"/>
        </w:rPr>
        <w:t>, протоколом общественных обсуждений от 06</w:t>
      </w:r>
      <w:r w:rsidR="00E93055" w:rsidRPr="00260C7E">
        <w:rPr>
          <w:rFonts w:ascii="Times New Roman" w:hAnsi="Times New Roman" w:cs="Times New Roman"/>
          <w:sz w:val="28"/>
          <w:szCs w:val="28"/>
        </w:rPr>
        <w:t>.05.</w:t>
      </w:r>
      <w:r w:rsidR="00A03B95" w:rsidRPr="00260C7E">
        <w:rPr>
          <w:rFonts w:ascii="Times New Roman" w:hAnsi="Times New Roman" w:cs="Times New Roman"/>
          <w:sz w:val="28"/>
          <w:szCs w:val="28"/>
        </w:rPr>
        <w:t>202</w:t>
      </w:r>
      <w:r w:rsidR="00E93055" w:rsidRPr="00260C7E">
        <w:rPr>
          <w:rFonts w:ascii="Times New Roman" w:hAnsi="Times New Roman" w:cs="Times New Roman"/>
          <w:sz w:val="28"/>
          <w:szCs w:val="28"/>
        </w:rPr>
        <w:t>5</w:t>
      </w:r>
      <w:r w:rsidR="00A03B95" w:rsidRPr="00260C7E">
        <w:rPr>
          <w:rFonts w:ascii="Times New Roman" w:hAnsi="Times New Roman" w:cs="Times New Roman"/>
          <w:sz w:val="28"/>
          <w:szCs w:val="28"/>
        </w:rPr>
        <w:t>г</w:t>
      </w:r>
      <w:r w:rsidR="00E93055" w:rsidRPr="00260C7E">
        <w:rPr>
          <w:rFonts w:ascii="Times New Roman" w:hAnsi="Times New Roman" w:cs="Times New Roman"/>
          <w:sz w:val="28"/>
          <w:szCs w:val="28"/>
        </w:rPr>
        <w:t>.</w:t>
      </w:r>
      <w:r w:rsidR="00A03B95" w:rsidRPr="00260C7E">
        <w:rPr>
          <w:rFonts w:ascii="Times New Roman" w:hAnsi="Times New Roman" w:cs="Times New Roman"/>
          <w:sz w:val="28"/>
          <w:szCs w:val="28"/>
        </w:rPr>
        <w:t xml:space="preserve"> №23, заключением от </w:t>
      </w:r>
      <w:r w:rsidR="00E93055" w:rsidRPr="00260C7E">
        <w:rPr>
          <w:rFonts w:ascii="Times New Roman" w:hAnsi="Times New Roman" w:cs="Times New Roman"/>
          <w:sz w:val="28"/>
          <w:szCs w:val="28"/>
        </w:rPr>
        <w:t>06.05.2025</w:t>
      </w:r>
      <w:r w:rsidR="00A03B95" w:rsidRPr="00260C7E">
        <w:rPr>
          <w:rFonts w:ascii="Times New Roman" w:hAnsi="Times New Roman" w:cs="Times New Roman"/>
          <w:sz w:val="28"/>
          <w:szCs w:val="28"/>
        </w:rPr>
        <w:t>г. о результатах общественных обсуждений по проекту постановления от 24.10.2024 №805-п «О внесении изменений в правила землепользования и застройки Константиновского сельского поселения Тутаевского муниципального района Ярославской области», Муниципальный Совет Тутаевского муниципального округа</w:t>
      </w:r>
      <w:proofErr w:type="gramEnd"/>
    </w:p>
    <w:p w:rsidR="009768DF" w:rsidRPr="00260C7E" w:rsidRDefault="009768DF" w:rsidP="009768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РЕШИЛ:</w:t>
      </w:r>
    </w:p>
    <w:p w:rsidR="009768DF" w:rsidRPr="00260C7E" w:rsidRDefault="009768DF" w:rsidP="009768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Внести следующие изменения в Правила землепользования и застройки Константиновского сельского поселения Тутаевского муниципального района Ярославской области, утверждённые Решением Муниципального Совета Тутаевского муниципального района от 24.06.2021 №121-г:</w:t>
      </w:r>
    </w:p>
    <w:p w:rsidR="009768DF" w:rsidRPr="00260C7E" w:rsidRDefault="009768DF" w:rsidP="009768DF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В таблице 1 статьи 10: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видов разрешенного использования «Для индивидуального жилищного строительства (2.1)», «Для ведения личного подсобного хозяйства (приусадебный земельный участок) (2.2)» 600кв</w:t>
      </w:r>
      <w:proofErr w:type="gramStart"/>
      <w:r w:rsidRPr="00260C7E">
        <w:rPr>
          <w:rFonts w:ascii="Times New Roman" w:hAnsi="Times New Roman"/>
          <w:sz w:val="28"/>
          <w:szCs w:val="28"/>
        </w:rPr>
        <w:t>.м</w:t>
      </w:r>
      <w:proofErr w:type="gramEnd"/>
      <w:r w:rsidRPr="00260C7E">
        <w:rPr>
          <w:rFonts w:ascii="Times New Roman" w:hAnsi="Times New Roman"/>
          <w:sz w:val="28"/>
          <w:szCs w:val="28"/>
        </w:rPr>
        <w:t>;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lastRenderedPageBreak/>
        <w:t>- установить предельные размеры земельных участков для вида разрешенного использования «Ведение огородничества (13.1)» мин.100кв</w:t>
      </w:r>
      <w:proofErr w:type="gramStart"/>
      <w:r w:rsidRPr="00260C7E">
        <w:rPr>
          <w:rFonts w:ascii="Times New Roman" w:hAnsi="Times New Roman"/>
          <w:sz w:val="28"/>
          <w:szCs w:val="28"/>
        </w:rPr>
        <w:t>.м</w:t>
      </w:r>
      <w:proofErr w:type="gramEnd"/>
      <w:r w:rsidRPr="00260C7E">
        <w:rPr>
          <w:rFonts w:ascii="Times New Roman" w:hAnsi="Times New Roman"/>
          <w:sz w:val="28"/>
          <w:szCs w:val="28"/>
        </w:rPr>
        <w:t>-макс.500кв.м;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добавить примечание со следующим содержанием: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5. </w:t>
      </w:r>
      <w:r w:rsidRPr="00260C7E">
        <w:rPr>
          <w:rFonts w:ascii="Times New Roman" w:hAnsi="Times New Roman" w:cs="Times New Roman"/>
          <w:bCs/>
          <w:i/>
          <w:noProof/>
          <w:sz w:val="28"/>
          <w:szCs w:val="28"/>
        </w:rPr>
        <w:t>* - земельный участок возможно использовать и формировать с видом разрешенного использования земельного участка, обозначенным звездочкой (*), меньшей/большей площадью: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7E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- при подтверждении ранее возникшего права </w:t>
      </w:r>
      <w:r w:rsidRPr="00260C7E">
        <w:rPr>
          <w:rFonts w:ascii="Times New Roman" w:hAnsi="Times New Roman" w:cs="Times New Roman"/>
          <w:i/>
          <w:sz w:val="28"/>
          <w:szCs w:val="28"/>
        </w:rPr>
        <w:t>на земельный участок;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260C7E">
        <w:rPr>
          <w:rFonts w:ascii="Times New Roman" w:hAnsi="Times New Roman" w:cs="Times New Roman"/>
          <w:i/>
          <w:sz w:val="28"/>
          <w:szCs w:val="28"/>
        </w:rPr>
        <w:t>-</w:t>
      </w:r>
      <w:r w:rsidRPr="00260C7E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 в виду сложившейся застройки, при ограничении с трех сторон сформированными земельными участками;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7E">
        <w:rPr>
          <w:rFonts w:ascii="Times New Roman" w:hAnsi="Times New Roman" w:cs="Times New Roman"/>
          <w:bCs/>
          <w:i/>
          <w:noProof/>
          <w:sz w:val="28"/>
          <w:szCs w:val="28"/>
        </w:rPr>
        <w:t>- с целью предотвращения</w:t>
      </w:r>
      <w:r w:rsidRPr="00260C7E">
        <w:rPr>
          <w:rFonts w:ascii="Times New Roman" w:hAnsi="Times New Roman" w:cs="Times New Roman"/>
          <w:sz w:val="28"/>
          <w:szCs w:val="28"/>
        </w:rPr>
        <w:t xml:space="preserve"> </w:t>
      </w:r>
      <w:r w:rsidRPr="00260C7E">
        <w:rPr>
          <w:rFonts w:ascii="Times New Roman" w:hAnsi="Times New Roman" w:cs="Times New Roman"/>
          <w:i/>
          <w:sz w:val="28"/>
          <w:szCs w:val="28"/>
        </w:rPr>
        <w:t xml:space="preserve">вклинивания, </w:t>
      </w:r>
      <w:proofErr w:type="spellStart"/>
      <w:r w:rsidRPr="00260C7E">
        <w:rPr>
          <w:rFonts w:ascii="Times New Roman" w:hAnsi="Times New Roman" w:cs="Times New Roman"/>
          <w:i/>
          <w:sz w:val="28"/>
          <w:szCs w:val="28"/>
        </w:rPr>
        <w:t>вкрапливания</w:t>
      </w:r>
      <w:proofErr w:type="spellEnd"/>
      <w:r w:rsidRPr="00260C7E">
        <w:rPr>
          <w:rFonts w:ascii="Times New Roman" w:hAnsi="Times New Roman" w:cs="Times New Roman"/>
          <w:i/>
          <w:sz w:val="28"/>
          <w:szCs w:val="28"/>
        </w:rPr>
        <w:t>, изломанности границ, чересполосице в соответствии с п.6 ст.11.9 Земельного кодекса Российской Федерации.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2) В таблице 2 статьи 10: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-  установить минимальные предельные размеры земельных участков для вида разрешенного использования «Для индивидуального жилищного строительства (2.1)» 600кв.м.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3) В таблице 2 статьи 13: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вида разрешенного использования «Ведение огородничества (13.1)» 100кв.м.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«Спорт (5.1)»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«Производственная деятельность (6.0)»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«Обеспечение сельскохозяйственного производства (1.18)» установить максимальный процент застройки в границах земельного участка - 60;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«Хранение автотранспорта (2.7.1)» установить максимальный процент застройки в границах земельного участка - 90;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«Служебные гаражи (4.9)» установить максимальный процент застройки в границах земельного участка - 90;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«Культурное развитие (3.6)»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«Гостиничное обслуживание (4.7)»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«Деловое управление (4.1)»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lastRenderedPageBreak/>
        <w:t>Для вида разрешенного использования земельного участка «Объекты дорожного сервиса (4.9.1)»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«Охота и рыбалка (5.3)»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«Склад (6.9)» установить максимальный процент застройки в границах земельного участка - 60;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«Связь (6.8)» установить максимальный процент застройки в границах земельного участка - 90;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«Коммунальное обслуживание (3.1)» установить максимальный процент застройки в границах земельного участка - 90;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«Общежития (3.2.4)» установить максимальный процент застройки в границах земельного участка - 50;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«Бытовое обслуживание (3.3)» установить максимальный процент застройки в границах земельного участка – 50;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«Спорт (5.1)»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«Производственная деятельность (6.0)» установить предельную этажность зданий, строений, сооружений - 3;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«Обеспечение сельскохозяйственного производства (1.18)»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«Служебные гаражи (4.9)» установить предельную этажность зданий, строений, сооружений - 1;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«Культурное развитие (3.6)»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«Гостиничное обслуживание (4.7)» установить предельную этажность зданий, строений, сооружений - 3;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«Деловое управление (4.1)»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«Объекты дорожного сервиса (4.9.1)»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lastRenderedPageBreak/>
        <w:t>Для вида разрешенного использования земельного участка «Охота и рыбалка (5.3)»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«Склад (6.9)»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«Коммунальное обслуживание (3.1)»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«Общежития (3.2.4)» установить предельную этажность зданий, строений, сооружений - 3;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«Бытовое обслуживание (3.3)»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«Магазины (4.4)»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Для вида разрешенного использования земельного участка «Общественное питание (4.6)» установить предельную этажность зданий, строений, сооружений - 2;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34) В карте градостроительного зонирования: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земельные участки с кадастровыми номерами 76:15:021501:101, 76:15:000000:609, 76:15:021601:776, 76:15:021601:770, 76:15:021601:182 в территориальной зоне</w:t>
      </w:r>
      <w:proofErr w:type="gramStart"/>
      <w:r w:rsidRPr="00260C7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«зона транспортной инфраструктуры»;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земельные участки с кадастровыми номерами 76:15:021301:1318, 76:15:021303:624</w:t>
      </w:r>
      <w:r w:rsidRPr="00260C7E">
        <w:rPr>
          <w:rFonts w:ascii="Times New Roman" w:hAnsi="Times New Roman" w:cs="Times New Roman"/>
          <w:color w:val="006FB8"/>
          <w:sz w:val="28"/>
          <w:szCs w:val="28"/>
          <w:shd w:val="clear" w:color="auto" w:fill="F8F9FA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в территориальной зоне ОД-1 «многофункциональная общественно-деловая зона»;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изменить территориальную зону</w:t>
      </w:r>
      <w:proofErr w:type="gramStart"/>
      <w:r w:rsidRPr="00260C7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«коммунальная зона» на зону Ж-2 «зона застройки малоэтажными жилыми домами» в отношении двух массивов у земельного участка с кадастровым номером 76:15:022328:72;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76:15:022329:44 в территориальной зоне Ж-2 «зона застройки малоэтажными жилыми домами»;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земельные участки с кадастровыми номерами 76:15:022329:6, 76:15:022329:7, 76:15:022329:8, 76:15:022329:9, 76:15:022329:10, 76:15:022329:11, 76:15:022329:12, 76:15:022329:13 в зоне комплексного развития территории;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территорию, расположенную у земельного участка с кадастровым номером 76:15:022317:231</w:t>
      </w:r>
      <w:r w:rsidRPr="00260C7E"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в территориальной зоне</w:t>
      </w:r>
      <w:proofErr w:type="gramStart"/>
      <w:r w:rsidRPr="00260C7E"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«коммунальная зона»;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76:15:022302:85 в территориальной зоне</w:t>
      </w:r>
      <w:proofErr w:type="gramStart"/>
      <w:r w:rsidRPr="00260C7E"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«коммунальная зона»;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u w:val="single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>- отобразить земельные участки с кадастровыми номерами 76:15:022302:33, 76:15:022302:34, 76:15:022302:35, 76:15:022302:36, 76:15:022302:37 в территориальной зоне</w:t>
      </w:r>
      <w:proofErr w:type="gramStart"/>
      <w:r w:rsidRPr="00260C7E"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«коммунальная зона»;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земли лесного фонда в соответствии со сведениями ЕГРН с реестровым номером 76:00-6.273;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u w:val="single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76:15:020701:2 в территориальной зоне СХ-1 «з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она размещения объектов сельскохозяйственного назначения</w:t>
      </w:r>
      <w:r w:rsidRPr="00260C7E">
        <w:rPr>
          <w:rFonts w:ascii="Times New Roman" w:hAnsi="Times New Roman" w:cs="Times New Roman"/>
          <w:sz w:val="28"/>
          <w:szCs w:val="28"/>
        </w:rPr>
        <w:t>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u w:val="single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территорию, расположенную под памятником природы «</w:t>
      </w:r>
      <w:r w:rsidRPr="00260C7E">
        <w:rPr>
          <w:rFonts w:ascii="Times New Roman" w:hAnsi="Times New Roman" w:cs="Times New Roman"/>
          <w:color w:val="000000"/>
          <w:sz w:val="28"/>
          <w:szCs w:val="28"/>
        </w:rPr>
        <w:t xml:space="preserve">Долина р. </w:t>
      </w:r>
      <w:proofErr w:type="spellStart"/>
      <w:r w:rsidRPr="00260C7E">
        <w:rPr>
          <w:rFonts w:ascii="Times New Roman" w:hAnsi="Times New Roman" w:cs="Times New Roman"/>
          <w:color w:val="000000"/>
          <w:sz w:val="28"/>
          <w:szCs w:val="28"/>
        </w:rPr>
        <w:t>Печегды</w:t>
      </w:r>
      <w:proofErr w:type="spellEnd"/>
      <w:r w:rsidRPr="00260C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0C7E">
        <w:rPr>
          <w:rFonts w:ascii="Times New Roman" w:hAnsi="Times New Roman" w:cs="Times New Roman"/>
          <w:sz w:val="28"/>
          <w:szCs w:val="28"/>
        </w:rPr>
        <w:t>, в территориальной зоне Р-1 «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зона зеленых насаждений общего пользования</w:t>
      </w:r>
      <w:r w:rsidRPr="00260C7E">
        <w:rPr>
          <w:rFonts w:ascii="Times New Roman" w:hAnsi="Times New Roman" w:cs="Times New Roman"/>
          <w:sz w:val="28"/>
          <w:szCs w:val="28"/>
        </w:rPr>
        <w:t>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76:15:021501:2148 в территориальной зоне Р-1 «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зона зеленых насаждений общего пользования</w:t>
      </w:r>
      <w:r w:rsidRPr="00260C7E">
        <w:rPr>
          <w:rFonts w:ascii="Times New Roman" w:hAnsi="Times New Roman" w:cs="Times New Roman"/>
          <w:sz w:val="28"/>
          <w:szCs w:val="28"/>
        </w:rPr>
        <w:t>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76:15:021501:118 в территориальной зоне Р-2 «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зона зеленых насаждений общего пользования</w:t>
      </w:r>
      <w:r w:rsidRPr="00260C7E">
        <w:rPr>
          <w:rFonts w:ascii="Times New Roman" w:hAnsi="Times New Roman" w:cs="Times New Roman"/>
          <w:sz w:val="28"/>
          <w:szCs w:val="28"/>
        </w:rPr>
        <w:t>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парковую территорию, расположенную у земельного участка с кадастровым номером 76:15:021303:13, в территориальной зоне Р-2 «зона размещения объектов рекреационного назначения»;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8"/>
          <w:szCs w:val="28"/>
          <w:shd w:val="clear" w:color="auto" w:fill="FFFFFF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 - отобразить парковую территорию, расположенную у земельного участка с кадастровым номером 76:15:022329:17, в территориальной зоне Р-2 «зона размещения объектов рекреационного назначения»;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парковую территорию, расположенную у земельного участка с кадастровым номером 76:15:022502:15, в территориальной зоне Р-2 «зона размещения объектов рекреационного назначения»;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76:15:021501:80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в территориальной зоне ОД-1 «многофункциональная общественно-деловая зона»;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земельные участки с кадастровыми номерами 76:15:021601:797, 76:15:021601:798, 76:15:021601:796, 76:15:021601:711, 76:15:021601:717, 76:15:021601:713, 76:15:021601:714, 76:15:021601:712, в территориальной зоне Р-1 «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зона зеленых насаждений общего пользования</w:t>
      </w:r>
      <w:r w:rsidRPr="00260C7E">
        <w:rPr>
          <w:rFonts w:ascii="Times New Roman" w:hAnsi="Times New Roman" w:cs="Times New Roman"/>
          <w:sz w:val="28"/>
          <w:szCs w:val="28"/>
        </w:rPr>
        <w:t>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территорию под автомобильной дорогой, расположенной у СТ «Копнинское», в территориальной зоне</w:t>
      </w:r>
      <w:proofErr w:type="gramStart"/>
      <w:r w:rsidR="005708EF">
        <w:rPr>
          <w:rFonts w:ascii="Times New Roman" w:hAnsi="Times New Roman" w:cs="Times New Roman"/>
          <w:sz w:val="28"/>
          <w:szCs w:val="28"/>
        </w:rPr>
        <w:t xml:space="preserve"> </w:t>
      </w:r>
      <w:r w:rsidRPr="00260C7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«зона транспортной инфраструктуры»;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земельный участок с кадастровым номером 76:15:021501:2181 в территориальной зоне СН-1</w:t>
      </w:r>
      <w:r w:rsidR="00260C7E" w:rsidRPr="00260C7E">
        <w:rPr>
          <w:rFonts w:ascii="Times New Roman" w:hAnsi="Times New Roman" w:cs="Times New Roman"/>
          <w:sz w:val="28"/>
          <w:szCs w:val="28"/>
        </w:rPr>
        <w:t xml:space="preserve"> – зона ритуальной деятельности;</w:t>
      </w:r>
    </w:p>
    <w:p w:rsidR="00260C7E" w:rsidRPr="00260C7E" w:rsidRDefault="00260C7E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- отобразить земельные участки с кадастровыми номерами 76:15:021201:114, 76:156021201:444, 76:15:020701:102, 76:15:021501:2180 в территориальной зоне СХ-1 «з</w:t>
      </w:r>
      <w:r w:rsidRPr="00260C7E">
        <w:rPr>
          <w:rFonts w:ascii="Times New Roman" w:hAnsi="Times New Roman" w:cs="Times New Roman"/>
          <w:noProof/>
          <w:sz w:val="28"/>
          <w:szCs w:val="28"/>
        </w:rPr>
        <w:t>она размещения объектов сельскохозяйственного назначения</w:t>
      </w:r>
      <w:r w:rsidRPr="00260C7E">
        <w:rPr>
          <w:rFonts w:ascii="Times New Roman" w:hAnsi="Times New Roman" w:cs="Times New Roman"/>
          <w:sz w:val="28"/>
          <w:szCs w:val="28"/>
        </w:rPr>
        <w:t>».</w:t>
      </w:r>
    </w:p>
    <w:p w:rsidR="009768DF" w:rsidRPr="00260C7E" w:rsidRDefault="009768DF" w:rsidP="009768DF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0C7E">
        <w:rPr>
          <w:rFonts w:ascii="Times New Roman" w:hAnsi="Times New Roman"/>
          <w:sz w:val="28"/>
          <w:szCs w:val="28"/>
        </w:rPr>
        <w:t>35) Утвердить карту градостроительных ограничений в соответствии с Приложением 2 к настоящему решению.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60C7E">
        <w:rPr>
          <w:rFonts w:ascii="Times New Roman" w:hAnsi="Times New Roman" w:cs="Times New Roman"/>
          <w:sz w:val="28"/>
          <w:szCs w:val="28"/>
        </w:rPr>
        <w:t>Разместить правила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Константиновского сельского поселения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60C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0C7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</w:t>
      </w:r>
      <w:r w:rsidR="00810E4E" w:rsidRPr="00260C7E">
        <w:rPr>
          <w:rFonts w:ascii="Times New Roman" w:hAnsi="Times New Roman" w:cs="Times New Roman"/>
          <w:sz w:val="28"/>
          <w:szCs w:val="28"/>
        </w:rPr>
        <w:t>, инвестициям, промышленности</w:t>
      </w:r>
      <w:r w:rsidRPr="00260C7E">
        <w:rPr>
          <w:rFonts w:ascii="Times New Roman" w:hAnsi="Times New Roman" w:cs="Times New Roman"/>
          <w:sz w:val="28"/>
          <w:szCs w:val="28"/>
        </w:rPr>
        <w:t xml:space="preserve"> и предпринимательству.</w:t>
      </w:r>
    </w:p>
    <w:p w:rsidR="009768DF" w:rsidRPr="00260C7E" w:rsidRDefault="009768DF" w:rsidP="00976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7E" w:rsidRPr="00260C7E" w:rsidRDefault="00260C7E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9768DF" w:rsidRPr="00260C7E" w:rsidRDefault="009768DF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округа                                                С.Ю. Ершов</w:t>
      </w:r>
    </w:p>
    <w:p w:rsidR="009768DF" w:rsidRDefault="009768DF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7E" w:rsidRPr="00260C7E" w:rsidRDefault="00260C7E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О. В. </w:t>
      </w:r>
      <w:proofErr w:type="spellStart"/>
      <w:r w:rsidRPr="00260C7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C7E" w:rsidRDefault="00260C7E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решению Муниципального Совета </w:t>
      </w:r>
    </w:p>
    <w:p w:rsidR="009768DF" w:rsidRPr="00260C7E" w:rsidRDefault="009768DF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9768DF" w:rsidRPr="00260C7E" w:rsidRDefault="009768DF" w:rsidP="009768D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___________ №______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Карта градостроительного зонирования</w:t>
      </w:r>
    </w:p>
    <w:p w:rsidR="009768DF" w:rsidRPr="00260C7E" w:rsidRDefault="009768DF" w:rsidP="00976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правил землепользования и застройки Константиновского сельского поселения Тутаевского муниципального района Ярославской области</w:t>
      </w: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7569DB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832972"/>
            <wp:effectExtent l="0" t="0" r="0" b="0"/>
            <wp:docPr id="2" name="Рисунок 2" descr="D:\Работа Момот 2016-2023\1. Внесение изменений\2025\ПЗЗ КСП\Карта градостроительного зонирования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омот 2016-2023\1. Внесение изменений\2025\ПЗЗ КСП\Карта градостроительного зонирования_page-0001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9DB" w:rsidRPr="009768DF" w:rsidRDefault="007569DB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решению Муниципального Совета </w:t>
      </w:r>
    </w:p>
    <w:p w:rsidR="009768DF" w:rsidRPr="00260C7E" w:rsidRDefault="009768DF" w:rsidP="009768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9768DF" w:rsidRPr="00260C7E" w:rsidRDefault="009768DF" w:rsidP="009768D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___________ №______</w:t>
      </w: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8DF" w:rsidRPr="00260C7E" w:rsidRDefault="009768DF" w:rsidP="00976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Карта градостроительных ограничений</w:t>
      </w:r>
    </w:p>
    <w:p w:rsidR="009768DF" w:rsidRPr="00260C7E" w:rsidRDefault="009768DF" w:rsidP="00976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правил землепользования и застройки Константиновского сельского поселения Тутаевского муниципального района Ярославской области</w:t>
      </w: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DF" w:rsidRPr="009768DF" w:rsidRDefault="009768DF" w:rsidP="0097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9F4" w:rsidRPr="009768DF" w:rsidRDefault="007569DB" w:rsidP="009768D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39790" cy="4832972"/>
            <wp:effectExtent l="0" t="0" r="0" b="0"/>
            <wp:docPr id="3" name="Рисунок 3" descr="D:\Работа Момот 2016-2023\1. Внесение изменений\2025\ПЗЗ КСП\Карта градостроительных ограничен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омот 2016-2023\1. Внесение изменений\2025\ПЗЗ КСП\Карта градостроительных ограничений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F4" w:rsidRPr="009768DF" w:rsidRDefault="003479F4" w:rsidP="009768DF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479F4" w:rsidRPr="009768DF" w:rsidSect="006B54B6">
      <w:headerReference w:type="default" r:id="rId12"/>
      <w:headerReference w:type="first" r:id="rId13"/>
      <w:pgSz w:w="11906" w:h="16838"/>
      <w:pgMar w:top="709" w:right="851" w:bottom="851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6D" w:rsidRDefault="00B6476D" w:rsidP="004526E3">
      <w:pPr>
        <w:spacing w:after="0" w:line="240" w:lineRule="auto"/>
      </w:pPr>
      <w:r>
        <w:separator/>
      </w:r>
    </w:p>
  </w:endnote>
  <w:endnote w:type="continuationSeparator" w:id="0">
    <w:p w:rsidR="00B6476D" w:rsidRDefault="00B6476D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6D" w:rsidRDefault="00B6476D" w:rsidP="004526E3">
      <w:pPr>
        <w:spacing w:after="0" w:line="240" w:lineRule="auto"/>
      </w:pPr>
      <w:r>
        <w:separator/>
      </w:r>
    </w:p>
  </w:footnote>
  <w:footnote w:type="continuationSeparator" w:id="0">
    <w:p w:rsidR="00B6476D" w:rsidRDefault="00B6476D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514225"/>
      <w:docPartObj>
        <w:docPartGallery w:val="Page Numbers (Top of Page)"/>
        <w:docPartUnique/>
      </w:docPartObj>
    </w:sdtPr>
    <w:sdtEndPr/>
    <w:sdtContent>
      <w:p w:rsidR="009768DF" w:rsidRDefault="009768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9DB">
          <w:rPr>
            <w:noProof/>
          </w:rPr>
          <w:t>4</w:t>
        </w:r>
        <w:r>
          <w:fldChar w:fldCharType="end"/>
        </w:r>
      </w:p>
    </w:sdtContent>
  </w:sdt>
  <w:p w:rsidR="00086894" w:rsidRDefault="00086894" w:rsidP="009768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DF" w:rsidRDefault="009768DF">
    <w:pPr>
      <w:pStyle w:val="a8"/>
      <w:jc w:val="center"/>
    </w:pPr>
  </w:p>
  <w:p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6311FC"/>
    <w:multiLevelType w:val="hybridMultilevel"/>
    <w:tmpl w:val="133AF220"/>
    <w:lvl w:ilvl="0" w:tplc="4E488A8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04717"/>
    <w:rsid w:val="000103F7"/>
    <w:rsid w:val="000241A2"/>
    <w:rsid w:val="000276F4"/>
    <w:rsid w:val="0004794D"/>
    <w:rsid w:val="0008346F"/>
    <w:rsid w:val="00086894"/>
    <w:rsid w:val="000C52D0"/>
    <w:rsid w:val="000E74F4"/>
    <w:rsid w:val="00107DA1"/>
    <w:rsid w:val="0012026A"/>
    <w:rsid w:val="001713DA"/>
    <w:rsid w:val="001B46D1"/>
    <w:rsid w:val="001C621C"/>
    <w:rsid w:val="00201322"/>
    <w:rsid w:val="00224247"/>
    <w:rsid w:val="00260C7E"/>
    <w:rsid w:val="002A2CAE"/>
    <w:rsid w:val="002C0AFB"/>
    <w:rsid w:val="002D77E8"/>
    <w:rsid w:val="002F72F1"/>
    <w:rsid w:val="003479F4"/>
    <w:rsid w:val="0035328C"/>
    <w:rsid w:val="00373891"/>
    <w:rsid w:val="003C03BF"/>
    <w:rsid w:val="003E28D1"/>
    <w:rsid w:val="00405D44"/>
    <w:rsid w:val="004071BC"/>
    <w:rsid w:val="00441EFC"/>
    <w:rsid w:val="004526E3"/>
    <w:rsid w:val="004806DB"/>
    <w:rsid w:val="004B4C2B"/>
    <w:rsid w:val="0050606B"/>
    <w:rsid w:val="00510CB6"/>
    <w:rsid w:val="005563D9"/>
    <w:rsid w:val="005708EF"/>
    <w:rsid w:val="005B6893"/>
    <w:rsid w:val="0063094E"/>
    <w:rsid w:val="0066084F"/>
    <w:rsid w:val="006B54B6"/>
    <w:rsid w:val="00700B32"/>
    <w:rsid w:val="00723DFC"/>
    <w:rsid w:val="007569DB"/>
    <w:rsid w:val="0078556E"/>
    <w:rsid w:val="00810E4E"/>
    <w:rsid w:val="00842B9C"/>
    <w:rsid w:val="00884672"/>
    <w:rsid w:val="0088714C"/>
    <w:rsid w:val="008B188C"/>
    <w:rsid w:val="008C0823"/>
    <w:rsid w:val="008C3D00"/>
    <w:rsid w:val="008C4181"/>
    <w:rsid w:val="008E00AE"/>
    <w:rsid w:val="008E1062"/>
    <w:rsid w:val="00972C18"/>
    <w:rsid w:val="009768DF"/>
    <w:rsid w:val="009B248C"/>
    <w:rsid w:val="009D064F"/>
    <w:rsid w:val="009F60CF"/>
    <w:rsid w:val="00A03B95"/>
    <w:rsid w:val="00A54689"/>
    <w:rsid w:val="00A8514E"/>
    <w:rsid w:val="00A90E3A"/>
    <w:rsid w:val="00AC3D38"/>
    <w:rsid w:val="00AD4BF4"/>
    <w:rsid w:val="00AD4F78"/>
    <w:rsid w:val="00AE6C5D"/>
    <w:rsid w:val="00B6476D"/>
    <w:rsid w:val="00B828AB"/>
    <w:rsid w:val="00B850C6"/>
    <w:rsid w:val="00BA35AC"/>
    <w:rsid w:val="00BA6FBF"/>
    <w:rsid w:val="00BF68AB"/>
    <w:rsid w:val="00C04999"/>
    <w:rsid w:val="00C110E1"/>
    <w:rsid w:val="00C145C8"/>
    <w:rsid w:val="00C34302"/>
    <w:rsid w:val="00C414CC"/>
    <w:rsid w:val="00C66DD3"/>
    <w:rsid w:val="00C6745D"/>
    <w:rsid w:val="00C820DD"/>
    <w:rsid w:val="00CA4C65"/>
    <w:rsid w:val="00CC3427"/>
    <w:rsid w:val="00D0751A"/>
    <w:rsid w:val="00D43E4C"/>
    <w:rsid w:val="00D52E3B"/>
    <w:rsid w:val="00DA11DA"/>
    <w:rsid w:val="00DD71B6"/>
    <w:rsid w:val="00DF4EA3"/>
    <w:rsid w:val="00E12339"/>
    <w:rsid w:val="00E93055"/>
    <w:rsid w:val="00F310F3"/>
    <w:rsid w:val="00F33A67"/>
    <w:rsid w:val="00F37FE8"/>
    <w:rsid w:val="00F871D5"/>
    <w:rsid w:val="00FA2E4A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styleId="af1">
    <w:name w:val="Body Text"/>
    <w:basedOn w:val="a"/>
    <w:link w:val="af2"/>
    <w:uiPriority w:val="99"/>
    <w:semiHidden/>
    <w:unhideWhenUsed/>
    <w:rsid w:val="009768D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768DF"/>
  </w:style>
  <w:style w:type="paragraph" w:styleId="af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f4"/>
    <w:uiPriority w:val="34"/>
    <w:qFormat/>
    <w:rsid w:val="009768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f3"/>
    <w:uiPriority w:val="34"/>
    <w:qFormat/>
    <w:locked/>
    <w:rsid w:val="009768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styleId="af1">
    <w:name w:val="Body Text"/>
    <w:basedOn w:val="a"/>
    <w:link w:val="af2"/>
    <w:uiPriority w:val="99"/>
    <w:semiHidden/>
    <w:unhideWhenUsed/>
    <w:rsid w:val="009768D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768DF"/>
  </w:style>
  <w:style w:type="paragraph" w:styleId="af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f4"/>
    <w:uiPriority w:val="34"/>
    <w:qFormat/>
    <w:rsid w:val="009768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f3"/>
    <w:uiPriority w:val="34"/>
    <w:qFormat/>
    <w:locked/>
    <w:rsid w:val="009768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276B-ED11-43C3-B3E6-04549FFB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isogd2</cp:lastModifiedBy>
  <cp:revision>66</cp:revision>
  <cp:lastPrinted>2023-11-29T15:20:00Z</cp:lastPrinted>
  <dcterms:created xsi:type="dcterms:W3CDTF">2017-10-31T05:52:00Z</dcterms:created>
  <dcterms:modified xsi:type="dcterms:W3CDTF">2025-05-22T06:01:00Z</dcterms:modified>
</cp:coreProperties>
</file>