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CC7" w:rsidRPr="00D70279" w:rsidRDefault="00330CC7" w:rsidP="00330CC7">
      <w:pPr>
        <w:pStyle w:val="af1"/>
        <w:jc w:val="right"/>
        <w:rPr>
          <w:rFonts w:ascii="Times New Roman" w:hAnsi="Times New Roman" w:cs="Times New Roman"/>
          <w:b/>
          <w:sz w:val="24"/>
          <w:szCs w:val="24"/>
        </w:rPr>
      </w:pPr>
      <w:r w:rsidRPr="00D70279">
        <w:rPr>
          <w:rFonts w:ascii="Times New Roman" w:hAnsi="Times New Roman" w:cs="Times New Roman"/>
          <w:b/>
          <w:sz w:val="24"/>
          <w:szCs w:val="24"/>
        </w:rPr>
        <w:t>ПРОЕКТ</w:t>
      </w:r>
    </w:p>
    <w:p w:rsidR="00330CC7" w:rsidRPr="00D70279" w:rsidRDefault="00330CC7" w:rsidP="00330CC7">
      <w:pPr>
        <w:pStyle w:val="af1"/>
        <w:jc w:val="right"/>
        <w:rPr>
          <w:rFonts w:ascii="Times New Roman" w:hAnsi="Times New Roman" w:cs="Times New Roman"/>
          <w:sz w:val="24"/>
          <w:szCs w:val="24"/>
        </w:rPr>
      </w:pPr>
      <w:r w:rsidRPr="00D70279">
        <w:rPr>
          <w:rFonts w:ascii="Times New Roman" w:hAnsi="Times New Roman" w:cs="Times New Roman"/>
          <w:sz w:val="24"/>
          <w:szCs w:val="24"/>
        </w:rPr>
        <w:t xml:space="preserve">                                                                 внесён </w:t>
      </w:r>
      <w:r w:rsidR="00063092" w:rsidRPr="00D70279">
        <w:rPr>
          <w:rFonts w:ascii="Times New Roman" w:hAnsi="Times New Roman" w:cs="Times New Roman"/>
          <w:sz w:val="24"/>
          <w:szCs w:val="24"/>
        </w:rPr>
        <w:t>В</w:t>
      </w:r>
      <w:r w:rsidRPr="00D70279">
        <w:rPr>
          <w:rFonts w:ascii="Times New Roman" w:hAnsi="Times New Roman" w:cs="Times New Roman"/>
          <w:sz w:val="24"/>
          <w:szCs w:val="24"/>
        </w:rPr>
        <w:t>ременно исполняющим</w:t>
      </w:r>
    </w:p>
    <w:p w:rsidR="00330CC7" w:rsidRPr="00D70279" w:rsidRDefault="00330CC7" w:rsidP="00330CC7">
      <w:pPr>
        <w:pStyle w:val="af1"/>
        <w:jc w:val="right"/>
        <w:rPr>
          <w:rFonts w:ascii="Times New Roman" w:hAnsi="Times New Roman" w:cs="Times New Roman"/>
          <w:sz w:val="24"/>
          <w:szCs w:val="24"/>
        </w:rPr>
      </w:pPr>
      <w:r w:rsidRPr="00D70279">
        <w:rPr>
          <w:rFonts w:ascii="Times New Roman" w:hAnsi="Times New Roman" w:cs="Times New Roman"/>
          <w:sz w:val="24"/>
          <w:szCs w:val="24"/>
        </w:rPr>
        <w:t xml:space="preserve">полномочия Главы Тутаевского </w:t>
      </w:r>
    </w:p>
    <w:p w:rsidR="00330CC7" w:rsidRPr="00D70279" w:rsidRDefault="00330CC7" w:rsidP="00330CC7">
      <w:pPr>
        <w:pStyle w:val="af1"/>
        <w:jc w:val="right"/>
        <w:rPr>
          <w:rFonts w:ascii="Times New Roman" w:hAnsi="Times New Roman" w:cs="Times New Roman"/>
          <w:sz w:val="24"/>
          <w:szCs w:val="24"/>
        </w:rPr>
      </w:pPr>
      <w:r w:rsidRPr="00D70279">
        <w:rPr>
          <w:rFonts w:ascii="Times New Roman" w:hAnsi="Times New Roman" w:cs="Times New Roman"/>
          <w:sz w:val="24"/>
          <w:szCs w:val="24"/>
        </w:rPr>
        <w:t xml:space="preserve">                                                            муниципального округа </w:t>
      </w:r>
    </w:p>
    <w:p w:rsidR="00330CC7" w:rsidRPr="00D70279" w:rsidRDefault="00330CC7" w:rsidP="00330CC7">
      <w:pPr>
        <w:pStyle w:val="af1"/>
        <w:jc w:val="right"/>
        <w:rPr>
          <w:rFonts w:ascii="Times New Roman" w:hAnsi="Times New Roman" w:cs="Times New Roman"/>
          <w:sz w:val="24"/>
          <w:szCs w:val="24"/>
        </w:rPr>
      </w:pPr>
      <w:r w:rsidRPr="00D70279">
        <w:rPr>
          <w:rFonts w:ascii="Times New Roman" w:hAnsi="Times New Roman" w:cs="Times New Roman"/>
          <w:sz w:val="24"/>
          <w:szCs w:val="24"/>
        </w:rPr>
        <w:t xml:space="preserve">                                              О.Н. Ивановой</w:t>
      </w:r>
    </w:p>
    <w:p w:rsidR="00330CC7" w:rsidRPr="00D70279" w:rsidRDefault="00330CC7" w:rsidP="00330CC7">
      <w:pPr>
        <w:pStyle w:val="af1"/>
        <w:jc w:val="right"/>
        <w:rPr>
          <w:rFonts w:ascii="Times New Roman" w:hAnsi="Times New Roman" w:cs="Times New Roman"/>
          <w:sz w:val="24"/>
          <w:szCs w:val="24"/>
          <w:vertAlign w:val="subscript"/>
        </w:rPr>
      </w:pPr>
      <w:r w:rsidRPr="00D70279">
        <w:rPr>
          <w:rFonts w:ascii="Times New Roman" w:hAnsi="Times New Roman" w:cs="Times New Roman"/>
          <w:sz w:val="24"/>
          <w:szCs w:val="24"/>
        </w:rPr>
        <w:t xml:space="preserve">                                                                   ________________________</w:t>
      </w:r>
    </w:p>
    <w:p w:rsidR="00330CC7" w:rsidRPr="00D70279" w:rsidRDefault="00330CC7" w:rsidP="00330CC7">
      <w:pPr>
        <w:jc w:val="right"/>
      </w:pPr>
      <w:r w:rsidRPr="00D70279">
        <w:rPr>
          <w:vertAlign w:val="superscript"/>
        </w:rPr>
        <w:t xml:space="preserve">                                                                                        (подпись)</w:t>
      </w:r>
    </w:p>
    <w:tbl>
      <w:tblPr>
        <w:tblW w:w="0" w:type="auto"/>
        <w:tblInd w:w="70" w:type="dxa"/>
        <w:tblLayout w:type="fixed"/>
        <w:tblCellMar>
          <w:left w:w="70" w:type="dxa"/>
          <w:right w:w="70" w:type="dxa"/>
        </w:tblCellMar>
        <w:tblLook w:val="0000" w:firstRow="0" w:lastRow="0" w:firstColumn="0" w:lastColumn="0" w:noHBand="0" w:noVBand="0"/>
      </w:tblPr>
      <w:tblGrid>
        <w:gridCol w:w="9360"/>
      </w:tblGrid>
      <w:tr w:rsidR="00330CC7" w:rsidRPr="000103F7" w:rsidTr="00112507">
        <w:trPr>
          <w:cantSplit/>
        </w:trPr>
        <w:tc>
          <w:tcPr>
            <w:tcW w:w="9360" w:type="dxa"/>
          </w:tcPr>
          <w:p w:rsidR="00330CC7" w:rsidRPr="000103F7" w:rsidRDefault="00330CC7" w:rsidP="00330CC7">
            <w:pPr>
              <w:pStyle w:val="1"/>
              <w:jc w:val="center"/>
            </w:pPr>
            <w:r w:rsidRPr="000103F7">
              <w:rPr>
                <w:noProof/>
              </w:rPr>
              <w:drawing>
                <wp:inline distT="0" distB="0" distL="0" distR="0">
                  <wp:extent cx="607060" cy="796290"/>
                  <wp:effectExtent l="0" t="0" r="2540" b="3810"/>
                  <wp:docPr id="1" name="Рисунок 1" descr="Герб_Тутаев3_черно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Тутаев3_черно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060" cy="796290"/>
                          </a:xfrm>
                          <a:prstGeom prst="rect">
                            <a:avLst/>
                          </a:prstGeom>
                          <a:noFill/>
                          <a:ln>
                            <a:noFill/>
                          </a:ln>
                        </pic:spPr>
                      </pic:pic>
                    </a:graphicData>
                  </a:graphic>
                </wp:inline>
              </w:drawing>
            </w:r>
          </w:p>
          <w:p w:rsidR="00330CC7" w:rsidRPr="000103F7" w:rsidRDefault="00330CC7" w:rsidP="00112507"/>
          <w:p w:rsidR="00330CC7" w:rsidRPr="007F0284" w:rsidRDefault="00330CC7" w:rsidP="00330CC7">
            <w:pPr>
              <w:pStyle w:val="1"/>
              <w:jc w:val="center"/>
              <w:rPr>
                <w:b/>
                <w:szCs w:val="28"/>
              </w:rPr>
            </w:pPr>
            <w:r w:rsidRPr="007F0284">
              <w:rPr>
                <w:szCs w:val="28"/>
              </w:rPr>
              <w:t>Муниципальный Совет</w:t>
            </w:r>
          </w:p>
          <w:p w:rsidR="00330CC7" w:rsidRPr="007F0284" w:rsidRDefault="00330CC7" w:rsidP="00330CC7">
            <w:pPr>
              <w:pStyle w:val="1"/>
              <w:jc w:val="center"/>
              <w:rPr>
                <w:b/>
                <w:szCs w:val="28"/>
              </w:rPr>
            </w:pPr>
            <w:r w:rsidRPr="007F0284">
              <w:rPr>
                <w:szCs w:val="28"/>
              </w:rPr>
              <w:t>Тутаевского муниципального округа</w:t>
            </w:r>
          </w:p>
          <w:p w:rsidR="00330CC7" w:rsidRDefault="00330CC7" w:rsidP="00330CC7">
            <w:pPr>
              <w:pStyle w:val="1"/>
              <w:jc w:val="center"/>
              <w:rPr>
                <w:bCs/>
                <w:sz w:val="48"/>
              </w:rPr>
            </w:pPr>
          </w:p>
          <w:p w:rsidR="00330CC7" w:rsidRPr="007F0284" w:rsidRDefault="00330CC7" w:rsidP="00330CC7">
            <w:pPr>
              <w:pStyle w:val="1"/>
              <w:jc w:val="center"/>
              <w:rPr>
                <w:b/>
                <w:bCs/>
                <w:sz w:val="40"/>
                <w:szCs w:val="40"/>
              </w:rPr>
            </w:pPr>
            <w:r w:rsidRPr="007F0284">
              <w:rPr>
                <w:b/>
                <w:bCs/>
                <w:sz w:val="40"/>
                <w:szCs w:val="40"/>
              </w:rPr>
              <w:t>РЕШЕНИЕ</w:t>
            </w:r>
          </w:p>
          <w:p w:rsidR="00330CC7" w:rsidRPr="000103F7" w:rsidRDefault="00330CC7" w:rsidP="00112507">
            <w:pPr>
              <w:rPr>
                <w:b/>
              </w:rPr>
            </w:pPr>
          </w:p>
          <w:p w:rsidR="00330CC7" w:rsidRPr="007F0284" w:rsidRDefault="00330CC7" w:rsidP="00112507">
            <w:pPr>
              <w:rPr>
                <w:b/>
                <w:sz w:val="28"/>
                <w:szCs w:val="28"/>
              </w:rPr>
            </w:pPr>
            <w:r w:rsidRPr="007F0284">
              <w:rPr>
                <w:b/>
                <w:sz w:val="28"/>
                <w:szCs w:val="28"/>
              </w:rPr>
              <w:t>от ____________ № _____</w:t>
            </w:r>
          </w:p>
          <w:p w:rsidR="00330CC7" w:rsidRPr="006442E1" w:rsidRDefault="00330CC7" w:rsidP="006442E1">
            <w:pPr>
              <w:rPr>
                <w:b/>
                <w:bCs/>
              </w:rPr>
            </w:pPr>
            <w:r w:rsidRPr="007F0284">
              <w:rPr>
                <w:b/>
                <w:bCs/>
                <w:sz w:val="28"/>
                <w:szCs w:val="28"/>
              </w:rPr>
              <w:t>г. Тутаев</w:t>
            </w:r>
          </w:p>
        </w:tc>
      </w:tr>
    </w:tbl>
    <w:p w:rsidR="00330CC7" w:rsidRDefault="00330CC7" w:rsidP="00DE05C4">
      <w:pPr>
        <w:rPr>
          <w:b/>
        </w:rPr>
      </w:pPr>
    </w:p>
    <w:p w:rsidR="009B0014" w:rsidRPr="009B0014" w:rsidRDefault="009B0014" w:rsidP="009B0014">
      <w:pPr>
        <w:rPr>
          <w:sz w:val="28"/>
          <w:szCs w:val="28"/>
        </w:rPr>
      </w:pPr>
      <w:r w:rsidRPr="009B0014">
        <w:rPr>
          <w:sz w:val="28"/>
          <w:szCs w:val="28"/>
        </w:rPr>
        <w:t>Об утверждении Порядка определения</w:t>
      </w:r>
    </w:p>
    <w:p w:rsidR="009B0014" w:rsidRPr="009B0014" w:rsidRDefault="009B0014" w:rsidP="009B0014">
      <w:pPr>
        <w:rPr>
          <w:sz w:val="28"/>
          <w:szCs w:val="28"/>
        </w:rPr>
      </w:pPr>
      <w:r w:rsidRPr="009B0014">
        <w:rPr>
          <w:sz w:val="28"/>
          <w:szCs w:val="28"/>
        </w:rPr>
        <w:t xml:space="preserve">начальной цены предмета аукциона и </w:t>
      </w:r>
    </w:p>
    <w:p w:rsidR="009B0014" w:rsidRPr="009B0014" w:rsidRDefault="009B0014" w:rsidP="009B0014">
      <w:pPr>
        <w:rPr>
          <w:sz w:val="28"/>
          <w:szCs w:val="28"/>
        </w:rPr>
      </w:pPr>
      <w:r w:rsidRPr="009B0014">
        <w:rPr>
          <w:sz w:val="28"/>
          <w:szCs w:val="28"/>
        </w:rPr>
        <w:t xml:space="preserve">Правил определения размера начальной цены </w:t>
      </w:r>
    </w:p>
    <w:p w:rsidR="009B0014" w:rsidRPr="009B0014" w:rsidRDefault="009B0014" w:rsidP="009B0014">
      <w:pPr>
        <w:rPr>
          <w:sz w:val="28"/>
          <w:szCs w:val="28"/>
        </w:rPr>
      </w:pPr>
      <w:r w:rsidRPr="009B0014">
        <w:rPr>
          <w:sz w:val="28"/>
          <w:szCs w:val="28"/>
        </w:rPr>
        <w:t>предмета аукциона на право заключения</w:t>
      </w:r>
    </w:p>
    <w:p w:rsidR="009B0014" w:rsidRPr="009B0014" w:rsidRDefault="009B0014" w:rsidP="009B0014">
      <w:pPr>
        <w:rPr>
          <w:sz w:val="28"/>
          <w:szCs w:val="28"/>
        </w:rPr>
      </w:pPr>
      <w:r w:rsidRPr="009B0014">
        <w:rPr>
          <w:sz w:val="28"/>
          <w:szCs w:val="28"/>
        </w:rPr>
        <w:t xml:space="preserve">договора аренды земельных участков, </w:t>
      </w:r>
    </w:p>
    <w:p w:rsidR="009B0014" w:rsidRDefault="009B0014" w:rsidP="009B0014">
      <w:pPr>
        <w:rPr>
          <w:sz w:val="28"/>
          <w:szCs w:val="28"/>
        </w:rPr>
      </w:pPr>
      <w:proofErr w:type="gramStart"/>
      <w:r w:rsidRPr="009B0014">
        <w:rPr>
          <w:sz w:val="28"/>
          <w:szCs w:val="28"/>
        </w:rPr>
        <w:t>расположенных</w:t>
      </w:r>
      <w:proofErr w:type="gramEnd"/>
      <w:r w:rsidRPr="009B0014">
        <w:rPr>
          <w:sz w:val="28"/>
          <w:szCs w:val="28"/>
        </w:rPr>
        <w:t xml:space="preserve"> на территории Тутаевского </w:t>
      </w:r>
    </w:p>
    <w:p w:rsidR="009B0014" w:rsidRPr="009B0014" w:rsidRDefault="009B0014" w:rsidP="009B0014">
      <w:pPr>
        <w:rPr>
          <w:sz w:val="28"/>
          <w:szCs w:val="28"/>
        </w:rPr>
      </w:pPr>
      <w:r w:rsidRPr="009B0014">
        <w:rPr>
          <w:sz w:val="28"/>
          <w:szCs w:val="28"/>
        </w:rPr>
        <w:t>муниципального округа Ярославской области</w:t>
      </w:r>
    </w:p>
    <w:p w:rsidR="00906C57" w:rsidRDefault="00906C57" w:rsidP="003317E1">
      <w:pPr>
        <w:rPr>
          <w:sz w:val="28"/>
        </w:rPr>
      </w:pPr>
    </w:p>
    <w:p w:rsidR="009B0014" w:rsidRPr="001F1394" w:rsidRDefault="00837E42" w:rsidP="009B0014">
      <w:pPr>
        <w:spacing w:after="216"/>
        <w:ind w:right="-2" w:firstLine="641"/>
        <w:jc w:val="both"/>
        <w:rPr>
          <w:sz w:val="28"/>
          <w:szCs w:val="28"/>
        </w:rPr>
      </w:pPr>
      <w:r>
        <w:rPr>
          <w:sz w:val="28"/>
          <w:szCs w:val="28"/>
        </w:rPr>
        <w:t xml:space="preserve">В соответствии с п. 14 ст. </w:t>
      </w:r>
      <w:r w:rsidR="009B0014" w:rsidRPr="001F1394">
        <w:rPr>
          <w:sz w:val="28"/>
          <w:szCs w:val="28"/>
        </w:rPr>
        <w:t>39.11 Земельного кодекса Российской Фед</w:t>
      </w:r>
      <w:r w:rsidR="001F1394" w:rsidRPr="001F1394">
        <w:rPr>
          <w:sz w:val="28"/>
          <w:szCs w:val="28"/>
        </w:rPr>
        <w:t>ерации, Федеральным законом от 06</w:t>
      </w:r>
      <w:r w:rsidR="009B0014" w:rsidRPr="001F1394">
        <w:rPr>
          <w:sz w:val="28"/>
          <w:szCs w:val="28"/>
        </w:rPr>
        <w:t xml:space="preserve"> октября 2003 г. № 131-ФЗ «Об общих принципах </w:t>
      </w:r>
      <w:r w:rsidR="001F1394" w:rsidRPr="001F1394">
        <w:rPr>
          <w:sz w:val="28"/>
          <w:szCs w:val="28"/>
        </w:rPr>
        <w:t>орг</w:t>
      </w:r>
      <w:r w:rsidR="001F1394">
        <w:rPr>
          <w:sz w:val="28"/>
          <w:szCs w:val="28"/>
        </w:rPr>
        <w:t>анов</w:t>
      </w:r>
      <w:r w:rsidR="009B0014" w:rsidRPr="001F1394">
        <w:rPr>
          <w:sz w:val="28"/>
          <w:szCs w:val="28"/>
        </w:rPr>
        <w:t xml:space="preserve"> мест</w:t>
      </w:r>
      <w:r w:rsidR="001F1394" w:rsidRPr="001F1394">
        <w:rPr>
          <w:sz w:val="28"/>
          <w:szCs w:val="28"/>
        </w:rPr>
        <w:t>ного самоуправления в Российской</w:t>
      </w:r>
      <w:r w:rsidR="009B0014" w:rsidRPr="001F1394">
        <w:rPr>
          <w:sz w:val="28"/>
          <w:szCs w:val="28"/>
        </w:rPr>
        <w:t xml:space="preserve"> Федерации», Уставом Тутаевского муниципального </w:t>
      </w:r>
      <w:r w:rsidR="001F1394" w:rsidRPr="001F1394">
        <w:rPr>
          <w:sz w:val="28"/>
          <w:szCs w:val="28"/>
        </w:rPr>
        <w:t>округа</w:t>
      </w:r>
      <w:r w:rsidR="009B0014" w:rsidRPr="001F1394">
        <w:rPr>
          <w:sz w:val="28"/>
          <w:szCs w:val="28"/>
        </w:rPr>
        <w:t xml:space="preserve">, и в целях урегулирования земельных отношений на территории Тутаевского муниципального </w:t>
      </w:r>
      <w:r w:rsidR="001F1394" w:rsidRPr="001F1394">
        <w:rPr>
          <w:sz w:val="28"/>
          <w:szCs w:val="28"/>
        </w:rPr>
        <w:t>округа</w:t>
      </w:r>
      <w:r w:rsidR="009B0014" w:rsidRPr="001F1394">
        <w:rPr>
          <w:sz w:val="28"/>
          <w:szCs w:val="28"/>
        </w:rPr>
        <w:t xml:space="preserve"> Ярославской области Муниципальный Совет Туменского </w:t>
      </w:r>
      <w:r w:rsidR="001F1394" w:rsidRPr="001F1394">
        <w:rPr>
          <w:sz w:val="28"/>
          <w:szCs w:val="28"/>
        </w:rPr>
        <w:t>муниципального округа</w:t>
      </w:r>
    </w:p>
    <w:p w:rsidR="003317E1" w:rsidRPr="00A07EE8" w:rsidRDefault="003317E1" w:rsidP="006442E1">
      <w:pPr>
        <w:pStyle w:val="ab"/>
        <w:ind w:firstLine="709"/>
        <w:jc w:val="both"/>
        <w:rPr>
          <w:sz w:val="28"/>
          <w:szCs w:val="28"/>
        </w:rPr>
      </w:pPr>
      <w:r w:rsidRPr="00A07EE8">
        <w:rPr>
          <w:sz w:val="28"/>
          <w:szCs w:val="28"/>
        </w:rPr>
        <w:t>РЕШИЛ:</w:t>
      </w:r>
    </w:p>
    <w:p w:rsidR="00A07EE8" w:rsidRPr="00A07EE8" w:rsidRDefault="00A07EE8" w:rsidP="00A07EE8">
      <w:pPr>
        <w:pStyle w:val="aa"/>
        <w:numPr>
          <w:ilvl w:val="0"/>
          <w:numId w:val="12"/>
        </w:numPr>
        <w:tabs>
          <w:tab w:val="left" w:pos="1134"/>
        </w:tabs>
        <w:spacing w:after="3" w:line="248" w:lineRule="auto"/>
        <w:ind w:left="0" w:right="-2" w:firstLine="709"/>
        <w:jc w:val="both"/>
        <w:rPr>
          <w:sz w:val="28"/>
          <w:szCs w:val="28"/>
        </w:rPr>
      </w:pPr>
      <w:r w:rsidRPr="00A07EE8">
        <w:rPr>
          <w:sz w:val="28"/>
          <w:szCs w:val="28"/>
        </w:rPr>
        <w:t>Утвердить прилагаемый Порядок определения начальной цены предмета аукциона на право заключения договоров аренды земельных участков, расположенных на территории Тутаевского муниципального округа Ярославской области.</w:t>
      </w:r>
    </w:p>
    <w:p w:rsidR="00837E42" w:rsidRDefault="00A07EE8" w:rsidP="00A07EE8">
      <w:pPr>
        <w:numPr>
          <w:ilvl w:val="0"/>
          <w:numId w:val="12"/>
        </w:numPr>
        <w:tabs>
          <w:tab w:val="left" w:pos="1134"/>
          <w:tab w:val="left" w:pos="1276"/>
        </w:tabs>
        <w:autoSpaceDE w:val="0"/>
        <w:autoSpaceDN w:val="0"/>
        <w:adjustRightInd w:val="0"/>
        <w:ind w:left="0" w:right="-2" w:firstLine="709"/>
        <w:jc w:val="both"/>
        <w:rPr>
          <w:sz w:val="28"/>
          <w:szCs w:val="28"/>
        </w:rPr>
      </w:pPr>
      <w:r w:rsidRPr="00837E42">
        <w:rPr>
          <w:sz w:val="28"/>
          <w:szCs w:val="28"/>
        </w:rPr>
        <w:t>Утвердить прилагаемые Правила определения размера начальной пены предмета аукциона на право заключения договора аренды земельных участков, расположенных па территории Тутаевского муниципального округа Ярославской области.</w:t>
      </w:r>
    </w:p>
    <w:p w:rsidR="00713332" w:rsidRPr="00837E42" w:rsidRDefault="00A07EE8" w:rsidP="00837E42">
      <w:pPr>
        <w:tabs>
          <w:tab w:val="left" w:pos="1134"/>
          <w:tab w:val="left" w:pos="1276"/>
        </w:tabs>
        <w:autoSpaceDE w:val="0"/>
        <w:autoSpaceDN w:val="0"/>
        <w:adjustRightInd w:val="0"/>
        <w:ind w:right="-2" w:firstLine="709"/>
        <w:jc w:val="both"/>
        <w:rPr>
          <w:sz w:val="28"/>
          <w:szCs w:val="28"/>
        </w:rPr>
      </w:pPr>
      <w:r w:rsidRPr="00837E42">
        <w:rPr>
          <w:sz w:val="28"/>
          <w:szCs w:val="28"/>
        </w:rPr>
        <w:lastRenderedPageBreak/>
        <w:t>3</w:t>
      </w:r>
      <w:r w:rsidR="006442E1" w:rsidRPr="00837E42">
        <w:rPr>
          <w:sz w:val="28"/>
          <w:szCs w:val="28"/>
        </w:rPr>
        <w:t xml:space="preserve">. </w:t>
      </w:r>
      <w:r w:rsidR="00713332" w:rsidRPr="00837E42">
        <w:rPr>
          <w:sz w:val="28"/>
          <w:szCs w:val="28"/>
        </w:rPr>
        <w:t>Признать утратившим</w:t>
      </w:r>
      <w:r w:rsidRPr="00837E42">
        <w:rPr>
          <w:sz w:val="28"/>
          <w:szCs w:val="28"/>
        </w:rPr>
        <w:t xml:space="preserve"> силу</w:t>
      </w:r>
      <w:r w:rsidR="00713332" w:rsidRPr="00837E42">
        <w:rPr>
          <w:sz w:val="28"/>
          <w:szCs w:val="28"/>
        </w:rPr>
        <w:t xml:space="preserve"> решение Муниципального Совета </w:t>
      </w:r>
      <w:r w:rsidRPr="00837E42">
        <w:rPr>
          <w:sz w:val="28"/>
          <w:szCs w:val="28"/>
        </w:rPr>
        <w:t>Тутаевского муниципального района</w:t>
      </w:r>
      <w:r w:rsidR="00713332" w:rsidRPr="00837E42">
        <w:rPr>
          <w:sz w:val="28"/>
          <w:szCs w:val="28"/>
        </w:rPr>
        <w:t xml:space="preserve"> «</w:t>
      </w:r>
      <w:r w:rsidRPr="00837E42">
        <w:rPr>
          <w:sz w:val="28"/>
          <w:szCs w:val="28"/>
        </w:rPr>
        <w:t xml:space="preserve">Об утверждении </w:t>
      </w:r>
      <w:proofErr w:type="gramStart"/>
      <w:r w:rsidRPr="00837E42">
        <w:rPr>
          <w:sz w:val="28"/>
          <w:szCs w:val="28"/>
        </w:rPr>
        <w:t>Порядка определения начальной цены предмета аукциона</w:t>
      </w:r>
      <w:proofErr w:type="gramEnd"/>
      <w:r w:rsidRPr="00837E42">
        <w:rPr>
          <w:sz w:val="28"/>
          <w:szCs w:val="28"/>
        </w:rPr>
        <w:t xml:space="preserve"> и Правил определения размера начальной цены предмета аукциона на право заключения договора аренды земельных участков, расположенных на территории Тутаевского муниципального района Ярославской области</w:t>
      </w:r>
      <w:r w:rsidR="00713332" w:rsidRPr="00837E42">
        <w:rPr>
          <w:sz w:val="28"/>
          <w:szCs w:val="28"/>
        </w:rPr>
        <w:t>» от 1</w:t>
      </w:r>
      <w:r w:rsidRPr="00837E42">
        <w:rPr>
          <w:sz w:val="28"/>
          <w:szCs w:val="28"/>
        </w:rPr>
        <w:t>5</w:t>
      </w:r>
      <w:r w:rsidR="00713332" w:rsidRPr="00837E42">
        <w:rPr>
          <w:sz w:val="28"/>
          <w:szCs w:val="28"/>
        </w:rPr>
        <w:t>.</w:t>
      </w:r>
      <w:r w:rsidRPr="00837E42">
        <w:rPr>
          <w:sz w:val="28"/>
          <w:szCs w:val="28"/>
        </w:rPr>
        <w:t>04</w:t>
      </w:r>
      <w:r w:rsidR="00713332" w:rsidRPr="00837E42">
        <w:rPr>
          <w:sz w:val="28"/>
          <w:szCs w:val="28"/>
        </w:rPr>
        <w:t>.202</w:t>
      </w:r>
      <w:r w:rsidRPr="00837E42">
        <w:rPr>
          <w:sz w:val="28"/>
          <w:szCs w:val="28"/>
        </w:rPr>
        <w:t>1</w:t>
      </w:r>
      <w:r w:rsidR="00713332" w:rsidRPr="00837E42">
        <w:rPr>
          <w:sz w:val="28"/>
          <w:szCs w:val="28"/>
        </w:rPr>
        <w:t xml:space="preserve"> № </w:t>
      </w:r>
      <w:r w:rsidRPr="00837E42">
        <w:rPr>
          <w:sz w:val="28"/>
          <w:szCs w:val="28"/>
        </w:rPr>
        <w:t>114-г.</w:t>
      </w:r>
    </w:p>
    <w:p w:rsidR="00F6638C" w:rsidRPr="00E815BB" w:rsidRDefault="00A07EE8" w:rsidP="00F90CFB">
      <w:pPr>
        <w:pStyle w:val="11"/>
        <w:shd w:val="clear" w:color="auto" w:fill="auto"/>
        <w:tabs>
          <w:tab w:val="left" w:pos="1962"/>
        </w:tabs>
        <w:ind w:firstLine="709"/>
        <w:jc w:val="both"/>
        <w:rPr>
          <w:rFonts w:ascii="Times New Roman" w:eastAsia="Times New Roman" w:hAnsi="Times New Roman" w:cs="Times New Roman"/>
          <w:sz w:val="28"/>
          <w:szCs w:val="22"/>
        </w:rPr>
      </w:pPr>
      <w:r>
        <w:rPr>
          <w:rFonts w:ascii="Times New Roman" w:eastAsia="Times New Roman" w:hAnsi="Times New Roman" w:cs="Times New Roman"/>
          <w:sz w:val="27"/>
          <w:szCs w:val="27"/>
          <w:lang w:eastAsia="ru-RU"/>
        </w:rPr>
        <w:t>4</w:t>
      </w:r>
      <w:r w:rsidR="00F6638C" w:rsidRPr="00F6638C">
        <w:rPr>
          <w:rFonts w:ascii="Times New Roman" w:eastAsia="Times New Roman" w:hAnsi="Times New Roman" w:cs="Times New Roman"/>
          <w:sz w:val="27"/>
          <w:szCs w:val="27"/>
          <w:lang w:eastAsia="ru-RU"/>
        </w:rPr>
        <w:t xml:space="preserve">. </w:t>
      </w:r>
      <w:proofErr w:type="gramStart"/>
      <w:r w:rsidR="00E815BB" w:rsidRPr="00E815BB">
        <w:rPr>
          <w:rFonts w:ascii="Times New Roman" w:eastAsia="Times New Roman" w:hAnsi="Times New Roman" w:cs="Times New Roman"/>
          <w:sz w:val="28"/>
          <w:szCs w:val="22"/>
        </w:rPr>
        <w:t>Контроль за</w:t>
      </w:r>
      <w:proofErr w:type="gramEnd"/>
      <w:r w:rsidR="00E815BB" w:rsidRPr="00E815BB">
        <w:rPr>
          <w:rFonts w:ascii="Times New Roman" w:eastAsia="Times New Roman" w:hAnsi="Times New Roman" w:cs="Times New Roman"/>
          <w:sz w:val="28"/>
          <w:szCs w:val="22"/>
        </w:rPr>
        <w:t xml:space="preserve"> исполнением настоящего решения возложить на постоянную комиссию Муниципального Совета </w:t>
      </w:r>
      <w:r w:rsidR="00330CC7">
        <w:rPr>
          <w:rFonts w:ascii="Times New Roman" w:eastAsia="Times New Roman" w:hAnsi="Times New Roman" w:cs="Times New Roman"/>
          <w:sz w:val="28"/>
          <w:szCs w:val="22"/>
        </w:rPr>
        <w:t>Тутаевского муниципального округа</w:t>
      </w:r>
      <w:r w:rsidR="006442E1">
        <w:rPr>
          <w:rFonts w:ascii="Times New Roman" w:eastAsia="Times New Roman" w:hAnsi="Times New Roman" w:cs="Times New Roman"/>
          <w:sz w:val="28"/>
          <w:szCs w:val="22"/>
        </w:rPr>
        <w:t xml:space="preserve"> по законодательству и вопросам местного самоуправления.</w:t>
      </w:r>
    </w:p>
    <w:p w:rsidR="00620AE2" w:rsidRPr="004E2E6D" w:rsidRDefault="00A07EE8" w:rsidP="00F90CFB">
      <w:pPr>
        <w:pStyle w:val="ab"/>
        <w:spacing w:before="0" w:beforeAutospacing="0" w:after="0" w:afterAutospacing="0"/>
        <w:ind w:firstLine="709"/>
        <w:jc w:val="both"/>
        <w:rPr>
          <w:sz w:val="28"/>
          <w:szCs w:val="28"/>
        </w:rPr>
      </w:pPr>
      <w:r w:rsidRPr="004E2E6D">
        <w:rPr>
          <w:sz w:val="28"/>
          <w:szCs w:val="28"/>
        </w:rPr>
        <w:t>5</w:t>
      </w:r>
      <w:r w:rsidR="00F6638C" w:rsidRPr="004E2E6D">
        <w:rPr>
          <w:sz w:val="28"/>
          <w:szCs w:val="28"/>
        </w:rPr>
        <w:t xml:space="preserve">. </w:t>
      </w:r>
      <w:r w:rsidR="00620AE2" w:rsidRPr="004E2E6D">
        <w:rPr>
          <w:sz w:val="28"/>
          <w:szCs w:val="28"/>
        </w:rPr>
        <w:t>Наст</w:t>
      </w:r>
      <w:r w:rsidR="00C922C5" w:rsidRPr="004E2E6D">
        <w:rPr>
          <w:sz w:val="28"/>
          <w:szCs w:val="28"/>
        </w:rPr>
        <w:t xml:space="preserve">оящее решение вступает в силу </w:t>
      </w:r>
      <w:r w:rsidR="00AF60B1" w:rsidRPr="004E2E6D">
        <w:rPr>
          <w:sz w:val="28"/>
          <w:szCs w:val="28"/>
        </w:rPr>
        <w:t>после</w:t>
      </w:r>
      <w:r w:rsidR="00FC08C4" w:rsidRPr="004E2E6D">
        <w:rPr>
          <w:sz w:val="28"/>
          <w:szCs w:val="28"/>
        </w:rPr>
        <w:t xml:space="preserve"> его официального опубликования</w:t>
      </w:r>
      <w:r w:rsidR="00455CEB" w:rsidRPr="004E2E6D">
        <w:rPr>
          <w:sz w:val="28"/>
          <w:szCs w:val="28"/>
        </w:rPr>
        <w:t>.</w:t>
      </w:r>
    </w:p>
    <w:p w:rsidR="00F6638C" w:rsidRPr="00F6638C" w:rsidRDefault="00F6638C" w:rsidP="00F6638C">
      <w:pPr>
        <w:ind w:firstLine="705"/>
        <w:jc w:val="both"/>
        <w:rPr>
          <w:sz w:val="27"/>
          <w:szCs w:val="27"/>
        </w:rPr>
      </w:pPr>
    </w:p>
    <w:p w:rsidR="00330CC7" w:rsidRDefault="00330CC7" w:rsidP="00330CC7">
      <w:pPr>
        <w:pStyle w:val="af1"/>
        <w:rPr>
          <w:rFonts w:ascii="Times New Roman" w:hAnsi="Times New Roman" w:cs="Times New Roman"/>
          <w:sz w:val="28"/>
          <w:szCs w:val="28"/>
        </w:rPr>
      </w:pPr>
    </w:p>
    <w:p w:rsidR="009F1720" w:rsidRPr="00C21B3F" w:rsidRDefault="009F1720" w:rsidP="00330CC7">
      <w:pPr>
        <w:pStyle w:val="af1"/>
        <w:rPr>
          <w:rFonts w:ascii="Times New Roman" w:hAnsi="Times New Roman" w:cs="Times New Roman"/>
          <w:sz w:val="28"/>
          <w:szCs w:val="28"/>
        </w:rPr>
      </w:pPr>
    </w:p>
    <w:p w:rsidR="00330CC7" w:rsidRDefault="00330CC7" w:rsidP="00330CC7">
      <w:pPr>
        <w:pStyle w:val="af1"/>
        <w:rPr>
          <w:rFonts w:ascii="Times New Roman" w:hAnsi="Times New Roman" w:cs="Times New Roman"/>
          <w:sz w:val="28"/>
          <w:szCs w:val="28"/>
        </w:rPr>
      </w:pPr>
      <w:r>
        <w:rPr>
          <w:rFonts w:ascii="Times New Roman" w:hAnsi="Times New Roman" w:cs="Times New Roman"/>
          <w:sz w:val="28"/>
          <w:szCs w:val="28"/>
        </w:rPr>
        <w:t xml:space="preserve">Председатель Муниципального Совета </w:t>
      </w:r>
    </w:p>
    <w:p w:rsidR="00330CC7" w:rsidRDefault="00330CC7" w:rsidP="00330CC7">
      <w:pPr>
        <w:pStyle w:val="af1"/>
        <w:rPr>
          <w:rFonts w:ascii="Times New Roman" w:hAnsi="Times New Roman" w:cs="Times New Roman"/>
          <w:sz w:val="28"/>
          <w:szCs w:val="28"/>
        </w:rPr>
      </w:pPr>
      <w:r>
        <w:rPr>
          <w:rFonts w:ascii="Times New Roman" w:hAnsi="Times New Roman" w:cs="Times New Roman"/>
          <w:sz w:val="28"/>
          <w:szCs w:val="28"/>
        </w:rPr>
        <w:t>Тутаевского муниципального округа</w:t>
      </w:r>
      <w:r>
        <w:rPr>
          <w:rFonts w:ascii="Times New Roman" w:hAnsi="Times New Roman" w:cs="Times New Roman"/>
          <w:sz w:val="28"/>
          <w:szCs w:val="28"/>
        </w:rPr>
        <w:tab/>
      </w:r>
      <w:r>
        <w:rPr>
          <w:rFonts w:ascii="Times New Roman" w:hAnsi="Times New Roman" w:cs="Times New Roman"/>
          <w:sz w:val="28"/>
          <w:szCs w:val="28"/>
        </w:rPr>
        <w:tab/>
      </w:r>
      <w:r w:rsidR="00837E42">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00837E42">
        <w:rPr>
          <w:rFonts w:ascii="Times New Roman" w:hAnsi="Times New Roman" w:cs="Times New Roman"/>
          <w:sz w:val="28"/>
          <w:szCs w:val="28"/>
        </w:rPr>
        <w:t xml:space="preserve">  </w:t>
      </w:r>
      <w:r w:rsidR="004544A0">
        <w:rPr>
          <w:rFonts w:ascii="Times New Roman" w:hAnsi="Times New Roman" w:cs="Times New Roman"/>
          <w:sz w:val="28"/>
          <w:szCs w:val="28"/>
        </w:rPr>
        <w:t xml:space="preserve">           </w:t>
      </w:r>
      <w:r w:rsidR="00837E42">
        <w:rPr>
          <w:rFonts w:ascii="Times New Roman" w:hAnsi="Times New Roman" w:cs="Times New Roman"/>
          <w:sz w:val="28"/>
          <w:szCs w:val="28"/>
        </w:rPr>
        <w:t xml:space="preserve">      </w:t>
      </w:r>
      <w:r>
        <w:rPr>
          <w:rFonts w:ascii="Times New Roman" w:hAnsi="Times New Roman" w:cs="Times New Roman"/>
          <w:sz w:val="28"/>
          <w:szCs w:val="28"/>
        </w:rPr>
        <w:t>С.Ю.</w:t>
      </w:r>
      <w:r w:rsidR="006442E1">
        <w:rPr>
          <w:rFonts w:ascii="Times New Roman" w:hAnsi="Times New Roman" w:cs="Times New Roman"/>
          <w:sz w:val="28"/>
          <w:szCs w:val="28"/>
        </w:rPr>
        <w:t xml:space="preserve"> </w:t>
      </w:r>
      <w:r>
        <w:rPr>
          <w:rFonts w:ascii="Times New Roman" w:hAnsi="Times New Roman" w:cs="Times New Roman"/>
          <w:sz w:val="28"/>
          <w:szCs w:val="28"/>
        </w:rPr>
        <w:t>Ершов</w:t>
      </w:r>
    </w:p>
    <w:p w:rsidR="00330CC7" w:rsidRDefault="00330CC7" w:rsidP="00330CC7">
      <w:pPr>
        <w:pStyle w:val="af1"/>
        <w:rPr>
          <w:rFonts w:ascii="Times New Roman" w:hAnsi="Times New Roman" w:cs="Times New Roman"/>
          <w:sz w:val="28"/>
          <w:szCs w:val="28"/>
        </w:rPr>
      </w:pPr>
    </w:p>
    <w:p w:rsidR="009F1720" w:rsidRDefault="009F1720" w:rsidP="00330CC7">
      <w:pPr>
        <w:pStyle w:val="af1"/>
        <w:rPr>
          <w:rFonts w:ascii="Times New Roman" w:hAnsi="Times New Roman" w:cs="Times New Roman"/>
          <w:sz w:val="28"/>
          <w:szCs w:val="28"/>
        </w:rPr>
      </w:pPr>
    </w:p>
    <w:p w:rsidR="009F1720" w:rsidRDefault="009F1720" w:rsidP="00330CC7">
      <w:pPr>
        <w:pStyle w:val="af1"/>
        <w:rPr>
          <w:rFonts w:ascii="Times New Roman" w:hAnsi="Times New Roman" w:cs="Times New Roman"/>
          <w:sz w:val="28"/>
          <w:szCs w:val="28"/>
        </w:rPr>
      </w:pPr>
    </w:p>
    <w:p w:rsidR="009F1720" w:rsidRDefault="00330CC7" w:rsidP="00330CC7">
      <w:pPr>
        <w:pStyle w:val="af1"/>
        <w:rPr>
          <w:rFonts w:ascii="Times New Roman" w:hAnsi="Times New Roman" w:cs="Times New Roman"/>
          <w:sz w:val="28"/>
          <w:szCs w:val="28"/>
        </w:rPr>
      </w:pPr>
      <w:r>
        <w:rPr>
          <w:rFonts w:ascii="Times New Roman" w:hAnsi="Times New Roman" w:cs="Times New Roman"/>
          <w:sz w:val="28"/>
          <w:szCs w:val="28"/>
        </w:rPr>
        <w:t xml:space="preserve">Временно </w:t>
      </w:r>
      <w:proofErr w:type="gramStart"/>
      <w:r>
        <w:rPr>
          <w:rFonts w:ascii="Times New Roman" w:hAnsi="Times New Roman" w:cs="Times New Roman"/>
          <w:sz w:val="28"/>
          <w:szCs w:val="28"/>
        </w:rPr>
        <w:t>исполняющий</w:t>
      </w:r>
      <w:proofErr w:type="gramEnd"/>
      <w:r w:rsidR="009F1720">
        <w:rPr>
          <w:rFonts w:ascii="Times New Roman" w:hAnsi="Times New Roman" w:cs="Times New Roman"/>
          <w:sz w:val="28"/>
          <w:szCs w:val="28"/>
        </w:rPr>
        <w:t xml:space="preserve"> </w:t>
      </w:r>
      <w:r>
        <w:rPr>
          <w:rFonts w:ascii="Times New Roman" w:hAnsi="Times New Roman" w:cs="Times New Roman"/>
          <w:sz w:val="28"/>
          <w:szCs w:val="28"/>
        </w:rPr>
        <w:t xml:space="preserve">полномочия </w:t>
      </w:r>
    </w:p>
    <w:p w:rsidR="00330CC7" w:rsidRPr="00C21B3F" w:rsidRDefault="00330CC7" w:rsidP="00330CC7">
      <w:pPr>
        <w:pStyle w:val="af1"/>
        <w:rPr>
          <w:rFonts w:ascii="Times New Roman" w:hAnsi="Times New Roman" w:cs="Times New Roman"/>
          <w:sz w:val="28"/>
          <w:szCs w:val="28"/>
        </w:rPr>
      </w:pPr>
      <w:r w:rsidRPr="00C21B3F">
        <w:rPr>
          <w:rFonts w:ascii="Times New Roman" w:hAnsi="Times New Roman" w:cs="Times New Roman"/>
          <w:sz w:val="28"/>
          <w:szCs w:val="28"/>
        </w:rPr>
        <w:t>Глав</w:t>
      </w:r>
      <w:r>
        <w:rPr>
          <w:rFonts w:ascii="Times New Roman" w:hAnsi="Times New Roman" w:cs="Times New Roman"/>
          <w:sz w:val="28"/>
          <w:szCs w:val="28"/>
        </w:rPr>
        <w:t>ы</w:t>
      </w:r>
      <w:r w:rsidRPr="00C21B3F">
        <w:rPr>
          <w:rFonts w:ascii="Times New Roman" w:hAnsi="Times New Roman" w:cs="Times New Roman"/>
          <w:sz w:val="28"/>
          <w:szCs w:val="28"/>
        </w:rPr>
        <w:t xml:space="preserve"> Тутаевского </w:t>
      </w:r>
    </w:p>
    <w:p w:rsidR="00330CC7" w:rsidRPr="00C21B3F" w:rsidRDefault="00330CC7" w:rsidP="00330CC7">
      <w:pPr>
        <w:pStyle w:val="af1"/>
        <w:rPr>
          <w:rFonts w:ascii="Times New Roman" w:hAnsi="Times New Roman" w:cs="Times New Roman"/>
          <w:sz w:val="28"/>
          <w:szCs w:val="28"/>
        </w:rPr>
      </w:pPr>
      <w:r w:rsidRPr="00C21B3F">
        <w:rPr>
          <w:rFonts w:ascii="Times New Roman" w:hAnsi="Times New Roman" w:cs="Times New Roman"/>
          <w:sz w:val="28"/>
          <w:szCs w:val="28"/>
        </w:rPr>
        <w:t>м</w:t>
      </w:r>
      <w:r w:rsidR="00837E42">
        <w:rPr>
          <w:rFonts w:ascii="Times New Roman" w:hAnsi="Times New Roman" w:cs="Times New Roman"/>
          <w:sz w:val="28"/>
          <w:szCs w:val="28"/>
        </w:rPr>
        <w:t>униципального округа</w:t>
      </w:r>
      <w:r w:rsidR="00837E42">
        <w:rPr>
          <w:rFonts w:ascii="Times New Roman" w:hAnsi="Times New Roman" w:cs="Times New Roman"/>
          <w:sz w:val="28"/>
          <w:szCs w:val="28"/>
        </w:rPr>
        <w:tab/>
      </w:r>
      <w:r w:rsidR="00837E42">
        <w:rPr>
          <w:rFonts w:ascii="Times New Roman" w:hAnsi="Times New Roman" w:cs="Times New Roman"/>
          <w:sz w:val="28"/>
          <w:szCs w:val="28"/>
        </w:rPr>
        <w:tab/>
      </w:r>
      <w:r w:rsidR="00837E42">
        <w:rPr>
          <w:rFonts w:ascii="Times New Roman" w:hAnsi="Times New Roman" w:cs="Times New Roman"/>
          <w:sz w:val="28"/>
          <w:szCs w:val="28"/>
        </w:rPr>
        <w:tab/>
      </w:r>
      <w:r w:rsidR="00837E42">
        <w:rPr>
          <w:rFonts w:ascii="Times New Roman" w:hAnsi="Times New Roman" w:cs="Times New Roman"/>
          <w:sz w:val="28"/>
          <w:szCs w:val="28"/>
        </w:rPr>
        <w:tab/>
      </w:r>
      <w:r w:rsidR="00837E42">
        <w:rPr>
          <w:rFonts w:ascii="Times New Roman" w:hAnsi="Times New Roman" w:cs="Times New Roman"/>
          <w:sz w:val="28"/>
          <w:szCs w:val="28"/>
        </w:rPr>
        <w:tab/>
        <w:t xml:space="preserve">  </w:t>
      </w:r>
      <w:r w:rsidR="004544A0">
        <w:rPr>
          <w:rFonts w:ascii="Times New Roman" w:hAnsi="Times New Roman" w:cs="Times New Roman"/>
          <w:sz w:val="28"/>
          <w:szCs w:val="28"/>
        </w:rPr>
        <w:t xml:space="preserve">            </w:t>
      </w:r>
      <w:r w:rsidR="00837E42">
        <w:rPr>
          <w:rFonts w:ascii="Times New Roman" w:hAnsi="Times New Roman" w:cs="Times New Roman"/>
          <w:sz w:val="28"/>
          <w:szCs w:val="28"/>
        </w:rPr>
        <w:t xml:space="preserve">     О</w:t>
      </w:r>
      <w:r>
        <w:rPr>
          <w:rFonts w:ascii="Times New Roman" w:hAnsi="Times New Roman" w:cs="Times New Roman"/>
          <w:sz w:val="28"/>
          <w:szCs w:val="28"/>
        </w:rPr>
        <w:t>.Н. Иванова</w:t>
      </w:r>
    </w:p>
    <w:p w:rsidR="00F6638C" w:rsidRDefault="00F6638C" w:rsidP="00F6638C">
      <w:pPr>
        <w:jc w:val="center"/>
        <w:rPr>
          <w:b/>
        </w:rPr>
      </w:pPr>
    </w:p>
    <w:p w:rsidR="00F6638C" w:rsidRDefault="00F6638C" w:rsidP="00F6638C">
      <w:pPr>
        <w:jc w:val="center"/>
        <w:rPr>
          <w:b/>
        </w:rPr>
      </w:pPr>
    </w:p>
    <w:p w:rsidR="00F6638C" w:rsidRDefault="00F6638C" w:rsidP="00F6638C">
      <w:pPr>
        <w:jc w:val="center"/>
        <w:rPr>
          <w:b/>
        </w:rPr>
      </w:pPr>
    </w:p>
    <w:p w:rsidR="00F6638C" w:rsidRDefault="00F6638C" w:rsidP="00F6638C">
      <w:pPr>
        <w:jc w:val="center"/>
        <w:rPr>
          <w:b/>
        </w:rPr>
      </w:pPr>
    </w:p>
    <w:p w:rsidR="00F6638C" w:rsidRDefault="00F6638C" w:rsidP="00F6638C">
      <w:pPr>
        <w:jc w:val="center"/>
        <w:rPr>
          <w:b/>
        </w:rPr>
      </w:pPr>
    </w:p>
    <w:p w:rsidR="00F6638C" w:rsidRDefault="00F6638C" w:rsidP="00F6638C">
      <w:pPr>
        <w:jc w:val="center"/>
        <w:rPr>
          <w:b/>
        </w:rPr>
      </w:pPr>
    </w:p>
    <w:p w:rsidR="00F6638C" w:rsidRDefault="00F6638C" w:rsidP="00F6638C">
      <w:pPr>
        <w:jc w:val="center"/>
        <w:rPr>
          <w:b/>
        </w:rPr>
      </w:pPr>
    </w:p>
    <w:p w:rsidR="00F6638C" w:rsidRDefault="00F6638C"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F6638C">
      <w:pPr>
        <w:jc w:val="center"/>
        <w:rPr>
          <w:b/>
        </w:rPr>
      </w:pPr>
    </w:p>
    <w:p w:rsidR="00837E42" w:rsidRDefault="00837E42" w:rsidP="00CF3691">
      <w:pPr>
        <w:rPr>
          <w:b/>
        </w:rPr>
      </w:pPr>
    </w:p>
    <w:p w:rsidR="00CF3691" w:rsidRDefault="00CF3691" w:rsidP="00CF3691">
      <w:pPr>
        <w:rPr>
          <w:b/>
        </w:rPr>
      </w:pPr>
    </w:p>
    <w:p w:rsidR="00CF3691" w:rsidRDefault="00CF3691" w:rsidP="00CF3691">
      <w:pPr>
        <w:rPr>
          <w:b/>
        </w:rPr>
      </w:pPr>
    </w:p>
    <w:p w:rsidR="00CF3691" w:rsidRDefault="00CF3691" w:rsidP="00CF3691">
      <w:pPr>
        <w:rPr>
          <w:b/>
        </w:rPr>
      </w:pPr>
    </w:p>
    <w:p w:rsidR="00CF3691" w:rsidRDefault="00CF3691" w:rsidP="00CF3691">
      <w:pPr>
        <w:rPr>
          <w:b/>
        </w:rPr>
      </w:pPr>
    </w:p>
    <w:p w:rsidR="00CF3691" w:rsidRDefault="00CF3691" w:rsidP="00CF3691">
      <w:pPr>
        <w:rPr>
          <w:b/>
        </w:rPr>
      </w:pPr>
    </w:p>
    <w:p w:rsidR="00CF3691" w:rsidRDefault="00CF3691" w:rsidP="00CF3691">
      <w:pPr>
        <w:rPr>
          <w:b/>
        </w:rPr>
      </w:pPr>
    </w:p>
    <w:p w:rsidR="00CF3691" w:rsidRDefault="00CF3691" w:rsidP="00CF3691">
      <w:pPr>
        <w:rPr>
          <w:b/>
        </w:rPr>
      </w:pPr>
    </w:p>
    <w:p w:rsidR="00CF3691" w:rsidRPr="00CF3691" w:rsidRDefault="00CF3691" w:rsidP="00CF3691">
      <w:pPr>
        <w:pStyle w:val="af1"/>
        <w:ind w:left="4820"/>
        <w:rPr>
          <w:rFonts w:ascii="Times New Roman" w:hAnsi="Times New Roman" w:cs="Times New Roman"/>
          <w:sz w:val="28"/>
          <w:szCs w:val="28"/>
        </w:rPr>
      </w:pPr>
      <w:r w:rsidRPr="00CF3691">
        <w:rPr>
          <w:rFonts w:ascii="Times New Roman" w:hAnsi="Times New Roman" w:cs="Times New Roman"/>
          <w:sz w:val="28"/>
          <w:szCs w:val="28"/>
        </w:rPr>
        <w:t>УТВЕРЖДЕН</w:t>
      </w:r>
    </w:p>
    <w:p w:rsidR="00CF3691" w:rsidRPr="00CF3691" w:rsidRDefault="00CF3691" w:rsidP="00CF3691">
      <w:pPr>
        <w:pStyle w:val="af1"/>
        <w:ind w:left="4820"/>
        <w:rPr>
          <w:rFonts w:ascii="Times New Roman" w:hAnsi="Times New Roman" w:cs="Times New Roman"/>
          <w:sz w:val="28"/>
          <w:szCs w:val="28"/>
        </w:rPr>
      </w:pPr>
      <w:r w:rsidRPr="00CF3691">
        <w:rPr>
          <w:rFonts w:ascii="Times New Roman" w:hAnsi="Times New Roman" w:cs="Times New Roman"/>
          <w:sz w:val="28"/>
          <w:szCs w:val="28"/>
        </w:rPr>
        <w:t>Решением Муниципального Совета</w:t>
      </w:r>
    </w:p>
    <w:p w:rsidR="00CF3691" w:rsidRDefault="00CF3691" w:rsidP="00CF3691">
      <w:pPr>
        <w:pStyle w:val="af1"/>
        <w:ind w:left="4820"/>
        <w:rPr>
          <w:rFonts w:ascii="Times New Roman" w:hAnsi="Times New Roman" w:cs="Times New Roman"/>
          <w:sz w:val="28"/>
          <w:szCs w:val="28"/>
        </w:rPr>
      </w:pPr>
      <w:r w:rsidRPr="00CF3691">
        <w:rPr>
          <w:rFonts w:ascii="Times New Roman" w:hAnsi="Times New Roman" w:cs="Times New Roman"/>
          <w:sz w:val="28"/>
          <w:szCs w:val="28"/>
        </w:rPr>
        <w:t xml:space="preserve">Тутаевского муниципального круга </w:t>
      </w:r>
    </w:p>
    <w:p w:rsidR="00CF3691" w:rsidRPr="00CF3691" w:rsidRDefault="00CF3691" w:rsidP="00CF3691">
      <w:pPr>
        <w:pStyle w:val="af1"/>
        <w:ind w:left="4820"/>
        <w:rPr>
          <w:rFonts w:ascii="Times New Roman" w:hAnsi="Times New Roman" w:cs="Times New Roman"/>
          <w:sz w:val="28"/>
          <w:szCs w:val="28"/>
        </w:rPr>
      </w:pPr>
      <w:r w:rsidRPr="00CF3691">
        <w:rPr>
          <w:rFonts w:ascii="Times New Roman" w:hAnsi="Times New Roman" w:cs="Times New Roman"/>
          <w:sz w:val="28"/>
          <w:szCs w:val="28"/>
        </w:rPr>
        <w:t xml:space="preserve">Ярославской области </w:t>
      </w:r>
    </w:p>
    <w:p w:rsidR="00CF3691" w:rsidRPr="00CF3691" w:rsidRDefault="00CF3691" w:rsidP="00CF3691">
      <w:pPr>
        <w:pStyle w:val="af1"/>
        <w:ind w:left="4820"/>
        <w:rPr>
          <w:rFonts w:ascii="Times New Roman" w:hAnsi="Times New Roman" w:cs="Times New Roman"/>
          <w:sz w:val="28"/>
          <w:szCs w:val="28"/>
        </w:rPr>
      </w:pPr>
      <w:r w:rsidRPr="00CF3691">
        <w:rPr>
          <w:rFonts w:ascii="Times New Roman" w:hAnsi="Times New Roman" w:cs="Times New Roman"/>
          <w:sz w:val="28"/>
          <w:szCs w:val="28"/>
        </w:rPr>
        <w:t>от _________  № ______</w:t>
      </w:r>
    </w:p>
    <w:p w:rsidR="00CF3691" w:rsidRDefault="00CF3691" w:rsidP="00CF3691">
      <w:pPr>
        <w:spacing w:line="233" w:lineRule="auto"/>
        <w:ind w:right="-4" w:firstLine="851"/>
        <w:jc w:val="center"/>
      </w:pPr>
    </w:p>
    <w:p w:rsidR="00CF3691" w:rsidRPr="006A772B" w:rsidRDefault="00CF3691" w:rsidP="00CF3691">
      <w:pPr>
        <w:spacing w:line="233" w:lineRule="auto"/>
        <w:ind w:right="-4" w:firstLine="851"/>
        <w:jc w:val="center"/>
        <w:rPr>
          <w:b/>
          <w:sz w:val="28"/>
          <w:szCs w:val="28"/>
        </w:rPr>
      </w:pPr>
      <w:r w:rsidRPr="006A772B">
        <w:rPr>
          <w:b/>
          <w:sz w:val="28"/>
          <w:szCs w:val="28"/>
        </w:rPr>
        <w:t>Порядок определения начальной цены предмета аукциона на право заключения договора аренды земельных участков, расположенных на территории</w:t>
      </w:r>
    </w:p>
    <w:p w:rsidR="00CF3691" w:rsidRPr="006A772B" w:rsidRDefault="00CF3691" w:rsidP="00CF3691">
      <w:pPr>
        <w:spacing w:after="285" w:line="259" w:lineRule="auto"/>
        <w:ind w:right="-4" w:firstLine="851"/>
        <w:jc w:val="center"/>
        <w:rPr>
          <w:b/>
          <w:sz w:val="28"/>
          <w:szCs w:val="28"/>
        </w:rPr>
      </w:pPr>
      <w:r w:rsidRPr="006A772B">
        <w:rPr>
          <w:b/>
          <w:sz w:val="28"/>
          <w:szCs w:val="28"/>
        </w:rPr>
        <w:t>Тутаевского муниципального округа Ярославской области</w:t>
      </w:r>
    </w:p>
    <w:p w:rsidR="00CF3691" w:rsidRPr="006A772B" w:rsidRDefault="00CF3691" w:rsidP="00CF3691">
      <w:pPr>
        <w:numPr>
          <w:ilvl w:val="0"/>
          <w:numId w:val="14"/>
        </w:numPr>
        <w:spacing w:after="35" w:line="248" w:lineRule="auto"/>
        <w:ind w:left="0" w:right="-4" w:firstLine="851"/>
        <w:jc w:val="both"/>
        <w:rPr>
          <w:sz w:val="28"/>
          <w:szCs w:val="28"/>
        </w:rPr>
      </w:pPr>
      <w:proofErr w:type="gramStart"/>
      <w:r w:rsidRPr="006A772B">
        <w:rPr>
          <w:sz w:val="28"/>
          <w:szCs w:val="28"/>
        </w:rPr>
        <w:t xml:space="preserve">Порядок определения начальной цены предмета аукциона на праве) заключения договора аренды земельных участков, расположенных на территории Тутаевского муниципального округа Ярославской области (далее — Правила) разработан в соответствии с пунктом 14 статьи 39.11 Земельного кодекса Российской Федерации и основными </w:t>
      </w:r>
      <w:r w:rsidRPr="006A772B">
        <w:rPr>
          <w:noProof/>
          <w:sz w:val="28"/>
          <w:szCs w:val="28"/>
        </w:rPr>
        <w:t>принципами</w:t>
      </w:r>
      <w:r w:rsidRPr="006A772B">
        <w:rPr>
          <w:sz w:val="28"/>
          <w:szCs w:val="28"/>
        </w:rPr>
        <w:t xml:space="preserve"> определения арендной платы при аренде земельных участков, находящихся в государственной или муниципальной собственности, утвержденных постановлением Правительства Российской Федерации от 16 июля 2009</w:t>
      </w:r>
      <w:proofErr w:type="gramEnd"/>
      <w:r w:rsidRPr="006A772B">
        <w:rPr>
          <w:sz w:val="28"/>
          <w:szCs w:val="28"/>
        </w:rPr>
        <w:t xml:space="preserve"> </w:t>
      </w:r>
      <w:proofErr w:type="gramStart"/>
      <w:r w:rsidRPr="006A772B">
        <w:rPr>
          <w:sz w:val="28"/>
          <w:szCs w:val="28"/>
        </w:rPr>
        <w:t>г</w:t>
      </w:r>
      <w:proofErr w:type="gramEnd"/>
      <w:r w:rsidRPr="006A772B">
        <w:rPr>
          <w:sz w:val="28"/>
          <w:szCs w:val="28"/>
        </w:rPr>
        <w:t>,</w:t>
      </w:r>
    </w:p>
    <w:p w:rsidR="00CF3691" w:rsidRPr="006A772B" w:rsidRDefault="00CF3691" w:rsidP="00CF3691">
      <w:pPr>
        <w:ind w:right="-4" w:firstLine="851"/>
        <w:rPr>
          <w:sz w:val="28"/>
          <w:szCs w:val="28"/>
        </w:rPr>
      </w:pPr>
      <w:r w:rsidRPr="006A772B">
        <w:rPr>
          <w:sz w:val="28"/>
          <w:szCs w:val="28"/>
        </w:rPr>
        <w:t>№ 582.</w:t>
      </w:r>
    </w:p>
    <w:p w:rsidR="00CF3691" w:rsidRPr="006A772B" w:rsidRDefault="00CF3691" w:rsidP="00CF3691">
      <w:pPr>
        <w:numPr>
          <w:ilvl w:val="0"/>
          <w:numId w:val="14"/>
        </w:numPr>
        <w:spacing w:after="3" w:line="248" w:lineRule="auto"/>
        <w:ind w:left="0" w:right="-4" w:firstLine="851"/>
        <w:jc w:val="both"/>
        <w:rPr>
          <w:sz w:val="28"/>
          <w:szCs w:val="28"/>
        </w:rPr>
      </w:pPr>
      <w:r w:rsidRPr="006A772B">
        <w:rPr>
          <w:sz w:val="28"/>
          <w:szCs w:val="28"/>
        </w:rPr>
        <w:t>Настоящий Порядок устанавливает порядок определения начальной цены предмета аукциона на право заключения договора аренды земельных участков, находящихся в муниципальной собственности Тутаевского муниципального округа Ярославской области, и земельных участков, которые органы местного самоуправления Тутаевского муниципального округа Ярославской области вправе предоставлять в соответствии с земельным законодательством.</w:t>
      </w:r>
    </w:p>
    <w:p w:rsidR="00CF3691" w:rsidRPr="006A772B" w:rsidRDefault="00CF3691" w:rsidP="00CF3691">
      <w:pPr>
        <w:spacing w:after="38"/>
        <w:ind w:right="-4" w:firstLine="851"/>
        <w:rPr>
          <w:sz w:val="28"/>
          <w:szCs w:val="28"/>
        </w:rPr>
      </w:pPr>
      <w:r w:rsidRPr="006A772B">
        <w:rPr>
          <w:sz w:val="28"/>
          <w:szCs w:val="28"/>
        </w:rPr>
        <w:t>3. Начальная цена предмета аукциона на право заключения договора аренды земельных участков (далее начальная цена) устанавливается за земельный участок в целом.</w:t>
      </w:r>
    </w:p>
    <w:p w:rsidR="00CF3691" w:rsidRPr="006A772B" w:rsidRDefault="00CF3691" w:rsidP="00CF3691">
      <w:pPr>
        <w:spacing w:after="28"/>
        <w:ind w:right="-4" w:firstLine="851"/>
        <w:rPr>
          <w:sz w:val="28"/>
          <w:szCs w:val="28"/>
        </w:rPr>
      </w:pPr>
      <w:r w:rsidRPr="006A772B">
        <w:rPr>
          <w:sz w:val="28"/>
          <w:szCs w:val="28"/>
        </w:rPr>
        <w:t xml:space="preserve">4. Размер начальной цены устанавливается в </w:t>
      </w:r>
      <w:r w:rsidRPr="006A772B">
        <w:rPr>
          <w:noProof/>
          <w:sz w:val="28"/>
          <w:szCs w:val="28"/>
        </w:rPr>
        <w:t>проценте</w:t>
      </w:r>
      <w:r w:rsidRPr="006A772B">
        <w:rPr>
          <w:sz w:val="28"/>
          <w:szCs w:val="28"/>
        </w:rPr>
        <w:t xml:space="preserve"> кадастровой стоимости земельного участка, если результаты государственной кадастровой оценки утверждены не ранее чем за пять лет до даты принятия решения о проведен</w:t>
      </w:r>
      <w:proofErr w:type="gramStart"/>
      <w:r w:rsidRPr="006A772B">
        <w:rPr>
          <w:sz w:val="28"/>
          <w:szCs w:val="28"/>
        </w:rPr>
        <w:t>ии ау</w:t>
      </w:r>
      <w:proofErr w:type="gramEnd"/>
      <w:r w:rsidRPr="006A772B">
        <w:rPr>
          <w:sz w:val="28"/>
          <w:szCs w:val="28"/>
        </w:rPr>
        <w:t>кциона.</w:t>
      </w:r>
    </w:p>
    <w:p w:rsidR="00CF3691" w:rsidRPr="006A772B" w:rsidRDefault="00CF3691" w:rsidP="00CF3691">
      <w:pPr>
        <w:numPr>
          <w:ilvl w:val="0"/>
          <w:numId w:val="15"/>
        </w:numPr>
        <w:spacing w:after="28" w:line="248" w:lineRule="auto"/>
        <w:ind w:left="0" w:right="-4" w:firstLine="851"/>
        <w:jc w:val="both"/>
        <w:rPr>
          <w:sz w:val="28"/>
          <w:szCs w:val="28"/>
        </w:rPr>
      </w:pPr>
      <w:r w:rsidRPr="006A772B">
        <w:rPr>
          <w:sz w:val="28"/>
          <w:szCs w:val="28"/>
        </w:rPr>
        <w:t>В случае</w:t>
      </w:r>
      <w:proofErr w:type="gramStart"/>
      <w:r w:rsidRPr="006A772B">
        <w:rPr>
          <w:sz w:val="28"/>
          <w:szCs w:val="28"/>
        </w:rPr>
        <w:t>,</w:t>
      </w:r>
      <w:proofErr w:type="gramEnd"/>
      <w:r w:rsidRPr="006A772B">
        <w:rPr>
          <w:sz w:val="28"/>
          <w:szCs w:val="28"/>
        </w:rPr>
        <w:t xml:space="preserve"> если результаты государственной кадастровой оценки утверждены ранее чем за пять лет до даты принятия решения о проведении аукциона, начальная цена устанавливается в размере годовой арендной платы, определенной по результатам рыночной оценки в соответствии с Федеральным законом от 29 июля 1998 года №135-ФЗ «Об оценочной деятельности в Российской Федерации».</w:t>
      </w:r>
    </w:p>
    <w:p w:rsidR="00CF3691" w:rsidRPr="006A772B" w:rsidRDefault="00CF3691" w:rsidP="00CF3691">
      <w:pPr>
        <w:numPr>
          <w:ilvl w:val="0"/>
          <w:numId w:val="15"/>
        </w:numPr>
        <w:spacing w:after="3" w:line="248" w:lineRule="auto"/>
        <w:ind w:left="0" w:right="-4" w:firstLine="851"/>
        <w:jc w:val="both"/>
        <w:rPr>
          <w:sz w:val="28"/>
          <w:szCs w:val="28"/>
        </w:rPr>
      </w:pPr>
      <w:r w:rsidRPr="006A772B">
        <w:rPr>
          <w:sz w:val="28"/>
          <w:szCs w:val="28"/>
        </w:rPr>
        <w:t>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CF3691" w:rsidRPr="006A772B" w:rsidRDefault="00CF3691" w:rsidP="00CF3691">
      <w:pPr>
        <w:pStyle w:val="aa"/>
        <w:numPr>
          <w:ilvl w:val="0"/>
          <w:numId w:val="15"/>
        </w:numPr>
        <w:spacing w:after="1011" w:line="259" w:lineRule="auto"/>
        <w:ind w:left="0" w:right="-4" w:firstLine="851"/>
        <w:jc w:val="both"/>
        <w:rPr>
          <w:sz w:val="28"/>
          <w:szCs w:val="28"/>
        </w:rPr>
      </w:pPr>
      <w:proofErr w:type="gramStart"/>
      <w:r w:rsidRPr="006A772B">
        <w:rPr>
          <w:sz w:val="28"/>
          <w:szCs w:val="28"/>
        </w:rPr>
        <w:t>Процент кадастровой стоимости земельного участка, применяемый при расчете начальной цены, устанавливается в соответствии</w:t>
      </w:r>
      <w:r w:rsidRPr="006A772B">
        <w:rPr>
          <w:noProof/>
          <w:sz w:val="28"/>
          <w:szCs w:val="28"/>
        </w:rPr>
        <w:drawing>
          <wp:inline distT="0" distB="0" distL="0" distR="0" wp14:anchorId="0F6674D3" wp14:editId="689C6C03">
            <wp:extent cx="19050" cy="19050"/>
            <wp:effectExtent l="19050" t="0" r="0" b="0"/>
            <wp:docPr id="18" name="Picture 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0"/>
                    <pic:cNvPicPr>
                      <a:picLocks noChangeAspect="1" noChangeArrowheads="1"/>
                    </pic:cNvPicPr>
                  </pic:nvPicPr>
                  <pic:blipFill>
                    <a:blip r:embed="rId10"/>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6A772B">
        <w:rPr>
          <w:sz w:val="28"/>
          <w:szCs w:val="28"/>
        </w:rPr>
        <w:t xml:space="preserve"> с </w:t>
      </w:r>
      <w:r w:rsidRPr="006A772B">
        <w:rPr>
          <w:sz w:val="28"/>
          <w:szCs w:val="28"/>
        </w:rPr>
        <w:lastRenderedPageBreak/>
        <w:t>пунктом 14 статьи 39.11 Земельного кодекса Российской Федерации, Правилами определения размера начальной цены предмета аукциона на право заключения договора аренды земельных участков, расположенных па территории Тутаевского муниципального округа Ярославской области, утвержденными Решением Муниципального Совета Тутаевского муниципального округа Ярославской области.</w:t>
      </w:r>
      <w:proofErr w:type="gramEnd"/>
    </w:p>
    <w:p w:rsidR="00CF3691" w:rsidRDefault="00CF3691" w:rsidP="00CF3691">
      <w:pPr>
        <w:pStyle w:val="aa"/>
        <w:numPr>
          <w:ilvl w:val="0"/>
          <w:numId w:val="15"/>
        </w:numPr>
        <w:spacing w:after="1011" w:line="259" w:lineRule="auto"/>
        <w:ind w:left="0" w:right="-4" w:firstLine="851"/>
        <w:jc w:val="both"/>
        <w:rPr>
          <w:sz w:val="28"/>
          <w:szCs w:val="28"/>
        </w:rPr>
      </w:pPr>
      <w:proofErr w:type="gramStart"/>
      <w:r w:rsidRPr="006A772B">
        <w:rPr>
          <w:sz w:val="28"/>
          <w:szCs w:val="28"/>
        </w:rPr>
        <w:t>Процент кадастровой стоимости, применяемый для определения начальной цены и устанавливаемый для каждого вида разрешенного использования земельного участка, рассчитывается по каждому конкретному участку с применением размеров, установленных постановлением Правительства Российской Федерации от 16 июля 2009 г. №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w:t>
      </w:r>
      <w:proofErr w:type="gramEnd"/>
      <w:r w:rsidRPr="006A772B">
        <w:rPr>
          <w:sz w:val="28"/>
          <w:szCs w:val="28"/>
        </w:rPr>
        <w:t xml:space="preserve"> также порядка, условий и сроков внесения арендной платы за земли, находящиеся в собственности Российской Федерации».</w:t>
      </w:r>
    </w:p>
    <w:p w:rsidR="00CF3691" w:rsidRDefault="00CF3691" w:rsidP="00CF3691">
      <w:pPr>
        <w:spacing w:after="1011" w:line="259" w:lineRule="auto"/>
        <w:ind w:right="-4"/>
        <w:rPr>
          <w:sz w:val="28"/>
          <w:szCs w:val="28"/>
        </w:rPr>
      </w:pPr>
    </w:p>
    <w:p w:rsidR="00CF3691" w:rsidRDefault="00CF3691" w:rsidP="00CF3691">
      <w:pPr>
        <w:spacing w:after="1011" w:line="259" w:lineRule="auto"/>
        <w:ind w:right="-4"/>
        <w:rPr>
          <w:sz w:val="28"/>
          <w:szCs w:val="28"/>
        </w:rPr>
      </w:pPr>
    </w:p>
    <w:p w:rsidR="00CF3691" w:rsidRDefault="00CF3691" w:rsidP="00CF3691">
      <w:pPr>
        <w:spacing w:after="1011" w:line="259" w:lineRule="auto"/>
        <w:ind w:right="-4"/>
        <w:rPr>
          <w:sz w:val="28"/>
          <w:szCs w:val="28"/>
        </w:rPr>
      </w:pPr>
    </w:p>
    <w:p w:rsidR="00CF3691" w:rsidRDefault="00CF3691" w:rsidP="00CF3691">
      <w:pPr>
        <w:spacing w:after="1011" w:line="259" w:lineRule="auto"/>
        <w:ind w:right="-4"/>
        <w:rPr>
          <w:sz w:val="28"/>
          <w:szCs w:val="28"/>
        </w:rPr>
      </w:pPr>
    </w:p>
    <w:p w:rsidR="00CF3691" w:rsidRDefault="00CF3691" w:rsidP="00CF3691">
      <w:pPr>
        <w:spacing w:after="1011" w:line="259" w:lineRule="auto"/>
        <w:ind w:right="-4"/>
        <w:rPr>
          <w:sz w:val="28"/>
          <w:szCs w:val="28"/>
        </w:rPr>
      </w:pPr>
    </w:p>
    <w:p w:rsidR="00CF3691" w:rsidRPr="006A772B" w:rsidRDefault="00CF3691" w:rsidP="00CF3691">
      <w:pPr>
        <w:spacing w:after="1011" w:line="259" w:lineRule="auto"/>
        <w:ind w:right="-4"/>
        <w:rPr>
          <w:sz w:val="28"/>
          <w:szCs w:val="28"/>
        </w:rPr>
      </w:pPr>
    </w:p>
    <w:p w:rsidR="00CF3691" w:rsidRDefault="00CF3691" w:rsidP="00CF3691">
      <w:pPr>
        <w:pStyle w:val="2"/>
        <w:tabs>
          <w:tab w:val="left" w:pos="8505"/>
        </w:tabs>
        <w:spacing w:after="9"/>
        <w:ind w:right="-14"/>
      </w:pPr>
    </w:p>
    <w:p w:rsidR="00CF3691" w:rsidRPr="00CF3691" w:rsidRDefault="00CF3691" w:rsidP="00CF3691">
      <w:pPr>
        <w:pStyle w:val="af1"/>
        <w:ind w:left="4962"/>
        <w:rPr>
          <w:rFonts w:ascii="Times New Roman" w:hAnsi="Times New Roman" w:cs="Times New Roman"/>
          <w:sz w:val="28"/>
          <w:szCs w:val="28"/>
        </w:rPr>
      </w:pPr>
      <w:r w:rsidRPr="00CF3691">
        <w:rPr>
          <w:rFonts w:ascii="Times New Roman" w:hAnsi="Times New Roman" w:cs="Times New Roman"/>
          <w:sz w:val="28"/>
          <w:szCs w:val="28"/>
        </w:rPr>
        <w:t>УТВЕРЖДЕНЫ</w:t>
      </w:r>
    </w:p>
    <w:p w:rsidR="00CF3691" w:rsidRPr="00CF3691" w:rsidRDefault="00CF3691" w:rsidP="00CF3691">
      <w:pPr>
        <w:pStyle w:val="af1"/>
        <w:ind w:left="4962"/>
        <w:rPr>
          <w:rFonts w:ascii="Times New Roman" w:hAnsi="Times New Roman" w:cs="Times New Roman"/>
          <w:sz w:val="28"/>
          <w:szCs w:val="28"/>
        </w:rPr>
      </w:pPr>
      <w:r w:rsidRPr="00CF3691">
        <w:rPr>
          <w:rFonts w:ascii="Times New Roman" w:hAnsi="Times New Roman" w:cs="Times New Roman"/>
          <w:sz w:val="28"/>
          <w:szCs w:val="28"/>
        </w:rPr>
        <w:t>Решением Муниципального Совета</w:t>
      </w:r>
    </w:p>
    <w:p w:rsidR="00CF3691" w:rsidRDefault="00CF3691" w:rsidP="00CF3691">
      <w:pPr>
        <w:pStyle w:val="af1"/>
        <w:ind w:left="4962"/>
        <w:rPr>
          <w:rFonts w:ascii="Times New Roman" w:hAnsi="Times New Roman" w:cs="Times New Roman"/>
          <w:sz w:val="28"/>
          <w:szCs w:val="28"/>
        </w:rPr>
      </w:pPr>
      <w:r w:rsidRPr="00CF3691">
        <w:rPr>
          <w:rFonts w:ascii="Times New Roman" w:hAnsi="Times New Roman" w:cs="Times New Roman"/>
          <w:sz w:val="28"/>
          <w:szCs w:val="28"/>
        </w:rPr>
        <w:t xml:space="preserve">Тутаевского муниципального круга </w:t>
      </w:r>
    </w:p>
    <w:p w:rsidR="00CF3691" w:rsidRPr="00CF3691" w:rsidRDefault="00CF3691" w:rsidP="00CF3691">
      <w:pPr>
        <w:pStyle w:val="af1"/>
        <w:ind w:left="4962"/>
        <w:rPr>
          <w:rFonts w:ascii="Times New Roman" w:hAnsi="Times New Roman" w:cs="Times New Roman"/>
          <w:sz w:val="28"/>
          <w:szCs w:val="28"/>
        </w:rPr>
      </w:pPr>
      <w:r w:rsidRPr="00CF3691">
        <w:rPr>
          <w:rFonts w:ascii="Times New Roman" w:hAnsi="Times New Roman" w:cs="Times New Roman"/>
          <w:sz w:val="28"/>
          <w:szCs w:val="28"/>
        </w:rPr>
        <w:t xml:space="preserve">Ярославской области </w:t>
      </w:r>
    </w:p>
    <w:p w:rsidR="00CF3691" w:rsidRPr="00CF3691" w:rsidRDefault="00CF3691" w:rsidP="00CF3691">
      <w:pPr>
        <w:pStyle w:val="af1"/>
        <w:ind w:left="4962"/>
        <w:rPr>
          <w:rFonts w:ascii="Times New Roman" w:hAnsi="Times New Roman" w:cs="Times New Roman"/>
          <w:sz w:val="28"/>
          <w:szCs w:val="28"/>
        </w:rPr>
      </w:pPr>
      <w:r w:rsidRPr="00CF3691">
        <w:rPr>
          <w:rFonts w:ascii="Times New Roman" w:hAnsi="Times New Roman" w:cs="Times New Roman"/>
          <w:sz w:val="28"/>
          <w:szCs w:val="28"/>
        </w:rPr>
        <w:t>от _________  № ______</w:t>
      </w:r>
    </w:p>
    <w:p w:rsidR="00CF3691" w:rsidRPr="00CF3691" w:rsidRDefault="00CF3691" w:rsidP="00CF3691">
      <w:pPr>
        <w:pStyle w:val="af1"/>
        <w:rPr>
          <w:rFonts w:ascii="Times New Roman" w:hAnsi="Times New Roman" w:cs="Times New Roman"/>
          <w:sz w:val="28"/>
          <w:szCs w:val="28"/>
        </w:rPr>
      </w:pPr>
    </w:p>
    <w:p w:rsidR="00CF3691" w:rsidRDefault="00CF3691" w:rsidP="00CF3691">
      <w:pPr>
        <w:spacing w:line="233" w:lineRule="auto"/>
        <w:ind w:left="237" w:right="309" w:firstLine="716"/>
        <w:jc w:val="center"/>
      </w:pPr>
    </w:p>
    <w:p w:rsidR="00CF3691" w:rsidRPr="006A772B" w:rsidRDefault="00CF3691" w:rsidP="00CF3691">
      <w:pPr>
        <w:spacing w:line="233" w:lineRule="auto"/>
        <w:ind w:left="237" w:right="309" w:firstLine="716"/>
        <w:jc w:val="center"/>
        <w:rPr>
          <w:b/>
          <w:sz w:val="28"/>
          <w:szCs w:val="28"/>
        </w:rPr>
      </w:pPr>
      <w:r w:rsidRPr="006A772B">
        <w:rPr>
          <w:b/>
          <w:sz w:val="28"/>
          <w:szCs w:val="28"/>
        </w:rPr>
        <w:t>Правила определения размера начальной цены предмета аукциона па право заключения договора аренды земельных участков, расположенных на территории Тутаевского муниципального округа</w:t>
      </w:r>
    </w:p>
    <w:p w:rsidR="00CF3691" w:rsidRPr="006A772B" w:rsidRDefault="00CF3691" w:rsidP="00CF3691">
      <w:pPr>
        <w:spacing w:after="282" w:line="233" w:lineRule="auto"/>
        <w:ind w:left="247" w:right="309" w:hanging="10"/>
        <w:jc w:val="center"/>
        <w:rPr>
          <w:b/>
          <w:sz w:val="28"/>
          <w:szCs w:val="28"/>
        </w:rPr>
      </w:pPr>
      <w:r w:rsidRPr="006A772B">
        <w:rPr>
          <w:b/>
          <w:sz w:val="28"/>
          <w:szCs w:val="28"/>
        </w:rPr>
        <w:t>Ярославской области</w:t>
      </w:r>
    </w:p>
    <w:p w:rsidR="00CF3691" w:rsidRPr="006A772B" w:rsidRDefault="00CF3691" w:rsidP="00CF3691">
      <w:pPr>
        <w:ind w:left="14" w:right="14" w:firstLine="583"/>
        <w:jc w:val="both"/>
        <w:rPr>
          <w:sz w:val="28"/>
          <w:szCs w:val="28"/>
        </w:rPr>
      </w:pPr>
      <w:r w:rsidRPr="006A772B">
        <w:rPr>
          <w:noProof/>
          <w:sz w:val="28"/>
          <w:szCs w:val="28"/>
        </w:rPr>
        <w:drawing>
          <wp:anchor distT="0" distB="0" distL="114300" distR="114300" simplePos="0" relativeHeight="251659264" behindDoc="0" locked="0" layoutInCell="1" allowOverlap="0" wp14:anchorId="5F31321E" wp14:editId="7D5C819C">
            <wp:simplePos x="0" y="0"/>
            <wp:positionH relativeFrom="page">
              <wp:posOffset>7020560</wp:posOffset>
            </wp:positionH>
            <wp:positionV relativeFrom="page">
              <wp:posOffset>10446385</wp:posOffset>
            </wp:positionV>
            <wp:extent cx="50165" cy="18415"/>
            <wp:effectExtent l="19050" t="0" r="6985" b="0"/>
            <wp:wrapTopAndBottom/>
            <wp:docPr id="15" name="Picture 17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3"/>
                    <pic:cNvPicPr>
                      <a:picLocks noChangeAspect="1" noChangeArrowheads="1"/>
                    </pic:cNvPicPr>
                  </pic:nvPicPr>
                  <pic:blipFill>
                    <a:blip r:embed="rId11"/>
                    <a:srcRect/>
                    <a:stretch>
                      <a:fillRect/>
                    </a:stretch>
                  </pic:blipFill>
                  <pic:spPr bwMode="auto">
                    <a:xfrm>
                      <a:off x="0" y="0"/>
                      <a:ext cx="50165" cy="18415"/>
                    </a:xfrm>
                    <a:prstGeom prst="rect">
                      <a:avLst/>
                    </a:prstGeom>
                    <a:noFill/>
                    <a:ln w="9525">
                      <a:noFill/>
                      <a:miter lim="800000"/>
                      <a:headEnd/>
                      <a:tailEnd/>
                    </a:ln>
                  </pic:spPr>
                </pic:pic>
              </a:graphicData>
            </a:graphic>
          </wp:anchor>
        </w:drawing>
      </w:r>
      <w:proofErr w:type="gramStart"/>
      <w:r>
        <w:rPr>
          <w:sz w:val="28"/>
          <w:szCs w:val="28"/>
        </w:rPr>
        <w:t>1</w:t>
      </w:r>
      <w:r w:rsidRPr="006A772B">
        <w:rPr>
          <w:sz w:val="28"/>
          <w:szCs w:val="28"/>
        </w:rPr>
        <w:t xml:space="preserve"> . Правила определения размера начальной цены предмета аукциона на право заключения договора аренды земельных участков, расположенных на территории Тутаевского муниципального округа Ярославской области (далее </w:t>
      </w:r>
      <w:r w:rsidRPr="006A772B">
        <w:rPr>
          <w:noProof/>
          <w:sz w:val="28"/>
          <w:szCs w:val="28"/>
        </w:rPr>
        <w:t>-</w:t>
      </w:r>
      <w:r w:rsidRPr="006A772B">
        <w:rPr>
          <w:noProof/>
          <w:sz w:val="28"/>
          <w:szCs w:val="28"/>
        </w:rPr>
        <w:drawing>
          <wp:inline distT="0" distB="0" distL="0" distR="0" wp14:anchorId="60E54045" wp14:editId="55DF87FB">
            <wp:extent cx="76200" cy="9525"/>
            <wp:effectExtent l="19050" t="0" r="0" b="0"/>
            <wp:docPr id="12" name="Picture 6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4"/>
                    <pic:cNvPicPr>
                      <a:picLocks noChangeAspect="1" noChangeArrowheads="1"/>
                    </pic:cNvPicPr>
                  </pic:nvPicPr>
                  <pic:blipFill>
                    <a:blip r:embed="rId12"/>
                    <a:srcRect/>
                    <a:stretch>
                      <a:fillRect/>
                    </a:stretch>
                  </pic:blipFill>
                  <pic:spPr bwMode="auto">
                    <a:xfrm>
                      <a:off x="0" y="0"/>
                      <a:ext cx="76200" cy="9525"/>
                    </a:xfrm>
                    <a:prstGeom prst="rect">
                      <a:avLst/>
                    </a:prstGeom>
                    <a:noFill/>
                    <a:ln w="9525">
                      <a:noFill/>
                      <a:miter lim="800000"/>
                      <a:headEnd/>
                      <a:tailEnd/>
                    </a:ln>
                  </pic:spPr>
                </pic:pic>
              </a:graphicData>
            </a:graphic>
          </wp:inline>
        </w:drawing>
      </w:r>
      <w:r w:rsidRPr="006A772B">
        <w:rPr>
          <w:sz w:val="28"/>
          <w:szCs w:val="28"/>
        </w:rPr>
        <w:t xml:space="preserve"> Правила) разработаны в соответствии с пунктом 14 статьи 39.11 Земельного кодекса Российской Федерации и Порядком определения начальной цены предмета аукциона на право заключения договоров аренды земельных участков, расположенных на территории Тутаевского муниципального округа Ярославской области, утвержденным</w:t>
      </w:r>
      <w:proofErr w:type="gramEnd"/>
      <w:r w:rsidRPr="006A772B">
        <w:rPr>
          <w:sz w:val="28"/>
          <w:szCs w:val="28"/>
        </w:rPr>
        <w:t xml:space="preserve"> решением Муниципального Совета Тутаевского муниципального округа Ярославской области.</w:t>
      </w:r>
    </w:p>
    <w:p w:rsidR="00CF3691" w:rsidRPr="006A772B" w:rsidRDefault="00CF3691" w:rsidP="00CF3691">
      <w:pPr>
        <w:ind w:left="14" w:right="14" w:firstLine="619"/>
        <w:jc w:val="both"/>
        <w:rPr>
          <w:sz w:val="28"/>
          <w:szCs w:val="28"/>
        </w:rPr>
      </w:pPr>
      <w:r w:rsidRPr="006A772B">
        <w:rPr>
          <w:sz w:val="28"/>
          <w:szCs w:val="28"/>
        </w:rPr>
        <w:t xml:space="preserve">2. Настоящие Правила определяют начальную цену предмета аукциона на право заключения договора аренды земельных участков (далее </w:t>
      </w:r>
      <w:r w:rsidRPr="006A772B">
        <w:rPr>
          <w:noProof/>
          <w:sz w:val="28"/>
          <w:szCs w:val="28"/>
        </w:rPr>
        <w:t>начальная</w:t>
      </w:r>
      <w:r w:rsidRPr="006A772B">
        <w:rPr>
          <w:sz w:val="28"/>
          <w:szCs w:val="28"/>
        </w:rPr>
        <w:t xml:space="preserve"> цена) в отношении земельных участков, находящихся в муниципальной собственности Тутаевского муниципального округа Ярославской области, и земельных участков, которые органы местного самоуправления Тутаевского муниципального округа Ярославской области вправе предоставлять в соответствии с земельным законодательством.</w:t>
      </w:r>
    </w:p>
    <w:p w:rsidR="00CF3691" w:rsidRPr="006A772B" w:rsidRDefault="00CF3691" w:rsidP="00CF3691">
      <w:pPr>
        <w:ind w:left="14" w:right="14" w:firstLine="691"/>
        <w:jc w:val="both"/>
        <w:rPr>
          <w:sz w:val="28"/>
          <w:szCs w:val="28"/>
        </w:rPr>
      </w:pPr>
      <w:r>
        <w:rPr>
          <w:sz w:val="28"/>
          <w:szCs w:val="28"/>
        </w:rPr>
        <w:t>3</w:t>
      </w:r>
      <w:r w:rsidRPr="006A772B">
        <w:rPr>
          <w:sz w:val="28"/>
          <w:szCs w:val="28"/>
        </w:rPr>
        <w:t>. Размер начальной цены устанавливается в проценте кадастровой стоимости земельного участка, если результаты государственной кадастровой оценки утверждены не ранее чем за пять лет до даты принятия решения о проведен</w:t>
      </w:r>
      <w:proofErr w:type="gramStart"/>
      <w:r w:rsidRPr="006A772B">
        <w:rPr>
          <w:sz w:val="28"/>
          <w:szCs w:val="28"/>
        </w:rPr>
        <w:t>ии ау</w:t>
      </w:r>
      <w:proofErr w:type="gramEnd"/>
      <w:r w:rsidRPr="006A772B">
        <w:rPr>
          <w:sz w:val="28"/>
          <w:szCs w:val="28"/>
        </w:rPr>
        <w:t>кциона,</w:t>
      </w:r>
    </w:p>
    <w:p w:rsidR="00CF3691" w:rsidRPr="006A772B" w:rsidRDefault="00CF3691" w:rsidP="00CF3691">
      <w:pPr>
        <w:spacing w:after="7" w:line="227" w:lineRule="auto"/>
        <w:ind w:right="1469" w:firstLine="389"/>
        <w:jc w:val="both"/>
        <w:rPr>
          <w:sz w:val="28"/>
          <w:szCs w:val="28"/>
        </w:rPr>
      </w:pPr>
      <w:r>
        <w:rPr>
          <w:sz w:val="28"/>
          <w:szCs w:val="28"/>
        </w:rPr>
        <w:t xml:space="preserve">    4.   </w:t>
      </w:r>
      <w:r w:rsidRPr="006A772B">
        <w:rPr>
          <w:sz w:val="28"/>
          <w:szCs w:val="28"/>
        </w:rPr>
        <w:t xml:space="preserve">Начальная цена определяется по формуле: </w:t>
      </w:r>
    </w:p>
    <w:p w:rsidR="00CF3691" w:rsidRPr="006A772B" w:rsidRDefault="00CF3691" w:rsidP="00CF3691">
      <w:pPr>
        <w:spacing w:after="7" w:line="227" w:lineRule="auto"/>
        <w:ind w:left="389" w:right="1469"/>
        <w:jc w:val="both"/>
        <w:rPr>
          <w:sz w:val="28"/>
          <w:szCs w:val="28"/>
        </w:rPr>
      </w:pPr>
      <w:r w:rsidRPr="006A772B">
        <w:rPr>
          <w:sz w:val="28"/>
          <w:szCs w:val="28"/>
        </w:rPr>
        <w:t xml:space="preserve">     НЦ=Кс x ПКСВИ %, где</w:t>
      </w:r>
    </w:p>
    <w:p w:rsidR="00CF3691" w:rsidRPr="006A772B" w:rsidRDefault="00CF3691" w:rsidP="00CF3691">
      <w:pPr>
        <w:ind w:left="745" w:right="14"/>
        <w:jc w:val="both"/>
        <w:rPr>
          <w:sz w:val="28"/>
          <w:szCs w:val="28"/>
        </w:rPr>
      </w:pPr>
      <w:r w:rsidRPr="006A772B">
        <w:rPr>
          <w:sz w:val="28"/>
          <w:szCs w:val="28"/>
        </w:rPr>
        <w:t>Н</w:t>
      </w:r>
      <w:proofErr w:type="gramStart"/>
      <w:r w:rsidRPr="006A772B">
        <w:rPr>
          <w:sz w:val="28"/>
          <w:szCs w:val="28"/>
        </w:rPr>
        <w:t>Ц-</w:t>
      </w:r>
      <w:proofErr w:type="gramEnd"/>
      <w:r w:rsidRPr="006A772B">
        <w:rPr>
          <w:sz w:val="28"/>
          <w:szCs w:val="28"/>
        </w:rPr>
        <w:t xml:space="preserve"> начальная цена;</w:t>
      </w:r>
    </w:p>
    <w:p w:rsidR="00CF3691" w:rsidRPr="006A772B" w:rsidRDefault="00CF3691" w:rsidP="00CF3691">
      <w:pPr>
        <w:ind w:left="738" w:right="14"/>
        <w:jc w:val="both"/>
        <w:rPr>
          <w:sz w:val="28"/>
          <w:szCs w:val="28"/>
        </w:rPr>
      </w:pPr>
      <w:r w:rsidRPr="006A772B">
        <w:rPr>
          <w:sz w:val="28"/>
          <w:szCs w:val="28"/>
        </w:rPr>
        <w:t>КС — кадастровая стоимость земельного участка;</w:t>
      </w:r>
    </w:p>
    <w:p w:rsidR="00CF3691" w:rsidRDefault="00CF3691" w:rsidP="00CF3691">
      <w:pPr>
        <w:ind w:left="14" w:right="14" w:firstLine="691"/>
        <w:jc w:val="both"/>
        <w:rPr>
          <w:sz w:val="28"/>
          <w:szCs w:val="28"/>
        </w:rPr>
      </w:pPr>
      <w:r w:rsidRPr="006A772B">
        <w:rPr>
          <w:sz w:val="28"/>
          <w:szCs w:val="28"/>
        </w:rPr>
        <w:t>ПКСВИ — процент кадастровой стоимости земельного участка для каждого вида разрешенного использования земельного участка.</w:t>
      </w:r>
    </w:p>
    <w:p w:rsidR="00CF3691" w:rsidRPr="006A772B" w:rsidRDefault="00CF3691" w:rsidP="00CF3691">
      <w:pPr>
        <w:ind w:left="14" w:right="14" w:firstLine="691"/>
        <w:jc w:val="both"/>
        <w:rPr>
          <w:sz w:val="28"/>
          <w:szCs w:val="28"/>
        </w:rPr>
      </w:pPr>
      <w:r>
        <w:rPr>
          <w:sz w:val="28"/>
          <w:szCs w:val="28"/>
        </w:rPr>
        <w:t>5.</w:t>
      </w:r>
      <w:r w:rsidRPr="006A772B">
        <w:rPr>
          <w:sz w:val="28"/>
          <w:szCs w:val="28"/>
        </w:rPr>
        <w:t xml:space="preserve"> Процент кадастровой стоимости земельного участка, применяемый при расчете начальной цены, для каждого вида разрешенного использования земельного участка составляет:</w:t>
      </w:r>
    </w:p>
    <w:p w:rsidR="00CF3691" w:rsidRPr="006A772B" w:rsidRDefault="00CF3691" w:rsidP="00CF3691">
      <w:pPr>
        <w:ind w:right="-14"/>
        <w:rPr>
          <w:sz w:val="28"/>
          <w:szCs w:val="28"/>
        </w:rPr>
      </w:pPr>
    </w:p>
    <w:p w:rsidR="00CF3691" w:rsidRDefault="00CF3691" w:rsidP="00CF3691">
      <w:pPr>
        <w:ind w:right="-14"/>
      </w:pPr>
    </w:p>
    <w:p w:rsidR="00CF3691" w:rsidRPr="00861540" w:rsidRDefault="00CF3691" w:rsidP="00CF3691">
      <w:pPr>
        <w:ind w:right="-14"/>
      </w:pPr>
    </w:p>
    <w:p w:rsidR="00CF3691" w:rsidRDefault="00CF3691" w:rsidP="00CF3691">
      <w:pPr>
        <w:spacing w:after="32" w:line="238" w:lineRule="auto"/>
        <w:ind w:left="1101" w:right="748" w:firstLine="151"/>
        <w:rPr>
          <w:sz w:val="22"/>
        </w:rPr>
      </w:pPr>
    </w:p>
    <w:tbl>
      <w:tblPr>
        <w:tblStyle w:val="af2"/>
        <w:tblW w:w="9215" w:type="dxa"/>
        <w:tblInd w:w="108" w:type="dxa"/>
        <w:tblLayout w:type="fixed"/>
        <w:tblLook w:val="04A0" w:firstRow="1" w:lastRow="0" w:firstColumn="1" w:lastColumn="0" w:noHBand="0" w:noVBand="1"/>
      </w:tblPr>
      <w:tblGrid>
        <w:gridCol w:w="6096"/>
        <w:gridCol w:w="3119"/>
      </w:tblGrid>
      <w:tr w:rsidR="00CF3691" w:rsidRPr="006A772B" w:rsidTr="00CF3691">
        <w:tc>
          <w:tcPr>
            <w:tcW w:w="6096" w:type="dxa"/>
            <w:vAlign w:val="center"/>
          </w:tcPr>
          <w:p w:rsidR="00CF3691" w:rsidRDefault="00CF3691" w:rsidP="00DC46C2">
            <w:pPr>
              <w:tabs>
                <w:tab w:val="left" w:pos="1828"/>
              </w:tabs>
              <w:spacing w:after="32" w:line="238" w:lineRule="auto"/>
              <w:ind w:left="-817" w:right="748" w:firstLine="706"/>
              <w:jc w:val="center"/>
              <w:rPr>
                <w:sz w:val="22"/>
              </w:rPr>
            </w:pPr>
            <w:r>
              <w:rPr>
                <w:sz w:val="22"/>
              </w:rPr>
              <w:lastRenderedPageBreak/>
              <w:t>Описание группы</w:t>
            </w:r>
          </w:p>
        </w:tc>
        <w:tc>
          <w:tcPr>
            <w:tcW w:w="3119" w:type="dxa"/>
            <w:vAlign w:val="center"/>
          </w:tcPr>
          <w:p w:rsidR="00CF3691" w:rsidRPr="003A4827" w:rsidRDefault="00CF3691" w:rsidP="00DC46C2">
            <w:pPr>
              <w:spacing w:after="32" w:line="238" w:lineRule="auto"/>
              <w:ind w:left="34" w:right="748"/>
              <w:jc w:val="center"/>
              <w:rPr>
                <w:sz w:val="22"/>
              </w:rPr>
            </w:pPr>
            <w:r w:rsidRPr="003A4827">
              <w:rPr>
                <w:sz w:val="22"/>
              </w:rPr>
              <w:t>Процент кадастровой стоимости земельного участка</w:t>
            </w:r>
          </w:p>
        </w:tc>
      </w:tr>
      <w:tr w:rsidR="00CF3691" w:rsidTr="00CF3691">
        <w:tc>
          <w:tcPr>
            <w:tcW w:w="6096" w:type="dxa"/>
            <w:vAlign w:val="center"/>
          </w:tcPr>
          <w:p w:rsidR="00CF3691" w:rsidRPr="003A4827" w:rsidRDefault="00CF3691" w:rsidP="00CF3691">
            <w:pPr>
              <w:spacing w:after="32" w:line="238" w:lineRule="auto"/>
              <w:ind w:right="748"/>
              <w:jc w:val="center"/>
              <w:rPr>
                <w:sz w:val="22"/>
              </w:rPr>
            </w:pPr>
            <w:r w:rsidRPr="003A4827">
              <w:rPr>
                <w:sz w:val="22"/>
                <w:u w:val="single"/>
              </w:rPr>
              <w:t>Сельскохозяйственное использование</w:t>
            </w:r>
            <w:proofErr w:type="gramStart"/>
            <w:r w:rsidRPr="003A4827">
              <w:rPr>
                <w:sz w:val="22"/>
                <w:u w:val="single"/>
              </w:rPr>
              <w:t>.</w:t>
            </w:r>
            <w:r w:rsidRPr="003A4827">
              <w:rPr>
                <w:sz w:val="22"/>
              </w:rPr>
              <w:t>,</w:t>
            </w:r>
            <w:proofErr w:type="gramEnd"/>
          </w:p>
          <w:p w:rsidR="00CF3691" w:rsidRPr="003A4827" w:rsidRDefault="00CF3691" w:rsidP="00CF3691">
            <w:pPr>
              <w:spacing w:after="32" w:line="238" w:lineRule="auto"/>
              <w:ind w:right="748"/>
              <w:jc w:val="center"/>
              <w:rPr>
                <w:sz w:val="22"/>
              </w:rPr>
            </w:pPr>
            <w:r w:rsidRPr="003A4827">
              <w:rPr>
                <w:sz w:val="22"/>
              </w:rPr>
              <w:t>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w:t>
            </w:r>
          </w:p>
        </w:tc>
        <w:tc>
          <w:tcPr>
            <w:tcW w:w="3119" w:type="dxa"/>
            <w:vAlign w:val="center"/>
          </w:tcPr>
          <w:p w:rsidR="00CF3691" w:rsidRDefault="00CF3691" w:rsidP="00DC46C2">
            <w:pPr>
              <w:spacing w:after="32" w:line="238" w:lineRule="auto"/>
              <w:ind w:left="34" w:right="748"/>
              <w:jc w:val="center"/>
              <w:rPr>
                <w:sz w:val="22"/>
              </w:rPr>
            </w:pPr>
            <w:r>
              <w:rPr>
                <w:sz w:val="22"/>
              </w:rPr>
              <w:t>5 %</w:t>
            </w:r>
          </w:p>
        </w:tc>
      </w:tr>
      <w:tr w:rsidR="00CF3691" w:rsidTr="00CF3691">
        <w:trPr>
          <w:trHeight w:val="698"/>
        </w:trPr>
        <w:tc>
          <w:tcPr>
            <w:tcW w:w="6096" w:type="dxa"/>
            <w:vAlign w:val="center"/>
          </w:tcPr>
          <w:p w:rsidR="00CF3691" w:rsidRPr="003A4827" w:rsidRDefault="00CF3691" w:rsidP="00CF3691">
            <w:pPr>
              <w:spacing w:after="32" w:line="238" w:lineRule="auto"/>
              <w:ind w:right="748"/>
              <w:jc w:val="center"/>
              <w:rPr>
                <w:sz w:val="22"/>
                <w:u w:val="single"/>
              </w:rPr>
            </w:pPr>
            <w:r w:rsidRPr="003A4827">
              <w:rPr>
                <w:sz w:val="22"/>
                <w:u w:val="single"/>
              </w:rPr>
              <w:t>Жилая застройка.</w:t>
            </w:r>
          </w:p>
          <w:p w:rsidR="00CF3691" w:rsidRPr="003A4827" w:rsidRDefault="00CF3691" w:rsidP="00CF3691">
            <w:pPr>
              <w:spacing w:after="32" w:line="238" w:lineRule="auto"/>
              <w:ind w:right="748"/>
              <w:jc w:val="center"/>
              <w:rPr>
                <w:sz w:val="22"/>
              </w:rPr>
            </w:pPr>
            <w:r w:rsidRPr="003A4827">
              <w:rPr>
                <w:sz w:val="22"/>
              </w:rPr>
              <w:t>Содержание данного вида разрешенного использования включает в себя содержание видов разрешенного использования с кодами 2.1 – 2.4 (ИЖС)</w:t>
            </w:r>
          </w:p>
        </w:tc>
        <w:tc>
          <w:tcPr>
            <w:tcW w:w="3119" w:type="dxa"/>
            <w:vAlign w:val="center"/>
          </w:tcPr>
          <w:p w:rsidR="00CF3691" w:rsidRDefault="00CF3691" w:rsidP="00DC46C2">
            <w:pPr>
              <w:spacing w:after="32" w:line="238" w:lineRule="auto"/>
              <w:ind w:left="34" w:right="748"/>
              <w:jc w:val="center"/>
              <w:rPr>
                <w:sz w:val="22"/>
              </w:rPr>
            </w:pPr>
            <w:r>
              <w:rPr>
                <w:sz w:val="22"/>
              </w:rPr>
              <w:t>10 %</w:t>
            </w:r>
          </w:p>
        </w:tc>
      </w:tr>
      <w:tr w:rsidR="00CF3691" w:rsidTr="00CF3691">
        <w:trPr>
          <w:trHeight w:val="697"/>
        </w:trPr>
        <w:tc>
          <w:tcPr>
            <w:tcW w:w="6096" w:type="dxa"/>
            <w:vAlign w:val="center"/>
          </w:tcPr>
          <w:p w:rsidR="00CF3691" w:rsidRPr="003A4827" w:rsidRDefault="00CF3691" w:rsidP="00CF3691">
            <w:pPr>
              <w:spacing w:after="32" w:line="238" w:lineRule="auto"/>
              <w:ind w:right="748"/>
              <w:jc w:val="center"/>
              <w:rPr>
                <w:sz w:val="22"/>
                <w:u w:val="single"/>
              </w:rPr>
            </w:pPr>
            <w:r w:rsidRPr="003A4827">
              <w:rPr>
                <w:sz w:val="22"/>
                <w:u w:val="single"/>
              </w:rPr>
              <w:t>Жилая застройка.</w:t>
            </w:r>
          </w:p>
          <w:p w:rsidR="00CF3691" w:rsidRPr="00DF3EFE" w:rsidRDefault="00CF3691" w:rsidP="00CF3691">
            <w:pPr>
              <w:spacing w:after="32" w:line="238" w:lineRule="auto"/>
              <w:ind w:right="748"/>
              <w:jc w:val="center"/>
              <w:rPr>
                <w:u w:val="single"/>
              </w:rPr>
            </w:pPr>
            <w:r w:rsidRPr="003A4827">
              <w:rPr>
                <w:sz w:val="22"/>
              </w:rPr>
              <w:t xml:space="preserve">Содержание данного вида разрешенного использования включает в себя содержание видов разрешенного использования с кодами 2.5 – 2.7.1. </w:t>
            </w:r>
            <w:r>
              <w:rPr>
                <w:sz w:val="22"/>
              </w:rPr>
              <w:t>(МКД, объекта обслуживание жилой застройки)</w:t>
            </w:r>
          </w:p>
        </w:tc>
        <w:tc>
          <w:tcPr>
            <w:tcW w:w="3119" w:type="dxa"/>
            <w:vAlign w:val="center"/>
          </w:tcPr>
          <w:p w:rsidR="00CF3691" w:rsidRDefault="00CF3691" w:rsidP="00DC46C2">
            <w:pPr>
              <w:spacing w:after="32" w:line="238" w:lineRule="auto"/>
              <w:ind w:left="34" w:right="748"/>
              <w:jc w:val="center"/>
            </w:pPr>
            <w:r>
              <w:t>15 %</w:t>
            </w:r>
          </w:p>
        </w:tc>
      </w:tr>
      <w:tr w:rsidR="00CF3691" w:rsidTr="00CF3691">
        <w:tc>
          <w:tcPr>
            <w:tcW w:w="6096" w:type="dxa"/>
            <w:vAlign w:val="center"/>
          </w:tcPr>
          <w:p w:rsidR="00CF3691" w:rsidRPr="003A4827" w:rsidRDefault="00CF3691" w:rsidP="00CF3691">
            <w:pPr>
              <w:spacing w:after="32" w:line="238" w:lineRule="auto"/>
              <w:ind w:right="748"/>
              <w:jc w:val="center"/>
              <w:rPr>
                <w:sz w:val="22"/>
              </w:rPr>
            </w:pPr>
            <w:r w:rsidRPr="003A4827">
              <w:rPr>
                <w:sz w:val="22"/>
                <w:u w:val="single"/>
              </w:rPr>
              <w:t>Общественное использование объектов капитального строительства</w:t>
            </w:r>
            <w:r w:rsidRPr="003A4827">
              <w:rPr>
                <w:sz w:val="22"/>
              </w:rPr>
              <w:t>.</w:t>
            </w:r>
          </w:p>
          <w:p w:rsidR="00CF3691" w:rsidRPr="003A4827" w:rsidRDefault="00CF3691" w:rsidP="00CF3691">
            <w:pPr>
              <w:spacing w:after="32" w:line="238" w:lineRule="auto"/>
              <w:ind w:right="748"/>
              <w:jc w:val="center"/>
              <w:rPr>
                <w:sz w:val="22"/>
              </w:rPr>
            </w:pPr>
            <w:r w:rsidRPr="003A4827">
              <w:rPr>
                <w:sz w:val="22"/>
              </w:rPr>
              <w:t>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 3.10.2</w:t>
            </w:r>
          </w:p>
        </w:tc>
        <w:tc>
          <w:tcPr>
            <w:tcW w:w="3119" w:type="dxa"/>
            <w:vAlign w:val="center"/>
          </w:tcPr>
          <w:p w:rsidR="00CF3691" w:rsidRDefault="00CF3691" w:rsidP="00DC46C2">
            <w:pPr>
              <w:spacing w:after="32" w:line="238" w:lineRule="auto"/>
              <w:ind w:left="34" w:right="748"/>
              <w:jc w:val="center"/>
              <w:rPr>
                <w:sz w:val="22"/>
              </w:rPr>
            </w:pPr>
            <w:r>
              <w:rPr>
                <w:sz w:val="22"/>
              </w:rPr>
              <w:t>10 %</w:t>
            </w:r>
          </w:p>
        </w:tc>
      </w:tr>
      <w:tr w:rsidR="00CF3691" w:rsidTr="00CF3691">
        <w:tc>
          <w:tcPr>
            <w:tcW w:w="6096" w:type="dxa"/>
            <w:vAlign w:val="center"/>
          </w:tcPr>
          <w:p w:rsidR="00CF3691" w:rsidRPr="006A772B" w:rsidRDefault="00CF3691" w:rsidP="00CF3691">
            <w:pPr>
              <w:spacing w:after="32" w:line="238" w:lineRule="auto"/>
              <w:ind w:right="748"/>
              <w:jc w:val="center"/>
              <w:rPr>
                <w:sz w:val="22"/>
                <w:u w:val="single"/>
              </w:rPr>
            </w:pPr>
            <w:r w:rsidRPr="006A772B">
              <w:rPr>
                <w:sz w:val="22"/>
                <w:u w:val="single"/>
              </w:rPr>
              <w:t>Предпринимательство.</w:t>
            </w:r>
          </w:p>
          <w:p w:rsidR="00CF3691" w:rsidRPr="003A4827" w:rsidRDefault="00CF3691" w:rsidP="00CF3691">
            <w:pPr>
              <w:spacing w:after="32" w:line="238" w:lineRule="auto"/>
              <w:ind w:right="748"/>
              <w:jc w:val="center"/>
              <w:rPr>
                <w:sz w:val="22"/>
              </w:rPr>
            </w:pPr>
            <w:r w:rsidRPr="003A4827">
              <w:rPr>
                <w:sz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с кодами 4.1– 4.10</w:t>
            </w:r>
          </w:p>
        </w:tc>
        <w:tc>
          <w:tcPr>
            <w:tcW w:w="3119" w:type="dxa"/>
            <w:vAlign w:val="center"/>
          </w:tcPr>
          <w:p w:rsidR="00CF3691" w:rsidRDefault="00CF3691" w:rsidP="00DC46C2">
            <w:pPr>
              <w:spacing w:after="32" w:line="238" w:lineRule="auto"/>
              <w:ind w:left="34" w:right="748"/>
              <w:jc w:val="center"/>
              <w:rPr>
                <w:sz w:val="22"/>
              </w:rPr>
            </w:pPr>
            <w:r>
              <w:rPr>
                <w:sz w:val="22"/>
              </w:rPr>
              <w:t>15 %</w:t>
            </w:r>
          </w:p>
        </w:tc>
      </w:tr>
      <w:tr w:rsidR="00CF3691" w:rsidTr="00CF3691">
        <w:tc>
          <w:tcPr>
            <w:tcW w:w="6096" w:type="dxa"/>
            <w:vAlign w:val="center"/>
          </w:tcPr>
          <w:p w:rsidR="00CF3691" w:rsidRPr="003A4827" w:rsidRDefault="00CF3691" w:rsidP="00CF3691">
            <w:pPr>
              <w:spacing w:after="32" w:line="238" w:lineRule="auto"/>
              <w:ind w:right="748"/>
              <w:jc w:val="center"/>
              <w:rPr>
                <w:sz w:val="22"/>
                <w:u w:val="single"/>
              </w:rPr>
            </w:pPr>
            <w:r w:rsidRPr="003A4827">
              <w:rPr>
                <w:sz w:val="22"/>
                <w:u w:val="single"/>
              </w:rPr>
              <w:t>Производственная деятельность.</w:t>
            </w:r>
          </w:p>
          <w:p w:rsidR="00CF3691" w:rsidRPr="003A4827" w:rsidRDefault="00CF3691" w:rsidP="00CF3691">
            <w:pPr>
              <w:spacing w:after="32" w:line="238" w:lineRule="auto"/>
              <w:ind w:right="748"/>
              <w:jc w:val="center"/>
              <w:rPr>
                <w:sz w:val="22"/>
              </w:rPr>
            </w:pPr>
            <w:r w:rsidRPr="003A4827">
              <w:rPr>
                <w:sz w:val="22"/>
              </w:rPr>
              <w:t>Размещение объектов капитального строительства в целях добычи полезных ископаемых, их переработки, изготовления вещей промышленным способом.</w:t>
            </w:r>
          </w:p>
          <w:p w:rsidR="00CF3691" w:rsidRPr="003A4827" w:rsidRDefault="00CF3691" w:rsidP="00CF3691">
            <w:pPr>
              <w:spacing w:after="32" w:line="238" w:lineRule="auto"/>
              <w:ind w:right="748"/>
              <w:jc w:val="center"/>
              <w:rPr>
                <w:sz w:val="22"/>
              </w:rPr>
            </w:pPr>
            <w:r w:rsidRPr="003A4827">
              <w:rPr>
                <w:sz w:val="22"/>
              </w:rPr>
              <w:t>Содержание данного вида разрешенного использования включает в себя содержание видов разрешенного использования с кодами 6.1– 6.12</w:t>
            </w:r>
          </w:p>
        </w:tc>
        <w:tc>
          <w:tcPr>
            <w:tcW w:w="3119" w:type="dxa"/>
            <w:vAlign w:val="center"/>
          </w:tcPr>
          <w:p w:rsidR="00CF3691" w:rsidRDefault="00CF3691" w:rsidP="00DC46C2">
            <w:pPr>
              <w:spacing w:after="32" w:line="238" w:lineRule="auto"/>
              <w:ind w:left="34" w:right="748"/>
              <w:jc w:val="center"/>
              <w:rPr>
                <w:sz w:val="22"/>
              </w:rPr>
            </w:pPr>
            <w:r>
              <w:rPr>
                <w:sz w:val="22"/>
              </w:rPr>
              <w:t>10 %</w:t>
            </w:r>
          </w:p>
        </w:tc>
      </w:tr>
      <w:tr w:rsidR="00CF3691" w:rsidTr="00CF3691">
        <w:tc>
          <w:tcPr>
            <w:tcW w:w="6096" w:type="dxa"/>
            <w:vAlign w:val="center"/>
          </w:tcPr>
          <w:p w:rsidR="00CF3691" w:rsidRPr="003A4827" w:rsidRDefault="00CF3691" w:rsidP="00CF3691">
            <w:pPr>
              <w:spacing w:after="32" w:line="238" w:lineRule="auto"/>
              <w:ind w:right="748"/>
              <w:jc w:val="center"/>
              <w:rPr>
                <w:sz w:val="22"/>
                <w:u w:val="single"/>
              </w:rPr>
            </w:pPr>
            <w:r w:rsidRPr="003A4827">
              <w:rPr>
                <w:sz w:val="22"/>
                <w:u w:val="single"/>
              </w:rPr>
              <w:t>Транспорт.</w:t>
            </w:r>
          </w:p>
          <w:p w:rsidR="00CF3691" w:rsidRPr="003A4827" w:rsidRDefault="00CF3691" w:rsidP="00CF3691">
            <w:pPr>
              <w:spacing w:after="32" w:line="238" w:lineRule="auto"/>
              <w:ind w:right="748"/>
              <w:jc w:val="center"/>
              <w:rPr>
                <w:sz w:val="22"/>
              </w:rPr>
            </w:pPr>
            <w:r w:rsidRPr="003A4827">
              <w:rPr>
                <w:sz w:val="22"/>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7.1-7.5,7.6</w:t>
            </w:r>
          </w:p>
        </w:tc>
        <w:tc>
          <w:tcPr>
            <w:tcW w:w="3119" w:type="dxa"/>
            <w:vAlign w:val="center"/>
          </w:tcPr>
          <w:p w:rsidR="00CF3691" w:rsidRDefault="00CF3691" w:rsidP="00DC46C2">
            <w:pPr>
              <w:spacing w:after="32" w:line="238" w:lineRule="auto"/>
              <w:ind w:left="34" w:right="748"/>
              <w:jc w:val="center"/>
              <w:rPr>
                <w:sz w:val="22"/>
              </w:rPr>
            </w:pPr>
            <w:r>
              <w:rPr>
                <w:sz w:val="22"/>
              </w:rPr>
              <w:t>10 %</w:t>
            </w:r>
          </w:p>
        </w:tc>
      </w:tr>
      <w:tr w:rsidR="00CF3691" w:rsidTr="00CF3691">
        <w:trPr>
          <w:trHeight w:val="728"/>
        </w:trPr>
        <w:tc>
          <w:tcPr>
            <w:tcW w:w="6096" w:type="dxa"/>
            <w:vAlign w:val="center"/>
          </w:tcPr>
          <w:p w:rsidR="00CF3691" w:rsidRPr="006A772B" w:rsidRDefault="00CF3691" w:rsidP="00CF3691">
            <w:pPr>
              <w:spacing w:after="32" w:line="238" w:lineRule="auto"/>
              <w:ind w:right="748"/>
              <w:jc w:val="center"/>
              <w:rPr>
                <w:sz w:val="22"/>
                <w:u w:val="single"/>
              </w:rPr>
            </w:pPr>
            <w:r>
              <w:rPr>
                <w:sz w:val="22"/>
                <w:u w:val="single"/>
              </w:rPr>
              <w:t>Прочие виды разрешенного использования.</w:t>
            </w:r>
          </w:p>
        </w:tc>
        <w:tc>
          <w:tcPr>
            <w:tcW w:w="3119" w:type="dxa"/>
            <w:vAlign w:val="center"/>
          </w:tcPr>
          <w:p w:rsidR="00CF3691" w:rsidRDefault="00CF3691" w:rsidP="00DC46C2">
            <w:pPr>
              <w:spacing w:after="32" w:line="238" w:lineRule="auto"/>
              <w:ind w:left="34" w:right="748"/>
              <w:jc w:val="center"/>
              <w:rPr>
                <w:sz w:val="22"/>
              </w:rPr>
            </w:pPr>
            <w:r>
              <w:rPr>
                <w:sz w:val="22"/>
              </w:rPr>
              <w:t>5 %</w:t>
            </w:r>
          </w:p>
        </w:tc>
      </w:tr>
    </w:tbl>
    <w:p w:rsidR="00CF3691" w:rsidRDefault="00CF3691" w:rsidP="00CF3691">
      <w:pPr>
        <w:spacing w:line="238" w:lineRule="auto"/>
        <w:ind w:left="1101" w:right="748" w:firstLine="151"/>
      </w:pPr>
    </w:p>
    <w:p w:rsidR="00CF3691" w:rsidRPr="00144E9F" w:rsidRDefault="00CF3691" w:rsidP="00CF3691">
      <w:pPr>
        <w:spacing w:line="259" w:lineRule="auto"/>
        <w:ind w:left="-7697" w:hanging="10"/>
      </w:pPr>
    </w:p>
    <w:p w:rsidR="00CF3691" w:rsidRDefault="00CF3691" w:rsidP="00CF3691">
      <w:pPr>
        <w:rPr>
          <w:b/>
        </w:rPr>
      </w:pPr>
      <w:bookmarkStart w:id="0" w:name="_GoBack"/>
      <w:bookmarkEnd w:id="0"/>
    </w:p>
    <w:sectPr w:rsidR="00CF3691" w:rsidSect="009F1720">
      <w:headerReference w:type="default" r:id="rId13"/>
      <w:headerReference w:type="first" r:id="rId14"/>
      <w:pgSz w:w="11906" w:h="16838" w:code="9"/>
      <w:pgMar w:top="567" w:right="851" w:bottom="567" w:left="1701" w:header="45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78E" w:rsidRDefault="0057578E" w:rsidP="003552AB">
      <w:r>
        <w:separator/>
      </w:r>
    </w:p>
  </w:endnote>
  <w:endnote w:type="continuationSeparator" w:id="0">
    <w:p w:rsidR="0057578E" w:rsidRDefault="0057578E" w:rsidP="00355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78E" w:rsidRDefault="0057578E" w:rsidP="003552AB">
      <w:r>
        <w:separator/>
      </w:r>
    </w:p>
  </w:footnote>
  <w:footnote w:type="continuationSeparator" w:id="0">
    <w:p w:rsidR="0057578E" w:rsidRDefault="0057578E" w:rsidP="003552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72704"/>
      <w:docPartObj>
        <w:docPartGallery w:val="Page Numbers (Top of Page)"/>
        <w:docPartUnique/>
      </w:docPartObj>
    </w:sdtPr>
    <w:sdtEndPr/>
    <w:sdtContent>
      <w:p w:rsidR="004E2E6D" w:rsidRDefault="009209B8">
        <w:pPr>
          <w:pStyle w:val="a6"/>
          <w:jc w:val="center"/>
          <w:rPr>
            <w:noProof/>
          </w:rPr>
        </w:pPr>
        <w:r>
          <w:fldChar w:fldCharType="begin"/>
        </w:r>
        <w:r>
          <w:instrText xml:space="preserve"> PAGE   \* MERGEFORMAT </w:instrText>
        </w:r>
        <w:r>
          <w:fldChar w:fldCharType="separate"/>
        </w:r>
        <w:r w:rsidR="00CF3691">
          <w:rPr>
            <w:noProof/>
          </w:rPr>
          <w:t>6</w:t>
        </w:r>
        <w:r>
          <w:rPr>
            <w:noProof/>
          </w:rPr>
          <w:fldChar w:fldCharType="end"/>
        </w:r>
      </w:p>
      <w:p w:rsidR="008A225E" w:rsidRDefault="0057578E">
        <w:pPr>
          <w:pStyle w:val="a6"/>
          <w:jc w:val="cent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0B1" w:rsidRDefault="00AF60B1">
    <w:pPr>
      <w:pStyle w:val="a6"/>
      <w:jc w:val="center"/>
    </w:pPr>
  </w:p>
  <w:p w:rsidR="00AF60B1" w:rsidRDefault="00AF60B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1DEC"/>
    <w:multiLevelType w:val="hybridMultilevel"/>
    <w:tmpl w:val="9DDEB8B8"/>
    <w:lvl w:ilvl="0" w:tplc="38E651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5A820DD"/>
    <w:multiLevelType w:val="hybridMultilevel"/>
    <w:tmpl w:val="A32A0254"/>
    <w:lvl w:ilvl="0" w:tplc="0A8AA3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271282D"/>
    <w:multiLevelType w:val="hybridMultilevel"/>
    <w:tmpl w:val="1584A7A6"/>
    <w:lvl w:ilvl="0" w:tplc="311C5C06">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84043E">
      <w:start w:val="1"/>
      <w:numFmt w:val="lowerLetter"/>
      <w:lvlText w:val="%2"/>
      <w:lvlJc w:val="left"/>
      <w:pPr>
        <w:ind w:left="1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042F52">
      <w:start w:val="1"/>
      <w:numFmt w:val="lowerRoman"/>
      <w:lvlText w:val="%3"/>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C04BF2">
      <w:start w:val="1"/>
      <w:numFmt w:val="decimal"/>
      <w:lvlText w:val="%4"/>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6129E">
      <w:start w:val="1"/>
      <w:numFmt w:val="lowerLetter"/>
      <w:lvlText w:val="%5"/>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649772">
      <w:start w:val="1"/>
      <w:numFmt w:val="lowerRoman"/>
      <w:lvlText w:val="%6"/>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A64F66">
      <w:start w:val="1"/>
      <w:numFmt w:val="decimal"/>
      <w:lvlText w:val="%7"/>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EA16F2">
      <w:start w:val="1"/>
      <w:numFmt w:val="lowerLetter"/>
      <w:lvlText w:val="%8"/>
      <w:lvlJc w:val="left"/>
      <w:pPr>
        <w:ind w:left="6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76ED10">
      <w:start w:val="1"/>
      <w:numFmt w:val="lowerRoman"/>
      <w:lvlText w:val="%9"/>
      <w:lvlJc w:val="left"/>
      <w:pPr>
        <w:ind w:left="6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2722A3F"/>
    <w:multiLevelType w:val="hybridMultilevel"/>
    <w:tmpl w:val="03F6348E"/>
    <w:lvl w:ilvl="0" w:tplc="67F8FCFC">
      <w:start w:val="1"/>
      <w:numFmt w:val="decimal"/>
      <w:lvlText w:val="%1."/>
      <w:lvlJc w:val="left"/>
      <w:pPr>
        <w:ind w:left="1476" w:hanging="936"/>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4">
    <w:nsid w:val="288A6833"/>
    <w:multiLevelType w:val="hybridMultilevel"/>
    <w:tmpl w:val="6B8097B0"/>
    <w:lvl w:ilvl="0" w:tplc="DC80A9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413C4F"/>
    <w:multiLevelType w:val="hybridMultilevel"/>
    <w:tmpl w:val="D276AF32"/>
    <w:lvl w:ilvl="0" w:tplc="8E2E079C">
      <w:start w:val="4"/>
      <w:numFmt w:val="decimal"/>
      <w:lvlText w:val="%1."/>
      <w:lvlJc w:val="left"/>
      <w:pPr>
        <w:ind w:left="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F34D462">
      <w:start w:val="1"/>
      <w:numFmt w:val="lowerLetter"/>
      <w:lvlText w:val="%2"/>
      <w:lvlJc w:val="left"/>
      <w:pPr>
        <w:ind w:left="18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A80AAA6">
      <w:start w:val="1"/>
      <w:numFmt w:val="lowerRoman"/>
      <w:lvlText w:val="%3"/>
      <w:lvlJc w:val="left"/>
      <w:pPr>
        <w:ind w:left="25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DFCFBA8">
      <w:start w:val="1"/>
      <w:numFmt w:val="decimal"/>
      <w:lvlText w:val="%4"/>
      <w:lvlJc w:val="left"/>
      <w:pPr>
        <w:ind w:left="32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946AE1E">
      <w:start w:val="1"/>
      <w:numFmt w:val="lowerLetter"/>
      <w:lvlText w:val="%5"/>
      <w:lvlJc w:val="left"/>
      <w:pPr>
        <w:ind w:left="39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9166240">
      <w:start w:val="1"/>
      <w:numFmt w:val="lowerRoman"/>
      <w:lvlText w:val="%6"/>
      <w:lvlJc w:val="left"/>
      <w:pPr>
        <w:ind w:left="46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C849208">
      <w:start w:val="1"/>
      <w:numFmt w:val="decimal"/>
      <w:lvlText w:val="%7"/>
      <w:lvlJc w:val="left"/>
      <w:pPr>
        <w:ind w:left="54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C945948">
      <w:start w:val="1"/>
      <w:numFmt w:val="lowerLetter"/>
      <w:lvlText w:val="%8"/>
      <w:lvlJc w:val="left"/>
      <w:pPr>
        <w:ind w:left="61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D4EA72C">
      <w:start w:val="1"/>
      <w:numFmt w:val="lowerRoman"/>
      <w:lvlText w:val="%9"/>
      <w:lvlJc w:val="left"/>
      <w:pPr>
        <w:ind w:left="6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3E8A6736"/>
    <w:multiLevelType w:val="hybridMultilevel"/>
    <w:tmpl w:val="6AB8AE68"/>
    <w:lvl w:ilvl="0" w:tplc="DB9818F2">
      <w:start w:val="1"/>
      <w:numFmt w:val="decimal"/>
      <w:lvlText w:val="%1."/>
      <w:lvlJc w:val="left"/>
      <w:pPr>
        <w:ind w:left="899" w:hanging="360"/>
      </w:pPr>
      <w:rPr>
        <w:rFonts w:hint="default"/>
        <w:sz w:val="27"/>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
    <w:nsid w:val="3E934D6B"/>
    <w:multiLevelType w:val="hybridMultilevel"/>
    <w:tmpl w:val="98DA7C0C"/>
    <w:lvl w:ilvl="0" w:tplc="59240B58">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3FB27F5"/>
    <w:multiLevelType w:val="hybridMultilevel"/>
    <w:tmpl w:val="3354A10C"/>
    <w:lvl w:ilvl="0" w:tplc="B128E1E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9">
    <w:nsid w:val="472F20D3"/>
    <w:multiLevelType w:val="multilevel"/>
    <w:tmpl w:val="D21E7276"/>
    <w:lvl w:ilvl="0">
      <w:start w:val="1"/>
      <w:numFmt w:val="decimal"/>
      <w:pStyle w:val="a"/>
      <w:suff w:val="space"/>
      <w:lvlText w:val="%1."/>
      <w:lvlJc w:val="left"/>
      <w:pPr>
        <w:ind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0">
    <w:nsid w:val="51A906FB"/>
    <w:multiLevelType w:val="hybridMultilevel"/>
    <w:tmpl w:val="D5EEA086"/>
    <w:lvl w:ilvl="0" w:tplc="AEA0BBAC">
      <w:start w:val="1"/>
      <w:numFmt w:val="decimal"/>
      <w:lvlText w:val="%1."/>
      <w:lvlJc w:val="left"/>
      <w:pPr>
        <w:ind w:left="1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B027802">
      <w:start w:val="1"/>
      <w:numFmt w:val="lowerLetter"/>
      <w:lvlText w:val="%2"/>
      <w:lvlJc w:val="left"/>
      <w:pPr>
        <w:ind w:left="17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6A4F8BA">
      <w:start w:val="1"/>
      <w:numFmt w:val="lowerRoman"/>
      <w:lvlText w:val="%3"/>
      <w:lvlJc w:val="left"/>
      <w:pPr>
        <w:ind w:left="24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5546D70">
      <w:start w:val="1"/>
      <w:numFmt w:val="decimal"/>
      <w:lvlText w:val="%4"/>
      <w:lvlJc w:val="left"/>
      <w:pPr>
        <w:ind w:left="32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0023030">
      <w:start w:val="1"/>
      <w:numFmt w:val="lowerLetter"/>
      <w:lvlText w:val="%5"/>
      <w:lvlJc w:val="left"/>
      <w:pPr>
        <w:ind w:left="39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9E7EF6">
      <w:start w:val="1"/>
      <w:numFmt w:val="lowerRoman"/>
      <w:lvlText w:val="%6"/>
      <w:lvlJc w:val="left"/>
      <w:pPr>
        <w:ind w:left="46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BF4B3CC">
      <w:start w:val="1"/>
      <w:numFmt w:val="decimal"/>
      <w:lvlText w:val="%7"/>
      <w:lvlJc w:val="left"/>
      <w:pPr>
        <w:ind w:left="53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2D0DE5C">
      <w:start w:val="1"/>
      <w:numFmt w:val="lowerLetter"/>
      <w:lvlText w:val="%8"/>
      <w:lvlJc w:val="left"/>
      <w:pPr>
        <w:ind w:left="6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85AC924">
      <w:start w:val="1"/>
      <w:numFmt w:val="lowerRoman"/>
      <w:lvlText w:val="%9"/>
      <w:lvlJc w:val="left"/>
      <w:pPr>
        <w:ind w:left="68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5ACB6AE0"/>
    <w:multiLevelType w:val="hybridMultilevel"/>
    <w:tmpl w:val="6076FDCC"/>
    <w:lvl w:ilvl="0" w:tplc="7D220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F183691"/>
    <w:multiLevelType w:val="hybridMultilevel"/>
    <w:tmpl w:val="F3187168"/>
    <w:lvl w:ilvl="0" w:tplc="BAB06F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2847296"/>
    <w:multiLevelType w:val="hybridMultilevel"/>
    <w:tmpl w:val="1062C212"/>
    <w:lvl w:ilvl="0" w:tplc="4E6C163A">
      <w:start w:val="1"/>
      <w:numFmt w:val="decimal"/>
      <w:lvlText w:val="%1."/>
      <w:lvlJc w:val="left"/>
      <w:pPr>
        <w:ind w:left="1069" w:hanging="360"/>
      </w:pPr>
      <w:rPr>
        <w:rFonts w:cs="Courier New"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F553CDD"/>
    <w:multiLevelType w:val="hybridMultilevel"/>
    <w:tmpl w:val="610686FA"/>
    <w:lvl w:ilvl="0" w:tplc="8D72E4C2">
      <w:start w:val="5"/>
      <w:numFmt w:val="decimal"/>
      <w:lvlText w:val="%1."/>
      <w:lvlJc w:val="left"/>
      <w:pPr>
        <w:ind w:left="1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DECECC2">
      <w:start w:val="1"/>
      <w:numFmt w:val="lowerLetter"/>
      <w:lvlText w:val="%2"/>
      <w:lvlJc w:val="left"/>
      <w:pPr>
        <w:ind w:left="22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374DF84">
      <w:start w:val="1"/>
      <w:numFmt w:val="lowerRoman"/>
      <w:lvlText w:val="%3"/>
      <w:lvlJc w:val="left"/>
      <w:pPr>
        <w:ind w:left="29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FF2F4A0">
      <w:start w:val="1"/>
      <w:numFmt w:val="decimal"/>
      <w:lvlText w:val="%4"/>
      <w:lvlJc w:val="left"/>
      <w:pPr>
        <w:ind w:left="36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CA82DBC">
      <w:start w:val="1"/>
      <w:numFmt w:val="lowerLetter"/>
      <w:lvlText w:val="%5"/>
      <w:lvlJc w:val="left"/>
      <w:pPr>
        <w:ind w:left="43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A09208">
      <w:start w:val="1"/>
      <w:numFmt w:val="lowerRoman"/>
      <w:lvlText w:val="%6"/>
      <w:lvlJc w:val="left"/>
      <w:pPr>
        <w:ind w:left="5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60231B2">
      <w:start w:val="1"/>
      <w:numFmt w:val="decimal"/>
      <w:lvlText w:val="%7"/>
      <w:lvlJc w:val="left"/>
      <w:pPr>
        <w:ind w:left="5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66549E">
      <w:start w:val="1"/>
      <w:numFmt w:val="lowerLetter"/>
      <w:lvlText w:val="%8"/>
      <w:lvlJc w:val="left"/>
      <w:pPr>
        <w:ind w:left="6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75E7590">
      <w:start w:val="1"/>
      <w:numFmt w:val="lowerRoman"/>
      <w:lvlText w:val="%9"/>
      <w:lvlJc w:val="left"/>
      <w:pPr>
        <w:ind w:left="7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9"/>
  </w:num>
  <w:num w:numId="2">
    <w:abstractNumId w:val="0"/>
  </w:num>
  <w:num w:numId="3">
    <w:abstractNumId w:val="1"/>
  </w:num>
  <w:num w:numId="4">
    <w:abstractNumId w:val="3"/>
  </w:num>
  <w:num w:numId="5">
    <w:abstractNumId w:val="6"/>
  </w:num>
  <w:num w:numId="6">
    <w:abstractNumId w:val="8"/>
  </w:num>
  <w:num w:numId="7">
    <w:abstractNumId w:val="11"/>
  </w:num>
  <w:num w:numId="8">
    <w:abstractNumId w:val="12"/>
  </w:num>
  <w:num w:numId="9">
    <w:abstractNumId w:val="7"/>
  </w:num>
  <w:num w:numId="10">
    <w:abstractNumId w:val="13"/>
  </w:num>
  <w:num w:numId="11">
    <w:abstractNumId w:val="4"/>
  </w:num>
  <w:num w:numId="12">
    <w:abstractNumId w:val="10"/>
  </w:num>
  <w:num w:numId="13">
    <w:abstractNumId w:val="5"/>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6551D"/>
    <w:rsid w:val="00001D71"/>
    <w:rsid w:val="000029D7"/>
    <w:rsid w:val="000048F8"/>
    <w:rsid w:val="000141AC"/>
    <w:rsid w:val="000150D9"/>
    <w:rsid w:val="000152B9"/>
    <w:rsid w:val="00021631"/>
    <w:rsid w:val="00031826"/>
    <w:rsid w:val="00031908"/>
    <w:rsid w:val="00033193"/>
    <w:rsid w:val="00036BD5"/>
    <w:rsid w:val="00042B54"/>
    <w:rsid w:val="00042DCD"/>
    <w:rsid w:val="00044686"/>
    <w:rsid w:val="00057F6A"/>
    <w:rsid w:val="00063092"/>
    <w:rsid w:val="0006729A"/>
    <w:rsid w:val="00077011"/>
    <w:rsid w:val="00080297"/>
    <w:rsid w:val="000809B7"/>
    <w:rsid w:val="000829D0"/>
    <w:rsid w:val="00083A61"/>
    <w:rsid w:val="00085031"/>
    <w:rsid w:val="00094471"/>
    <w:rsid w:val="00097986"/>
    <w:rsid w:val="000A130F"/>
    <w:rsid w:val="000A17F0"/>
    <w:rsid w:val="000A1D86"/>
    <w:rsid w:val="000A55D1"/>
    <w:rsid w:val="000B0DB9"/>
    <w:rsid w:val="000B3E6C"/>
    <w:rsid w:val="000B40F3"/>
    <w:rsid w:val="000C0579"/>
    <w:rsid w:val="000C2F64"/>
    <w:rsid w:val="000C57B1"/>
    <w:rsid w:val="000C5DE4"/>
    <w:rsid w:val="000D45C2"/>
    <w:rsid w:val="000D7180"/>
    <w:rsid w:val="000D7EE8"/>
    <w:rsid w:val="000E039B"/>
    <w:rsid w:val="000E1BA3"/>
    <w:rsid w:val="000E5EF5"/>
    <w:rsid w:val="000F361A"/>
    <w:rsid w:val="00103F70"/>
    <w:rsid w:val="00105430"/>
    <w:rsid w:val="00111923"/>
    <w:rsid w:val="00116A85"/>
    <w:rsid w:val="001173E7"/>
    <w:rsid w:val="001204D1"/>
    <w:rsid w:val="00121211"/>
    <w:rsid w:val="001213C5"/>
    <w:rsid w:val="00122784"/>
    <w:rsid w:val="001242C6"/>
    <w:rsid w:val="00124C7D"/>
    <w:rsid w:val="001263D7"/>
    <w:rsid w:val="00126ADB"/>
    <w:rsid w:val="00126D15"/>
    <w:rsid w:val="001345C8"/>
    <w:rsid w:val="001416F8"/>
    <w:rsid w:val="00141AAA"/>
    <w:rsid w:val="0015132C"/>
    <w:rsid w:val="00152769"/>
    <w:rsid w:val="001560A6"/>
    <w:rsid w:val="00156792"/>
    <w:rsid w:val="00157B86"/>
    <w:rsid w:val="00160249"/>
    <w:rsid w:val="00164EEB"/>
    <w:rsid w:val="00171F01"/>
    <w:rsid w:val="00175BC3"/>
    <w:rsid w:val="00182A1D"/>
    <w:rsid w:val="0018465F"/>
    <w:rsid w:val="00193353"/>
    <w:rsid w:val="00194780"/>
    <w:rsid w:val="0019530A"/>
    <w:rsid w:val="0019551A"/>
    <w:rsid w:val="001A3468"/>
    <w:rsid w:val="001A5CFB"/>
    <w:rsid w:val="001B11B1"/>
    <w:rsid w:val="001B2B7D"/>
    <w:rsid w:val="001B59BA"/>
    <w:rsid w:val="001B6F61"/>
    <w:rsid w:val="001B78B4"/>
    <w:rsid w:val="001C306B"/>
    <w:rsid w:val="001C363C"/>
    <w:rsid w:val="001C5189"/>
    <w:rsid w:val="001C5DAA"/>
    <w:rsid w:val="001D33CE"/>
    <w:rsid w:val="001D3DC3"/>
    <w:rsid w:val="001E25C7"/>
    <w:rsid w:val="001F1394"/>
    <w:rsid w:val="001F560E"/>
    <w:rsid w:val="001F5B2D"/>
    <w:rsid w:val="001F68F4"/>
    <w:rsid w:val="0020073E"/>
    <w:rsid w:val="002039E0"/>
    <w:rsid w:val="00205D5D"/>
    <w:rsid w:val="00210A25"/>
    <w:rsid w:val="0022298D"/>
    <w:rsid w:val="002239CF"/>
    <w:rsid w:val="00223D05"/>
    <w:rsid w:val="00224531"/>
    <w:rsid w:val="0022608C"/>
    <w:rsid w:val="00230308"/>
    <w:rsid w:val="00232851"/>
    <w:rsid w:val="00245E81"/>
    <w:rsid w:val="00245EEB"/>
    <w:rsid w:val="00251A6C"/>
    <w:rsid w:val="002561C6"/>
    <w:rsid w:val="0025646C"/>
    <w:rsid w:val="00257636"/>
    <w:rsid w:val="0026086E"/>
    <w:rsid w:val="00271256"/>
    <w:rsid w:val="0028329B"/>
    <w:rsid w:val="00291424"/>
    <w:rsid w:val="00294D27"/>
    <w:rsid w:val="002A6563"/>
    <w:rsid w:val="002B29D5"/>
    <w:rsid w:val="002D2C3D"/>
    <w:rsid w:val="002D2E59"/>
    <w:rsid w:val="002D5450"/>
    <w:rsid w:val="002D6EE8"/>
    <w:rsid w:val="002E3634"/>
    <w:rsid w:val="002E42CB"/>
    <w:rsid w:val="002E4878"/>
    <w:rsid w:val="002E5083"/>
    <w:rsid w:val="002E5DDB"/>
    <w:rsid w:val="002F4074"/>
    <w:rsid w:val="0030217F"/>
    <w:rsid w:val="00307CB7"/>
    <w:rsid w:val="00310222"/>
    <w:rsid w:val="0031244A"/>
    <w:rsid w:val="00313B3E"/>
    <w:rsid w:val="00330CC7"/>
    <w:rsid w:val="003317E1"/>
    <w:rsid w:val="00344F82"/>
    <w:rsid w:val="0034523B"/>
    <w:rsid w:val="003516B8"/>
    <w:rsid w:val="00354B19"/>
    <w:rsid w:val="003552AB"/>
    <w:rsid w:val="0036059F"/>
    <w:rsid w:val="003620BF"/>
    <w:rsid w:val="003635FB"/>
    <w:rsid w:val="003709A2"/>
    <w:rsid w:val="0037174A"/>
    <w:rsid w:val="00372849"/>
    <w:rsid w:val="003761CF"/>
    <w:rsid w:val="00376A19"/>
    <w:rsid w:val="003771FC"/>
    <w:rsid w:val="00381FEB"/>
    <w:rsid w:val="00397756"/>
    <w:rsid w:val="00397D87"/>
    <w:rsid w:val="003A712E"/>
    <w:rsid w:val="003B0666"/>
    <w:rsid w:val="003B0F07"/>
    <w:rsid w:val="003B51C7"/>
    <w:rsid w:val="003B56C1"/>
    <w:rsid w:val="003C58E5"/>
    <w:rsid w:val="003C6DF0"/>
    <w:rsid w:val="003C79A0"/>
    <w:rsid w:val="003D0A35"/>
    <w:rsid w:val="003D0BE2"/>
    <w:rsid w:val="003E501F"/>
    <w:rsid w:val="003E5352"/>
    <w:rsid w:val="003E5424"/>
    <w:rsid w:val="003E72E5"/>
    <w:rsid w:val="003F68D4"/>
    <w:rsid w:val="003F6DE0"/>
    <w:rsid w:val="00400333"/>
    <w:rsid w:val="00401E64"/>
    <w:rsid w:val="004030CF"/>
    <w:rsid w:val="00410835"/>
    <w:rsid w:val="00411CA2"/>
    <w:rsid w:val="004165EA"/>
    <w:rsid w:val="00420B3B"/>
    <w:rsid w:val="00430DBF"/>
    <w:rsid w:val="004313EB"/>
    <w:rsid w:val="0043250B"/>
    <w:rsid w:val="00442DC2"/>
    <w:rsid w:val="004458B8"/>
    <w:rsid w:val="00445ECF"/>
    <w:rsid w:val="00447427"/>
    <w:rsid w:val="004544A0"/>
    <w:rsid w:val="00455CEB"/>
    <w:rsid w:val="00456C3B"/>
    <w:rsid w:val="004626C8"/>
    <w:rsid w:val="004640C8"/>
    <w:rsid w:val="00472DD4"/>
    <w:rsid w:val="00473FA8"/>
    <w:rsid w:val="0047694B"/>
    <w:rsid w:val="00481A99"/>
    <w:rsid w:val="00481B06"/>
    <w:rsid w:val="00485C6E"/>
    <w:rsid w:val="00490083"/>
    <w:rsid w:val="0049067A"/>
    <w:rsid w:val="004939CD"/>
    <w:rsid w:val="00493D48"/>
    <w:rsid w:val="00496031"/>
    <w:rsid w:val="004966DE"/>
    <w:rsid w:val="004A351B"/>
    <w:rsid w:val="004A6A44"/>
    <w:rsid w:val="004B1571"/>
    <w:rsid w:val="004B23FF"/>
    <w:rsid w:val="004B2E9D"/>
    <w:rsid w:val="004B6BFE"/>
    <w:rsid w:val="004B70B6"/>
    <w:rsid w:val="004B718E"/>
    <w:rsid w:val="004B73CC"/>
    <w:rsid w:val="004C3CFF"/>
    <w:rsid w:val="004C4397"/>
    <w:rsid w:val="004C488D"/>
    <w:rsid w:val="004C661B"/>
    <w:rsid w:val="004D0EB6"/>
    <w:rsid w:val="004D1E22"/>
    <w:rsid w:val="004D41C6"/>
    <w:rsid w:val="004D4B5A"/>
    <w:rsid w:val="004E0F1F"/>
    <w:rsid w:val="004E2E6D"/>
    <w:rsid w:val="004E5DE5"/>
    <w:rsid w:val="004E718A"/>
    <w:rsid w:val="004E7A1F"/>
    <w:rsid w:val="004F1ECD"/>
    <w:rsid w:val="004F2C36"/>
    <w:rsid w:val="00511096"/>
    <w:rsid w:val="0051172E"/>
    <w:rsid w:val="0051234B"/>
    <w:rsid w:val="00512705"/>
    <w:rsid w:val="00515791"/>
    <w:rsid w:val="0052144D"/>
    <w:rsid w:val="005246CB"/>
    <w:rsid w:val="00524AA9"/>
    <w:rsid w:val="005271C2"/>
    <w:rsid w:val="005324F4"/>
    <w:rsid w:val="0053401B"/>
    <w:rsid w:val="00543DED"/>
    <w:rsid w:val="00547D8E"/>
    <w:rsid w:val="00552D2A"/>
    <w:rsid w:val="00555C6D"/>
    <w:rsid w:val="00555E86"/>
    <w:rsid w:val="00557204"/>
    <w:rsid w:val="005573F3"/>
    <w:rsid w:val="00560431"/>
    <w:rsid w:val="00562D3B"/>
    <w:rsid w:val="005662AD"/>
    <w:rsid w:val="00573EEC"/>
    <w:rsid w:val="0057578E"/>
    <w:rsid w:val="0057580C"/>
    <w:rsid w:val="00576237"/>
    <w:rsid w:val="005809AF"/>
    <w:rsid w:val="00582563"/>
    <w:rsid w:val="00584101"/>
    <w:rsid w:val="00587AD6"/>
    <w:rsid w:val="005912AA"/>
    <w:rsid w:val="0059288A"/>
    <w:rsid w:val="00592AD4"/>
    <w:rsid w:val="00593E55"/>
    <w:rsid w:val="005A11AF"/>
    <w:rsid w:val="005A5C25"/>
    <w:rsid w:val="005A686A"/>
    <w:rsid w:val="005A6C54"/>
    <w:rsid w:val="005B0FEC"/>
    <w:rsid w:val="005B5E61"/>
    <w:rsid w:val="005C02DB"/>
    <w:rsid w:val="005C1ACA"/>
    <w:rsid w:val="005C75C4"/>
    <w:rsid w:val="005C7D73"/>
    <w:rsid w:val="005D2F26"/>
    <w:rsid w:val="005D3AC3"/>
    <w:rsid w:val="005D4D15"/>
    <w:rsid w:val="005D7A1A"/>
    <w:rsid w:val="005F426E"/>
    <w:rsid w:val="00600481"/>
    <w:rsid w:val="00601D10"/>
    <w:rsid w:val="006049E9"/>
    <w:rsid w:val="00605674"/>
    <w:rsid w:val="006104F2"/>
    <w:rsid w:val="006110C8"/>
    <w:rsid w:val="0061186E"/>
    <w:rsid w:val="0061301A"/>
    <w:rsid w:val="00613077"/>
    <w:rsid w:val="006171B4"/>
    <w:rsid w:val="00620AE2"/>
    <w:rsid w:val="006442E1"/>
    <w:rsid w:val="0064438D"/>
    <w:rsid w:val="006519CE"/>
    <w:rsid w:val="0065619F"/>
    <w:rsid w:val="006609F5"/>
    <w:rsid w:val="00662DF4"/>
    <w:rsid w:val="00666963"/>
    <w:rsid w:val="0067336F"/>
    <w:rsid w:val="00676E64"/>
    <w:rsid w:val="00684AE9"/>
    <w:rsid w:val="00694A3B"/>
    <w:rsid w:val="006975AB"/>
    <w:rsid w:val="006A379E"/>
    <w:rsid w:val="006A4F09"/>
    <w:rsid w:val="006A510E"/>
    <w:rsid w:val="006B18A7"/>
    <w:rsid w:val="006B3030"/>
    <w:rsid w:val="006B53ED"/>
    <w:rsid w:val="006C04EE"/>
    <w:rsid w:val="006C087A"/>
    <w:rsid w:val="006C1D35"/>
    <w:rsid w:val="006C4D85"/>
    <w:rsid w:val="006D1676"/>
    <w:rsid w:val="006D222A"/>
    <w:rsid w:val="006D50E4"/>
    <w:rsid w:val="006D5A0D"/>
    <w:rsid w:val="006D65F8"/>
    <w:rsid w:val="006E36E9"/>
    <w:rsid w:val="006F2273"/>
    <w:rsid w:val="006F3336"/>
    <w:rsid w:val="006F46E6"/>
    <w:rsid w:val="006F5EF8"/>
    <w:rsid w:val="00703E92"/>
    <w:rsid w:val="00704B18"/>
    <w:rsid w:val="0070573F"/>
    <w:rsid w:val="0070614D"/>
    <w:rsid w:val="00713332"/>
    <w:rsid w:val="00714190"/>
    <w:rsid w:val="00730FC3"/>
    <w:rsid w:val="007314ED"/>
    <w:rsid w:val="00734E5C"/>
    <w:rsid w:val="00735689"/>
    <w:rsid w:val="00741001"/>
    <w:rsid w:val="0074175B"/>
    <w:rsid w:val="00741C0E"/>
    <w:rsid w:val="00742A18"/>
    <w:rsid w:val="007519C6"/>
    <w:rsid w:val="0075784D"/>
    <w:rsid w:val="00766F55"/>
    <w:rsid w:val="0077280B"/>
    <w:rsid w:val="007835BF"/>
    <w:rsid w:val="00786E54"/>
    <w:rsid w:val="00790D73"/>
    <w:rsid w:val="0079351C"/>
    <w:rsid w:val="00795A39"/>
    <w:rsid w:val="007A171B"/>
    <w:rsid w:val="007A1870"/>
    <w:rsid w:val="007A4F4E"/>
    <w:rsid w:val="007A73B8"/>
    <w:rsid w:val="007B04DA"/>
    <w:rsid w:val="007B2434"/>
    <w:rsid w:val="007B2564"/>
    <w:rsid w:val="007B50FF"/>
    <w:rsid w:val="007B77F9"/>
    <w:rsid w:val="007C6314"/>
    <w:rsid w:val="007D4A8F"/>
    <w:rsid w:val="007D6821"/>
    <w:rsid w:val="007F0284"/>
    <w:rsid w:val="007F0AC4"/>
    <w:rsid w:val="007F6D46"/>
    <w:rsid w:val="0080357D"/>
    <w:rsid w:val="00805E11"/>
    <w:rsid w:val="00812DDC"/>
    <w:rsid w:val="00813DB3"/>
    <w:rsid w:val="0081402F"/>
    <w:rsid w:val="00816FBA"/>
    <w:rsid w:val="00830AFC"/>
    <w:rsid w:val="008335DB"/>
    <w:rsid w:val="008340EF"/>
    <w:rsid w:val="00834256"/>
    <w:rsid w:val="00837E42"/>
    <w:rsid w:val="00843070"/>
    <w:rsid w:val="00843A55"/>
    <w:rsid w:val="00844FAD"/>
    <w:rsid w:val="00845260"/>
    <w:rsid w:val="00850753"/>
    <w:rsid w:val="00853788"/>
    <w:rsid w:val="00853DB4"/>
    <w:rsid w:val="00864C89"/>
    <w:rsid w:val="00865D96"/>
    <w:rsid w:val="00873BAE"/>
    <w:rsid w:val="00875635"/>
    <w:rsid w:val="00876416"/>
    <w:rsid w:val="008825D2"/>
    <w:rsid w:val="00882B98"/>
    <w:rsid w:val="008909D0"/>
    <w:rsid w:val="00890EF2"/>
    <w:rsid w:val="0089264E"/>
    <w:rsid w:val="008A225E"/>
    <w:rsid w:val="008A3726"/>
    <w:rsid w:val="008A4D56"/>
    <w:rsid w:val="008B455D"/>
    <w:rsid w:val="008B48FA"/>
    <w:rsid w:val="008B5C0B"/>
    <w:rsid w:val="008B6CEC"/>
    <w:rsid w:val="008C4132"/>
    <w:rsid w:val="008D3FD2"/>
    <w:rsid w:val="008D5A51"/>
    <w:rsid w:val="008D67FB"/>
    <w:rsid w:val="008E11C1"/>
    <w:rsid w:val="008E13BA"/>
    <w:rsid w:val="008E2C5C"/>
    <w:rsid w:val="008E3176"/>
    <w:rsid w:val="008E3E84"/>
    <w:rsid w:val="008E6818"/>
    <w:rsid w:val="008F23E2"/>
    <w:rsid w:val="008F376D"/>
    <w:rsid w:val="008F5305"/>
    <w:rsid w:val="00903BE6"/>
    <w:rsid w:val="00906C57"/>
    <w:rsid w:val="00906FD6"/>
    <w:rsid w:val="00912E34"/>
    <w:rsid w:val="009209B8"/>
    <w:rsid w:val="009220D1"/>
    <w:rsid w:val="00922A1C"/>
    <w:rsid w:val="00930600"/>
    <w:rsid w:val="00931653"/>
    <w:rsid w:val="0093560E"/>
    <w:rsid w:val="00937BB3"/>
    <w:rsid w:val="00947A53"/>
    <w:rsid w:val="009557A1"/>
    <w:rsid w:val="0095759F"/>
    <w:rsid w:val="00957CD8"/>
    <w:rsid w:val="00961A78"/>
    <w:rsid w:val="00962FA3"/>
    <w:rsid w:val="00990A83"/>
    <w:rsid w:val="00992FEA"/>
    <w:rsid w:val="009A10B3"/>
    <w:rsid w:val="009A5D9D"/>
    <w:rsid w:val="009B0014"/>
    <w:rsid w:val="009B1697"/>
    <w:rsid w:val="009B7E98"/>
    <w:rsid w:val="009C7524"/>
    <w:rsid w:val="009D2A5A"/>
    <w:rsid w:val="009E39BE"/>
    <w:rsid w:val="009E5F4B"/>
    <w:rsid w:val="009E6A1D"/>
    <w:rsid w:val="009F1720"/>
    <w:rsid w:val="009F396F"/>
    <w:rsid w:val="009F3AF7"/>
    <w:rsid w:val="009F4786"/>
    <w:rsid w:val="009F6548"/>
    <w:rsid w:val="00A018FA"/>
    <w:rsid w:val="00A07EE8"/>
    <w:rsid w:val="00A108B0"/>
    <w:rsid w:val="00A10BE1"/>
    <w:rsid w:val="00A1193C"/>
    <w:rsid w:val="00A136E9"/>
    <w:rsid w:val="00A15239"/>
    <w:rsid w:val="00A15D9E"/>
    <w:rsid w:val="00A163A7"/>
    <w:rsid w:val="00A30245"/>
    <w:rsid w:val="00A31A58"/>
    <w:rsid w:val="00A328C8"/>
    <w:rsid w:val="00A361BE"/>
    <w:rsid w:val="00A40A37"/>
    <w:rsid w:val="00A41BFA"/>
    <w:rsid w:val="00A5421D"/>
    <w:rsid w:val="00A561C0"/>
    <w:rsid w:val="00A67A7E"/>
    <w:rsid w:val="00A726A8"/>
    <w:rsid w:val="00A745E5"/>
    <w:rsid w:val="00A8249E"/>
    <w:rsid w:val="00A82FE0"/>
    <w:rsid w:val="00A86DF0"/>
    <w:rsid w:val="00A87706"/>
    <w:rsid w:val="00A87980"/>
    <w:rsid w:val="00A9022A"/>
    <w:rsid w:val="00AA17E4"/>
    <w:rsid w:val="00AA3E4A"/>
    <w:rsid w:val="00AA4BCA"/>
    <w:rsid w:val="00AA7DB4"/>
    <w:rsid w:val="00AB4209"/>
    <w:rsid w:val="00AB44D3"/>
    <w:rsid w:val="00AB6CBA"/>
    <w:rsid w:val="00AB72A6"/>
    <w:rsid w:val="00AC355D"/>
    <w:rsid w:val="00AC69AF"/>
    <w:rsid w:val="00AD12A8"/>
    <w:rsid w:val="00AD12EB"/>
    <w:rsid w:val="00AD2108"/>
    <w:rsid w:val="00AD5051"/>
    <w:rsid w:val="00AE508E"/>
    <w:rsid w:val="00AE52D4"/>
    <w:rsid w:val="00AF2315"/>
    <w:rsid w:val="00AF60B1"/>
    <w:rsid w:val="00B00D82"/>
    <w:rsid w:val="00B01A3B"/>
    <w:rsid w:val="00B05572"/>
    <w:rsid w:val="00B12571"/>
    <w:rsid w:val="00B1586E"/>
    <w:rsid w:val="00B24306"/>
    <w:rsid w:val="00B254ED"/>
    <w:rsid w:val="00B2715D"/>
    <w:rsid w:val="00B2772D"/>
    <w:rsid w:val="00B405F5"/>
    <w:rsid w:val="00B42F11"/>
    <w:rsid w:val="00B4500E"/>
    <w:rsid w:val="00B45413"/>
    <w:rsid w:val="00B46C89"/>
    <w:rsid w:val="00B50BC5"/>
    <w:rsid w:val="00B52ED9"/>
    <w:rsid w:val="00B56265"/>
    <w:rsid w:val="00B6132B"/>
    <w:rsid w:val="00B62260"/>
    <w:rsid w:val="00B63867"/>
    <w:rsid w:val="00B7493F"/>
    <w:rsid w:val="00B84939"/>
    <w:rsid w:val="00B904A8"/>
    <w:rsid w:val="00B91159"/>
    <w:rsid w:val="00B94E3E"/>
    <w:rsid w:val="00BB153C"/>
    <w:rsid w:val="00BB1926"/>
    <w:rsid w:val="00BB1934"/>
    <w:rsid w:val="00BB28A5"/>
    <w:rsid w:val="00BB5618"/>
    <w:rsid w:val="00BB5D6B"/>
    <w:rsid w:val="00BC1535"/>
    <w:rsid w:val="00BD18D1"/>
    <w:rsid w:val="00BD21BB"/>
    <w:rsid w:val="00BE1B89"/>
    <w:rsid w:val="00BE2314"/>
    <w:rsid w:val="00BE305F"/>
    <w:rsid w:val="00BE5E6C"/>
    <w:rsid w:val="00BE654D"/>
    <w:rsid w:val="00BF1616"/>
    <w:rsid w:val="00BF371B"/>
    <w:rsid w:val="00BF535C"/>
    <w:rsid w:val="00BF7C60"/>
    <w:rsid w:val="00BF7C81"/>
    <w:rsid w:val="00C041B0"/>
    <w:rsid w:val="00C06D3B"/>
    <w:rsid w:val="00C14527"/>
    <w:rsid w:val="00C1577B"/>
    <w:rsid w:val="00C23DF7"/>
    <w:rsid w:val="00C26326"/>
    <w:rsid w:val="00C2718D"/>
    <w:rsid w:val="00C33E7C"/>
    <w:rsid w:val="00C37DBA"/>
    <w:rsid w:val="00C4394F"/>
    <w:rsid w:val="00C61653"/>
    <w:rsid w:val="00C6525A"/>
    <w:rsid w:val="00C6551D"/>
    <w:rsid w:val="00C67E29"/>
    <w:rsid w:val="00C75C1B"/>
    <w:rsid w:val="00C76324"/>
    <w:rsid w:val="00C77DF5"/>
    <w:rsid w:val="00C804A1"/>
    <w:rsid w:val="00C81E43"/>
    <w:rsid w:val="00C83340"/>
    <w:rsid w:val="00C864DC"/>
    <w:rsid w:val="00C87B44"/>
    <w:rsid w:val="00C90FAE"/>
    <w:rsid w:val="00C91225"/>
    <w:rsid w:val="00C922C5"/>
    <w:rsid w:val="00C96260"/>
    <w:rsid w:val="00CA1C54"/>
    <w:rsid w:val="00CA20C1"/>
    <w:rsid w:val="00CA416B"/>
    <w:rsid w:val="00CA5E21"/>
    <w:rsid w:val="00CA75DA"/>
    <w:rsid w:val="00CB09CE"/>
    <w:rsid w:val="00CB46DE"/>
    <w:rsid w:val="00CB6D81"/>
    <w:rsid w:val="00CC689E"/>
    <w:rsid w:val="00CD2967"/>
    <w:rsid w:val="00CF2340"/>
    <w:rsid w:val="00CF28A9"/>
    <w:rsid w:val="00CF3691"/>
    <w:rsid w:val="00CF4E69"/>
    <w:rsid w:val="00CF4FEA"/>
    <w:rsid w:val="00D14386"/>
    <w:rsid w:val="00D15DEA"/>
    <w:rsid w:val="00D3371A"/>
    <w:rsid w:val="00D41E15"/>
    <w:rsid w:val="00D446E6"/>
    <w:rsid w:val="00D4515B"/>
    <w:rsid w:val="00D460DA"/>
    <w:rsid w:val="00D463B4"/>
    <w:rsid w:val="00D53E28"/>
    <w:rsid w:val="00D55CB5"/>
    <w:rsid w:val="00D56D36"/>
    <w:rsid w:val="00D57121"/>
    <w:rsid w:val="00D5720E"/>
    <w:rsid w:val="00D629C8"/>
    <w:rsid w:val="00D647A9"/>
    <w:rsid w:val="00D70279"/>
    <w:rsid w:val="00D73FCD"/>
    <w:rsid w:val="00D75FC5"/>
    <w:rsid w:val="00D77EEC"/>
    <w:rsid w:val="00D8064E"/>
    <w:rsid w:val="00D857F6"/>
    <w:rsid w:val="00D90188"/>
    <w:rsid w:val="00D924D3"/>
    <w:rsid w:val="00D92A6D"/>
    <w:rsid w:val="00D93003"/>
    <w:rsid w:val="00D970C1"/>
    <w:rsid w:val="00DA07B1"/>
    <w:rsid w:val="00DA0807"/>
    <w:rsid w:val="00DA0D56"/>
    <w:rsid w:val="00DA1AAC"/>
    <w:rsid w:val="00DA33C6"/>
    <w:rsid w:val="00DA45A3"/>
    <w:rsid w:val="00DB31D5"/>
    <w:rsid w:val="00DB3F92"/>
    <w:rsid w:val="00DC3894"/>
    <w:rsid w:val="00DC44B3"/>
    <w:rsid w:val="00DC7929"/>
    <w:rsid w:val="00DC7DA6"/>
    <w:rsid w:val="00DD0B4B"/>
    <w:rsid w:val="00DD1F93"/>
    <w:rsid w:val="00DD2C0A"/>
    <w:rsid w:val="00DE05C4"/>
    <w:rsid w:val="00DE2184"/>
    <w:rsid w:val="00DE3CB5"/>
    <w:rsid w:val="00DE567E"/>
    <w:rsid w:val="00DF1823"/>
    <w:rsid w:val="00DF419B"/>
    <w:rsid w:val="00DF52CB"/>
    <w:rsid w:val="00E02452"/>
    <w:rsid w:val="00E02C1B"/>
    <w:rsid w:val="00E11E88"/>
    <w:rsid w:val="00E122DD"/>
    <w:rsid w:val="00E20F10"/>
    <w:rsid w:val="00E2258E"/>
    <w:rsid w:val="00E27BD2"/>
    <w:rsid w:val="00E3682C"/>
    <w:rsid w:val="00E4676E"/>
    <w:rsid w:val="00E51936"/>
    <w:rsid w:val="00E54DCC"/>
    <w:rsid w:val="00E60633"/>
    <w:rsid w:val="00E614E7"/>
    <w:rsid w:val="00E6371F"/>
    <w:rsid w:val="00E64DD8"/>
    <w:rsid w:val="00E70C34"/>
    <w:rsid w:val="00E70D24"/>
    <w:rsid w:val="00E815BB"/>
    <w:rsid w:val="00E83CA2"/>
    <w:rsid w:val="00E85CAC"/>
    <w:rsid w:val="00E916D2"/>
    <w:rsid w:val="00E922F9"/>
    <w:rsid w:val="00E94240"/>
    <w:rsid w:val="00E9762D"/>
    <w:rsid w:val="00EA20A0"/>
    <w:rsid w:val="00EA5EC3"/>
    <w:rsid w:val="00EB08B1"/>
    <w:rsid w:val="00EB202B"/>
    <w:rsid w:val="00EB50D3"/>
    <w:rsid w:val="00EC1F7D"/>
    <w:rsid w:val="00EC5DEC"/>
    <w:rsid w:val="00ED0EA0"/>
    <w:rsid w:val="00ED6353"/>
    <w:rsid w:val="00EE0B2B"/>
    <w:rsid w:val="00EE2C6D"/>
    <w:rsid w:val="00EE401D"/>
    <w:rsid w:val="00EE4689"/>
    <w:rsid w:val="00EF31BE"/>
    <w:rsid w:val="00EF3D21"/>
    <w:rsid w:val="00EF6C3E"/>
    <w:rsid w:val="00F00A3F"/>
    <w:rsid w:val="00F03A73"/>
    <w:rsid w:val="00F040E3"/>
    <w:rsid w:val="00F05727"/>
    <w:rsid w:val="00F11999"/>
    <w:rsid w:val="00F16E50"/>
    <w:rsid w:val="00F20D19"/>
    <w:rsid w:val="00F21503"/>
    <w:rsid w:val="00F3082C"/>
    <w:rsid w:val="00F35CF4"/>
    <w:rsid w:val="00F514FC"/>
    <w:rsid w:val="00F53CC9"/>
    <w:rsid w:val="00F60154"/>
    <w:rsid w:val="00F6026C"/>
    <w:rsid w:val="00F63173"/>
    <w:rsid w:val="00F63CB9"/>
    <w:rsid w:val="00F63D50"/>
    <w:rsid w:val="00F650DF"/>
    <w:rsid w:val="00F6638C"/>
    <w:rsid w:val="00F7346B"/>
    <w:rsid w:val="00F81B09"/>
    <w:rsid w:val="00F838CE"/>
    <w:rsid w:val="00F8391E"/>
    <w:rsid w:val="00F90CFB"/>
    <w:rsid w:val="00FA07A1"/>
    <w:rsid w:val="00FA17AD"/>
    <w:rsid w:val="00FA7376"/>
    <w:rsid w:val="00FB2A78"/>
    <w:rsid w:val="00FB5C53"/>
    <w:rsid w:val="00FC08C4"/>
    <w:rsid w:val="00FC4CB0"/>
    <w:rsid w:val="00FD5728"/>
    <w:rsid w:val="00FE07B4"/>
    <w:rsid w:val="00FE34A9"/>
    <w:rsid w:val="00FE4EEE"/>
    <w:rsid w:val="00FE52ED"/>
    <w:rsid w:val="00FE5B7B"/>
    <w:rsid w:val="00FE7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551D"/>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C6551D"/>
    <w:pPr>
      <w:keepNext/>
      <w:outlineLvl w:val="0"/>
    </w:pPr>
    <w:rPr>
      <w:sz w:val="28"/>
    </w:rPr>
  </w:style>
  <w:style w:type="paragraph" w:styleId="2">
    <w:name w:val="heading 2"/>
    <w:basedOn w:val="a0"/>
    <w:next w:val="a0"/>
    <w:link w:val="20"/>
    <w:uiPriority w:val="9"/>
    <w:semiHidden/>
    <w:unhideWhenUsed/>
    <w:qFormat/>
    <w:rsid w:val="00CF36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uiPriority w:val="9"/>
    <w:semiHidden/>
    <w:unhideWhenUsed/>
    <w:qFormat/>
    <w:rsid w:val="00F6638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C6551D"/>
    <w:rPr>
      <w:rFonts w:ascii="Times New Roman" w:eastAsia="Times New Roman" w:hAnsi="Times New Roman" w:cs="Times New Roman"/>
      <w:sz w:val="28"/>
      <w:szCs w:val="24"/>
      <w:lang w:eastAsia="ru-RU"/>
    </w:rPr>
  </w:style>
  <w:style w:type="paragraph" w:customStyle="1" w:styleId="c2">
    <w:name w:val="c2"/>
    <w:basedOn w:val="a0"/>
    <w:rsid w:val="00C6551D"/>
    <w:pPr>
      <w:spacing w:before="100" w:beforeAutospacing="1" w:after="100" w:afterAutospacing="1"/>
    </w:pPr>
    <w:rPr>
      <w:rFonts w:ascii="Arial Unicode MS" w:eastAsia="Arial Unicode MS" w:hAnsi="Arial Unicode MS" w:cs="Arial Unicode MS"/>
      <w:b/>
      <w:bCs/>
    </w:rPr>
  </w:style>
  <w:style w:type="paragraph" w:customStyle="1" w:styleId="a">
    <w:name w:val="Пункт_пост"/>
    <w:basedOn w:val="a0"/>
    <w:rsid w:val="00C6551D"/>
    <w:pPr>
      <w:numPr>
        <w:numId w:val="1"/>
      </w:numPr>
      <w:spacing w:before="120"/>
      <w:jc w:val="both"/>
    </w:pPr>
    <w:rPr>
      <w:rFonts w:eastAsia="Calibri"/>
      <w:sz w:val="26"/>
    </w:rPr>
  </w:style>
  <w:style w:type="paragraph" w:styleId="a4">
    <w:name w:val="Balloon Text"/>
    <w:basedOn w:val="a0"/>
    <w:link w:val="a5"/>
    <w:uiPriority w:val="99"/>
    <w:semiHidden/>
    <w:unhideWhenUsed/>
    <w:rsid w:val="00C6551D"/>
    <w:rPr>
      <w:rFonts w:ascii="Tahoma" w:hAnsi="Tahoma" w:cs="Tahoma"/>
      <w:sz w:val="16"/>
      <w:szCs w:val="16"/>
    </w:rPr>
  </w:style>
  <w:style w:type="character" w:customStyle="1" w:styleId="a5">
    <w:name w:val="Текст выноски Знак"/>
    <w:basedOn w:val="a1"/>
    <w:link w:val="a4"/>
    <w:uiPriority w:val="99"/>
    <w:semiHidden/>
    <w:rsid w:val="00C6551D"/>
    <w:rPr>
      <w:rFonts w:ascii="Tahoma" w:eastAsia="Times New Roman" w:hAnsi="Tahoma" w:cs="Tahoma"/>
      <w:sz w:val="16"/>
      <w:szCs w:val="16"/>
      <w:lang w:eastAsia="ru-RU"/>
    </w:rPr>
  </w:style>
  <w:style w:type="paragraph" w:styleId="a6">
    <w:name w:val="header"/>
    <w:basedOn w:val="a0"/>
    <w:link w:val="a7"/>
    <w:uiPriority w:val="99"/>
    <w:unhideWhenUsed/>
    <w:rsid w:val="003552AB"/>
    <w:pPr>
      <w:tabs>
        <w:tab w:val="center" w:pos="4677"/>
        <w:tab w:val="right" w:pos="9355"/>
      </w:tabs>
    </w:pPr>
  </w:style>
  <w:style w:type="character" w:customStyle="1" w:styleId="a7">
    <w:name w:val="Верхний колонтитул Знак"/>
    <w:basedOn w:val="a1"/>
    <w:link w:val="a6"/>
    <w:uiPriority w:val="99"/>
    <w:rsid w:val="003552AB"/>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3552AB"/>
    <w:pPr>
      <w:tabs>
        <w:tab w:val="center" w:pos="4677"/>
        <w:tab w:val="right" w:pos="9355"/>
      </w:tabs>
    </w:pPr>
  </w:style>
  <w:style w:type="character" w:customStyle="1" w:styleId="a9">
    <w:name w:val="Нижний колонтитул Знак"/>
    <w:basedOn w:val="a1"/>
    <w:link w:val="a8"/>
    <w:uiPriority w:val="99"/>
    <w:rsid w:val="003552AB"/>
    <w:rPr>
      <w:rFonts w:ascii="Times New Roman" w:eastAsia="Times New Roman" w:hAnsi="Times New Roman" w:cs="Times New Roman"/>
      <w:sz w:val="24"/>
      <w:szCs w:val="24"/>
      <w:lang w:eastAsia="ru-RU"/>
    </w:rPr>
  </w:style>
  <w:style w:type="paragraph" w:styleId="aa">
    <w:name w:val="List Paragraph"/>
    <w:basedOn w:val="a0"/>
    <w:uiPriority w:val="34"/>
    <w:qFormat/>
    <w:rsid w:val="00205D5D"/>
    <w:pPr>
      <w:ind w:left="720"/>
      <w:contextualSpacing/>
    </w:pPr>
  </w:style>
  <w:style w:type="paragraph" w:customStyle="1" w:styleId="ConsNormal">
    <w:name w:val="ConsNormal"/>
    <w:rsid w:val="002039E0"/>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b">
    <w:name w:val="Normal (Web)"/>
    <w:basedOn w:val="a0"/>
    <w:uiPriority w:val="99"/>
    <w:unhideWhenUsed/>
    <w:rsid w:val="00CA20C1"/>
    <w:pPr>
      <w:spacing w:before="100" w:beforeAutospacing="1" w:after="100" w:afterAutospacing="1"/>
    </w:pPr>
  </w:style>
  <w:style w:type="paragraph" w:styleId="ac">
    <w:name w:val="Plain Text"/>
    <w:basedOn w:val="a0"/>
    <w:link w:val="ad"/>
    <w:uiPriority w:val="99"/>
    <w:rsid w:val="000F361A"/>
    <w:rPr>
      <w:rFonts w:ascii="Courier New" w:hAnsi="Courier New"/>
      <w:sz w:val="20"/>
      <w:szCs w:val="20"/>
    </w:rPr>
  </w:style>
  <w:style w:type="character" w:customStyle="1" w:styleId="ad">
    <w:name w:val="Текст Знак"/>
    <w:basedOn w:val="a1"/>
    <w:link w:val="ac"/>
    <w:uiPriority w:val="99"/>
    <w:rsid w:val="000F361A"/>
    <w:rPr>
      <w:rFonts w:ascii="Courier New" w:eastAsia="Times New Roman" w:hAnsi="Courier New" w:cs="Times New Roman"/>
      <w:sz w:val="20"/>
      <w:szCs w:val="20"/>
      <w:lang w:eastAsia="ru-RU"/>
    </w:rPr>
  </w:style>
  <w:style w:type="character" w:customStyle="1" w:styleId="40">
    <w:name w:val="Заголовок 4 Знак"/>
    <w:basedOn w:val="a1"/>
    <w:link w:val="4"/>
    <w:uiPriority w:val="9"/>
    <w:semiHidden/>
    <w:rsid w:val="00F6638C"/>
    <w:rPr>
      <w:rFonts w:asciiTheme="majorHAnsi" w:eastAsiaTheme="majorEastAsia" w:hAnsiTheme="majorHAnsi" w:cstheme="majorBidi"/>
      <w:b/>
      <w:bCs/>
      <w:i/>
      <w:iCs/>
      <w:color w:val="4F81BD" w:themeColor="accent1"/>
      <w:sz w:val="24"/>
      <w:szCs w:val="24"/>
      <w:lang w:eastAsia="ru-RU"/>
    </w:rPr>
  </w:style>
  <w:style w:type="paragraph" w:styleId="3">
    <w:name w:val="Body Text 3"/>
    <w:basedOn w:val="a0"/>
    <w:link w:val="30"/>
    <w:rsid w:val="00F6638C"/>
    <w:pPr>
      <w:spacing w:after="120"/>
    </w:pPr>
    <w:rPr>
      <w:sz w:val="16"/>
      <w:szCs w:val="16"/>
    </w:rPr>
  </w:style>
  <w:style w:type="character" w:customStyle="1" w:styleId="30">
    <w:name w:val="Основной текст 3 Знак"/>
    <w:basedOn w:val="a1"/>
    <w:link w:val="3"/>
    <w:rsid w:val="00F6638C"/>
    <w:rPr>
      <w:rFonts w:ascii="Times New Roman" w:eastAsia="Times New Roman" w:hAnsi="Times New Roman" w:cs="Times New Roman"/>
      <w:sz w:val="16"/>
      <w:szCs w:val="16"/>
      <w:lang w:eastAsia="ru-RU"/>
    </w:rPr>
  </w:style>
  <w:style w:type="character" w:customStyle="1" w:styleId="ae">
    <w:name w:val="Основной текст_"/>
    <w:basedOn w:val="a1"/>
    <w:link w:val="11"/>
    <w:rsid w:val="00F6638C"/>
    <w:rPr>
      <w:sz w:val="26"/>
      <w:szCs w:val="26"/>
      <w:shd w:val="clear" w:color="auto" w:fill="FFFFFF"/>
    </w:rPr>
  </w:style>
  <w:style w:type="paragraph" w:customStyle="1" w:styleId="11">
    <w:name w:val="Основной текст1"/>
    <w:basedOn w:val="a0"/>
    <w:link w:val="ae"/>
    <w:rsid w:val="00F6638C"/>
    <w:pPr>
      <w:widowControl w:val="0"/>
      <w:shd w:val="clear" w:color="auto" w:fill="FFFFFF"/>
      <w:ind w:firstLine="400"/>
    </w:pPr>
    <w:rPr>
      <w:rFonts w:asciiTheme="minorHAnsi" w:eastAsiaTheme="minorHAnsi" w:hAnsiTheme="minorHAnsi" w:cstheme="minorBidi"/>
      <w:sz w:val="26"/>
      <w:szCs w:val="26"/>
      <w:lang w:eastAsia="en-US"/>
    </w:rPr>
  </w:style>
  <w:style w:type="paragraph" w:styleId="af">
    <w:name w:val="Body Text"/>
    <w:basedOn w:val="a0"/>
    <w:link w:val="af0"/>
    <w:uiPriority w:val="99"/>
    <w:unhideWhenUsed/>
    <w:rsid w:val="0067336F"/>
    <w:pPr>
      <w:spacing w:after="120"/>
    </w:pPr>
  </w:style>
  <w:style w:type="character" w:customStyle="1" w:styleId="af0">
    <w:name w:val="Основной текст Знак"/>
    <w:basedOn w:val="a1"/>
    <w:link w:val="af"/>
    <w:uiPriority w:val="99"/>
    <w:rsid w:val="0067336F"/>
    <w:rPr>
      <w:rFonts w:ascii="Times New Roman" w:eastAsia="Times New Roman" w:hAnsi="Times New Roman" w:cs="Times New Roman"/>
      <w:sz w:val="24"/>
      <w:szCs w:val="24"/>
      <w:lang w:eastAsia="ru-RU"/>
    </w:rPr>
  </w:style>
  <w:style w:type="paragraph" w:customStyle="1" w:styleId="12">
    <w:name w:val="Абзац списка1"/>
    <w:basedOn w:val="a0"/>
    <w:rsid w:val="004B73CC"/>
    <w:pPr>
      <w:spacing w:after="200" w:line="276" w:lineRule="auto"/>
      <w:ind w:left="720"/>
    </w:pPr>
    <w:rPr>
      <w:rFonts w:ascii="Calibri" w:hAnsi="Calibri"/>
      <w:sz w:val="22"/>
      <w:szCs w:val="22"/>
      <w:lang w:eastAsia="en-US"/>
    </w:rPr>
  </w:style>
  <w:style w:type="paragraph" w:customStyle="1" w:styleId="ConsPlusNormal">
    <w:name w:val="ConsPlusNormal"/>
    <w:rsid w:val="00DA0D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A0D56"/>
    <w:pPr>
      <w:widowControl w:val="0"/>
      <w:autoSpaceDE w:val="0"/>
      <w:autoSpaceDN w:val="0"/>
      <w:spacing w:after="0" w:line="240" w:lineRule="auto"/>
    </w:pPr>
    <w:rPr>
      <w:rFonts w:ascii="Calibri" w:eastAsia="Times New Roman" w:hAnsi="Calibri" w:cs="Calibri"/>
      <w:b/>
      <w:szCs w:val="20"/>
      <w:lang w:eastAsia="ru-RU"/>
    </w:rPr>
  </w:style>
  <w:style w:type="paragraph" w:styleId="21">
    <w:name w:val="Body Text 2"/>
    <w:basedOn w:val="a0"/>
    <w:link w:val="22"/>
    <w:uiPriority w:val="99"/>
    <w:semiHidden/>
    <w:unhideWhenUsed/>
    <w:rsid w:val="00B46C89"/>
    <w:pPr>
      <w:spacing w:after="120" w:line="480" w:lineRule="auto"/>
    </w:pPr>
  </w:style>
  <w:style w:type="character" w:customStyle="1" w:styleId="22">
    <w:name w:val="Основной текст 2 Знак"/>
    <w:basedOn w:val="a1"/>
    <w:link w:val="21"/>
    <w:uiPriority w:val="99"/>
    <w:semiHidden/>
    <w:rsid w:val="00B46C89"/>
    <w:rPr>
      <w:rFonts w:ascii="Times New Roman" w:eastAsia="Times New Roman" w:hAnsi="Times New Roman" w:cs="Times New Roman"/>
      <w:sz w:val="24"/>
      <w:szCs w:val="24"/>
      <w:lang w:eastAsia="ru-RU"/>
    </w:rPr>
  </w:style>
  <w:style w:type="paragraph" w:styleId="af1">
    <w:name w:val="No Spacing"/>
    <w:uiPriority w:val="1"/>
    <w:qFormat/>
    <w:rsid w:val="00330CC7"/>
    <w:pPr>
      <w:spacing w:after="0" w:line="240" w:lineRule="auto"/>
    </w:pPr>
  </w:style>
  <w:style w:type="character" w:customStyle="1" w:styleId="20">
    <w:name w:val="Заголовок 2 Знак"/>
    <w:basedOn w:val="a1"/>
    <w:link w:val="2"/>
    <w:uiPriority w:val="9"/>
    <w:semiHidden/>
    <w:rsid w:val="00CF3691"/>
    <w:rPr>
      <w:rFonts w:asciiTheme="majorHAnsi" w:eastAsiaTheme="majorEastAsia" w:hAnsiTheme="majorHAnsi" w:cstheme="majorBidi"/>
      <w:b/>
      <w:bCs/>
      <w:color w:val="4F81BD" w:themeColor="accent1"/>
      <w:sz w:val="26"/>
      <w:szCs w:val="26"/>
      <w:lang w:eastAsia="ru-RU"/>
    </w:rPr>
  </w:style>
  <w:style w:type="table" w:styleId="af2">
    <w:name w:val="Table Grid"/>
    <w:basedOn w:val="a2"/>
    <w:uiPriority w:val="39"/>
    <w:rsid w:val="00CF3691"/>
    <w:pPr>
      <w:spacing w:after="0" w:line="240" w:lineRule="auto"/>
    </w:pPr>
    <w:rPr>
      <w:rFonts w:ascii="Calibri" w:eastAsia="Times New Roman" w:hAnsi="Calibri"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365988">
      <w:bodyDiv w:val="1"/>
      <w:marLeft w:val="0"/>
      <w:marRight w:val="0"/>
      <w:marTop w:val="0"/>
      <w:marBottom w:val="0"/>
      <w:divBdr>
        <w:top w:val="none" w:sz="0" w:space="0" w:color="auto"/>
        <w:left w:val="none" w:sz="0" w:space="0" w:color="auto"/>
        <w:bottom w:val="none" w:sz="0" w:space="0" w:color="auto"/>
        <w:right w:val="none" w:sz="0" w:space="0" w:color="auto"/>
      </w:divBdr>
    </w:div>
    <w:div w:id="869296845">
      <w:bodyDiv w:val="1"/>
      <w:marLeft w:val="0"/>
      <w:marRight w:val="0"/>
      <w:marTop w:val="0"/>
      <w:marBottom w:val="0"/>
      <w:divBdr>
        <w:top w:val="none" w:sz="0" w:space="0" w:color="auto"/>
        <w:left w:val="none" w:sz="0" w:space="0" w:color="auto"/>
        <w:bottom w:val="none" w:sz="0" w:space="0" w:color="auto"/>
        <w:right w:val="none" w:sz="0" w:space="0" w:color="auto"/>
      </w:divBdr>
    </w:div>
    <w:div w:id="1123842238">
      <w:bodyDiv w:val="1"/>
      <w:marLeft w:val="0"/>
      <w:marRight w:val="0"/>
      <w:marTop w:val="0"/>
      <w:marBottom w:val="0"/>
      <w:divBdr>
        <w:top w:val="none" w:sz="0" w:space="0" w:color="auto"/>
        <w:left w:val="none" w:sz="0" w:space="0" w:color="auto"/>
        <w:bottom w:val="none" w:sz="0" w:space="0" w:color="auto"/>
        <w:right w:val="none" w:sz="0" w:space="0" w:color="auto"/>
      </w:divBdr>
    </w:div>
    <w:div w:id="1151868489">
      <w:bodyDiv w:val="1"/>
      <w:marLeft w:val="0"/>
      <w:marRight w:val="0"/>
      <w:marTop w:val="0"/>
      <w:marBottom w:val="0"/>
      <w:divBdr>
        <w:top w:val="none" w:sz="0" w:space="0" w:color="auto"/>
        <w:left w:val="none" w:sz="0" w:space="0" w:color="auto"/>
        <w:bottom w:val="none" w:sz="0" w:space="0" w:color="auto"/>
        <w:right w:val="none" w:sz="0" w:space="0" w:color="auto"/>
      </w:divBdr>
    </w:div>
    <w:div w:id="1299217577">
      <w:bodyDiv w:val="1"/>
      <w:marLeft w:val="0"/>
      <w:marRight w:val="0"/>
      <w:marTop w:val="0"/>
      <w:marBottom w:val="0"/>
      <w:divBdr>
        <w:top w:val="none" w:sz="0" w:space="0" w:color="auto"/>
        <w:left w:val="none" w:sz="0" w:space="0" w:color="auto"/>
        <w:bottom w:val="none" w:sz="0" w:space="0" w:color="auto"/>
        <w:right w:val="none" w:sz="0" w:space="0" w:color="auto"/>
      </w:divBdr>
    </w:div>
    <w:div w:id="1689721135">
      <w:bodyDiv w:val="1"/>
      <w:marLeft w:val="0"/>
      <w:marRight w:val="0"/>
      <w:marTop w:val="0"/>
      <w:marBottom w:val="0"/>
      <w:divBdr>
        <w:top w:val="none" w:sz="0" w:space="0" w:color="auto"/>
        <w:left w:val="none" w:sz="0" w:space="0" w:color="auto"/>
        <w:bottom w:val="none" w:sz="0" w:space="0" w:color="auto"/>
        <w:right w:val="none" w:sz="0" w:space="0" w:color="auto"/>
      </w:divBdr>
    </w:div>
    <w:div w:id="1930575072">
      <w:bodyDiv w:val="1"/>
      <w:marLeft w:val="0"/>
      <w:marRight w:val="0"/>
      <w:marTop w:val="0"/>
      <w:marBottom w:val="0"/>
      <w:divBdr>
        <w:top w:val="none" w:sz="0" w:space="0" w:color="auto"/>
        <w:left w:val="none" w:sz="0" w:space="0" w:color="auto"/>
        <w:bottom w:val="none" w:sz="0" w:space="0" w:color="auto"/>
        <w:right w:val="none" w:sz="0" w:space="0" w:color="auto"/>
      </w:divBdr>
    </w:div>
    <w:div w:id="193798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699C3-D58E-4105-8B2A-4DE1333F2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1488</Words>
  <Characters>8487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Секретарь</dc:creator>
  <cp:lastModifiedBy>K1UD</cp:lastModifiedBy>
  <cp:revision>30</cp:revision>
  <cp:lastPrinted>2020-11-18T11:53:00Z</cp:lastPrinted>
  <dcterms:created xsi:type="dcterms:W3CDTF">2020-09-16T13:16:00Z</dcterms:created>
  <dcterms:modified xsi:type="dcterms:W3CDTF">2026-05-25T12:01:00Z</dcterms:modified>
</cp:coreProperties>
</file>