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32" w:rsidRPr="000103F7" w:rsidRDefault="00B50632" w:rsidP="00B50632">
      <w:pPr>
        <w:jc w:val="center"/>
      </w:pPr>
      <w:r>
        <w:rPr>
          <w:noProof/>
        </w:rPr>
        <w:drawing>
          <wp:inline distT="0" distB="0" distL="0" distR="0" wp14:anchorId="174CA758" wp14:editId="72BCA765">
            <wp:extent cx="605790" cy="797560"/>
            <wp:effectExtent l="0" t="0" r="3810" b="2540"/>
            <wp:docPr id="5" name="Рисунок 5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632" w:rsidRPr="000103F7" w:rsidRDefault="00B50632" w:rsidP="00B50632"/>
    <w:p w:rsidR="00B50632" w:rsidRPr="00946F4D" w:rsidRDefault="00B50632" w:rsidP="00B50632">
      <w:pPr>
        <w:jc w:val="center"/>
        <w:rPr>
          <w:sz w:val="28"/>
          <w:szCs w:val="28"/>
        </w:rPr>
      </w:pPr>
      <w:r w:rsidRPr="00946F4D">
        <w:rPr>
          <w:sz w:val="28"/>
          <w:szCs w:val="28"/>
        </w:rPr>
        <w:t>Муниципальный Совет</w:t>
      </w:r>
    </w:p>
    <w:p w:rsidR="00B50632" w:rsidRPr="00946F4D" w:rsidRDefault="00B50632" w:rsidP="00B50632">
      <w:pPr>
        <w:jc w:val="center"/>
        <w:rPr>
          <w:sz w:val="28"/>
          <w:szCs w:val="28"/>
        </w:rPr>
      </w:pPr>
      <w:r w:rsidRPr="00946F4D">
        <w:rPr>
          <w:sz w:val="28"/>
          <w:szCs w:val="28"/>
        </w:rPr>
        <w:t>Тутаевского муниципального округа</w:t>
      </w:r>
    </w:p>
    <w:p w:rsidR="00B50632" w:rsidRPr="00B50632" w:rsidRDefault="00B50632" w:rsidP="00B50632">
      <w:pPr>
        <w:jc w:val="center"/>
        <w:rPr>
          <w:b/>
          <w:sz w:val="32"/>
          <w:szCs w:val="32"/>
        </w:rPr>
      </w:pPr>
    </w:p>
    <w:p w:rsidR="00B50632" w:rsidRPr="00946F4D" w:rsidRDefault="00B50632" w:rsidP="00B50632">
      <w:pPr>
        <w:jc w:val="center"/>
        <w:rPr>
          <w:b/>
          <w:bCs/>
          <w:sz w:val="40"/>
          <w:szCs w:val="40"/>
        </w:rPr>
      </w:pPr>
      <w:r w:rsidRPr="00946F4D">
        <w:rPr>
          <w:b/>
          <w:sz w:val="40"/>
          <w:szCs w:val="40"/>
        </w:rPr>
        <w:t>РЕШЕНИЕ</w:t>
      </w:r>
    </w:p>
    <w:p w:rsidR="00B50632" w:rsidRPr="000103F7" w:rsidRDefault="00B50632" w:rsidP="00877BCB">
      <w:pPr>
        <w:pStyle w:val="1"/>
        <w:rPr>
          <w:bCs w:val="0"/>
          <w:sz w:val="48"/>
        </w:rPr>
      </w:pPr>
    </w:p>
    <w:p w:rsidR="00877BCB" w:rsidRPr="000103F7" w:rsidRDefault="00877BCB" w:rsidP="00877BCB">
      <w:pPr>
        <w:rPr>
          <w:b/>
        </w:rPr>
      </w:pPr>
    </w:p>
    <w:p w:rsidR="00877BCB" w:rsidRPr="00946F4D" w:rsidRDefault="00877BCB" w:rsidP="00877BCB">
      <w:pPr>
        <w:rPr>
          <w:b/>
          <w:sz w:val="28"/>
          <w:szCs w:val="28"/>
        </w:rPr>
      </w:pPr>
      <w:r w:rsidRPr="00946F4D">
        <w:rPr>
          <w:b/>
          <w:sz w:val="28"/>
          <w:szCs w:val="28"/>
        </w:rPr>
        <w:t xml:space="preserve">от </w:t>
      </w:r>
      <w:r w:rsidR="00946F4D" w:rsidRPr="00946F4D">
        <w:rPr>
          <w:b/>
          <w:sz w:val="28"/>
          <w:szCs w:val="28"/>
        </w:rPr>
        <w:t xml:space="preserve">30.04.2026 </w:t>
      </w:r>
      <w:r w:rsidRPr="00946F4D">
        <w:rPr>
          <w:b/>
          <w:sz w:val="28"/>
          <w:szCs w:val="28"/>
        </w:rPr>
        <w:t>№</w:t>
      </w:r>
      <w:r w:rsidR="00946F4D" w:rsidRPr="00946F4D">
        <w:rPr>
          <w:b/>
          <w:sz w:val="28"/>
          <w:szCs w:val="28"/>
        </w:rPr>
        <w:t xml:space="preserve"> 34</w:t>
      </w:r>
    </w:p>
    <w:p w:rsidR="00877BCB" w:rsidRPr="00946F4D" w:rsidRDefault="00877BCB" w:rsidP="00877BCB">
      <w:pPr>
        <w:rPr>
          <w:b/>
          <w:bCs/>
          <w:sz w:val="28"/>
          <w:szCs w:val="28"/>
        </w:rPr>
      </w:pPr>
      <w:r w:rsidRPr="00946F4D">
        <w:rPr>
          <w:b/>
          <w:bCs/>
          <w:sz w:val="28"/>
          <w:szCs w:val="28"/>
        </w:rPr>
        <w:t>г. Тутаев</w:t>
      </w:r>
    </w:p>
    <w:p w:rsidR="0033224C" w:rsidRDefault="0033224C" w:rsidP="00956D39">
      <w:pPr>
        <w:pStyle w:val="a3"/>
        <w:contextualSpacing/>
        <w:jc w:val="both"/>
      </w:pPr>
    </w:p>
    <w:p w:rsidR="00946F4D" w:rsidRPr="000D390A" w:rsidRDefault="00946F4D" w:rsidP="00956D39">
      <w:pPr>
        <w:pStyle w:val="a3"/>
        <w:contextualSpacing/>
        <w:jc w:val="both"/>
      </w:pPr>
    </w:p>
    <w:p w:rsidR="009335BE" w:rsidRPr="000D390A" w:rsidRDefault="00956D39" w:rsidP="009335BE">
      <w:pPr>
        <w:pStyle w:val="a3"/>
        <w:contextualSpacing/>
        <w:jc w:val="both"/>
      </w:pPr>
      <w:r w:rsidRPr="000D390A">
        <w:t>О</w:t>
      </w:r>
      <w:r w:rsidRPr="000D390A">
        <w:rPr>
          <w:spacing w:val="1"/>
        </w:rPr>
        <w:t>б утверждении</w:t>
      </w:r>
      <w:r w:rsidR="00646102" w:rsidRPr="000D390A">
        <w:rPr>
          <w:spacing w:val="1"/>
        </w:rPr>
        <w:t xml:space="preserve"> </w:t>
      </w:r>
      <w:r w:rsidR="007D61EA">
        <w:rPr>
          <w:spacing w:val="1"/>
        </w:rPr>
        <w:t>П</w:t>
      </w:r>
      <w:r w:rsidR="009335BE" w:rsidRPr="000D390A">
        <w:rPr>
          <w:spacing w:val="1"/>
        </w:rPr>
        <w:t xml:space="preserve">оложения </w:t>
      </w:r>
      <w:r w:rsidR="009335BE" w:rsidRPr="000D390A">
        <w:t>о порядке</w:t>
      </w:r>
    </w:p>
    <w:p w:rsidR="009335BE" w:rsidRPr="000D390A" w:rsidRDefault="009335BE" w:rsidP="009335BE">
      <w:pPr>
        <w:pStyle w:val="a3"/>
        <w:contextualSpacing/>
        <w:jc w:val="both"/>
      </w:pPr>
      <w:r w:rsidRPr="000D390A">
        <w:t>организации и проведения общественных обсуждений</w:t>
      </w:r>
    </w:p>
    <w:p w:rsidR="009335BE" w:rsidRPr="000D390A" w:rsidRDefault="009335BE" w:rsidP="009335BE">
      <w:pPr>
        <w:pStyle w:val="a3"/>
        <w:contextualSpacing/>
        <w:jc w:val="both"/>
      </w:pPr>
      <w:r w:rsidRPr="000D390A">
        <w:t>или публичных слушаний по вопросам</w:t>
      </w:r>
    </w:p>
    <w:p w:rsidR="009335BE" w:rsidRPr="000D390A" w:rsidRDefault="009335BE" w:rsidP="009335BE">
      <w:pPr>
        <w:pStyle w:val="a3"/>
        <w:contextualSpacing/>
        <w:jc w:val="both"/>
      </w:pPr>
      <w:r w:rsidRPr="000D390A">
        <w:t xml:space="preserve">градостроительной деятельности </w:t>
      </w:r>
    </w:p>
    <w:p w:rsidR="009335BE" w:rsidRPr="000D390A" w:rsidRDefault="009335BE" w:rsidP="009335BE">
      <w:pPr>
        <w:pStyle w:val="a3"/>
        <w:contextualSpacing/>
        <w:jc w:val="both"/>
        <w:rPr>
          <w:spacing w:val="1"/>
        </w:rPr>
      </w:pPr>
      <w:r w:rsidRPr="000D390A">
        <w:t>в Тутаевском муниципальном округе</w:t>
      </w:r>
    </w:p>
    <w:p w:rsidR="00956D39" w:rsidRDefault="00956D39" w:rsidP="00956D39">
      <w:pPr>
        <w:pStyle w:val="a3"/>
        <w:spacing w:before="2"/>
        <w:contextualSpacing/>
      </w:pPr>
    </w:p>
    <w:p w:rsidR="00946F4D" w:rsidRPr="000D390A" w:rsidRDefault="00946F4D" w:rsidP="00956D39">
      <w:pPr>
        <w:pStyle w:val="a3"/>
        <w:spacing w:before="2"/>
        <w:contextualSpacing/>
      </w:pPr>
    </w:p>
    <w:p w:rsidR="00956D39" w:rsidRPr="000D390A" w:rsidRDefault="00956D39" w:rsidP="009335BE">
      <w:pPr>
        <w:ind w:right="-284" w:firstLine="709"/>
        <w:jc w:val="both"/>
        <w:rPr>
          <w:sz w:val="28"/>
          <w:szCs w:val="28"/>
        </w:rPr>
      </w:pPr>
      <w:proofErr w:type="gramStart"/>
      <w:r w:rsidRPr="000D390A">
        <w:rPr>
          <w:sz w:val="28"/>
          <w:szCs w:val="28"/>
        </w:rPr>
        <w:t xml:space="preserve">В соответствии с Федеральным законом от 6 октября 2003 года </w:t>
      </w:r>
      <w:r w:rsidRPr="000D390A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</w:t>
      </w:r>
      <w:r w:rsidR="00B05B76" w:rsidRPr="000D390A">
        <w:rPr>
          <w:sz w:val="28"/>
          <w:szCs w:val="28"/>
        </w:rPr>
        <w:t>»</w:t>
      </w:r>
      <w:r w:rsidR="00272BDE" w:rsidRPr="000D390A">
        <w:rPr>
          <w:sz w:val="28"/>
          <w:szCs w:val="28"/>
        </w:rPr>
        <w:t>,</w:t>
      </w:r>
      <w:r w:rsidR="009335BE" w:rsidRPr="000D390A">
        <w:rPr>
          <w:spacing w:val="-4"/>
          <w:sz w:val="28"/>
          <w:szCs w:val="28"/>
        </w:rPr>
        <w:t xml:space="preserve"> Федеральным законом от 20.03.2025 N 33-ФЗ «Об общих принципах организации местного самоуправления в единой системе публичной власти»,</w:t>
      </w:r>
      <w:r w:rsidR="009335BE" w:rsidRPr="000D390A">
        <w:rPr>
          <w:sz w:val="28"/>
          <w:szCs w:val="28"/>
          <w:shd w:val="clear" w:color="auto" w:fill="FFFFFF"/>
        </w:rPr>
        <w:t xml:space="preserve"> Градостроительным Кодексом РФ,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</w:t>
      </w:r>
      <w:r w:rsidR="009335BE" w:rsidRPr="000D390A">
        <w:rPr>
          <w:sz w:val="28"/>
          <w:szCs w:val="28"/>
        </w:rPr>
        <w:t>Уставом Тутаевского</w:t>
      </w:r>
      <w:proofErr w:type="gramEnd"/>
      <w:r w:rsidR="009335BE" w:rsidRPr="000D390A">
        <w:rPr>
          <w:sz w:val="28"/>
          <w:szCs w:val="28"/>
        </w:rPr>
        <w:t xml:space="preserve"> муниципального округа, </w:t>
      </w:r>
      <w:r w:rsidRPr="000D390A">
        <w:rPr>
          <w:sz w:val="28"/>
          <w:szCs w:val="28"/>
        </w:rPr>
        <w:t>Муниципальный Совет Тутаевского муниципального</w:t>
      </w:r>
      <w:r w:rsidR="00C21655" w:rsidRPr="000D390A">
        <w:rPr>
          <w:sz w:val="28"/>
          <w:szCs w:val="28"/>
        </w:rPr>
        <w:t xml:space="preserve"> округа</w:t>
      </w:r>
    </w:p>
    <w:p w:rsidR="00C21655" w:rsidRPr="000D390A" w:rsidRDefault="00C21655" w:rsidP="00112079">
      <w:pPr>
        <w:pStyle w:val="a3"/>
        <w:spacing w:before="120"/>
        <w:ind w:firstLine="709"/>
        <w:contextualSpacing/>
        <w:jc w:val="both"/>
      </w:pPr>
    </w:p>
    <w:p w:rsidR="00956D39" w:rsidRPr="000D390A" w:rsidRDefault="00956D39" w:rsidP="009335BE">
      <w:pPr>
        <w:pStyle w:val="a3"/>
        <w:spacing w:before="120"/>
        <w:contextualSpacing/>
      </w:pPr>
      <w:r w:rsidRPr="000D390A">
        <w:rPr>
          <w:spacing w:val="-7"/>
        </w:rPr>
        <w:t>РЕШИЛ</w:t>
      </w:r>
      <w:r w:rsidRPr="000D390A">
        <w:t>:</w:t>
      </w:r>
    </w:p>
    <w:p w:rsidR="0033224C" w:rsidRPr="000D390A" w:rsidRDefault="0033224C" w:rsidP="00272BDE">
      <w:pPr>
        <w:pStyle w:val="a3"/>
        <w:ind w:firstLine="709"/>
        <w:contextualSpacing/>
        <w:jc w:val="center"/>
      </w:pPr>
    </w:p>
    <w:p w:rsidR="009335BE" w:rsidRPr="00FC42F9" w:rsidRDefault="009335BE" w:rsidP="009335BE">
      <w:pPr>
        <w:pStyle w:val="ConsPlusNormal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1</w:t>
      </w:r>
      <w:r w:rsidRPr="00FC42F9">
        <w:rPr>
          <w:sz w:val="28"/>
          <w:szCs w:val="28"/>
        </w:rPr>
        <w:t xml:space="preserve">. Утвердить </w:t>
      </w:r>
      <w:r w:rsidR="000E62C3" w:rsidRPr="00FC42F9">
        <w:rPr>
          <w:sz w:val="28"/>
          <w:szCs w:val="28"/>
        </w:rPr>
        <w:t xml:space="preserve">прилагаемое </w:t>
      </w:r>
      <w:hyperlink w:anchor="P57" w:tooltip="ПОЛОЖЕНИЕ">
        <w:r w:rsidRPr="00FC42F9">
          <w:rPr>
            <w:sz w:val="28"/>
            <w:szCs w:val="28"/>
          </w:rPr>
          <w:t>Положение</w:t>
        </w:r>
      </w:hyperlink>
      <w:r w:rsidRPr="00FC42F9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по вопросам градостроительной деятельности в Т</w:t>
      </w:r>
      <w:r w:rsidR="000E62C3" w:rsidRPr="00FC42F9">
        <w:rPr>
          <w:sz w:val="28"/>
          <w:szCs w:val="28"/>
        </w:rPr>
        <w:t>утаевском муниципальном округе.</w:t>
      </w:r>
    </w:p>
    <w:p w:rsidR="00FC42F9" w:rsidRPr="00FC42F9" w:rsidRDefault="00646102" w:rsidP="00FC42F9">
      <w:pPr>
        <w:pStyle w:val="a3"/>
        <w:ind w:firstLine="709"/>
        <w:contextualSpacing/>
        <w:jc w:val="both"/>
        <w:rPr>
          <w:spacing w:val="1"/>
        </w:rPr>
      </w:pPr>
      <w:r w:rsidRPr="00FC42F9">
        <w:t>2</w:t>
      </w:r>
      <w:r w:rsidR="00272BDE" w:rsidRPr="00FC42F9">
        <w:t>. Р</w:t>
      </w:r>
      <w:r w:rsidRPr="00FC42F9">
        <w:t>ешение Муниципального Совета Тутаев</w:t>
      </w:r>
      <w:r w:rsidR="009335BE" w:rsidRPr="00FC42F9">
        <w:t>ского муниципального района от 19.06.2018 № 27</w:t>
      </w:r>
      <w:r w:rsidRPr="00FC42F9">
        <w:t>-г «О</w:t>
      </w:r>
      <w:r w:rsidRPr="00FC42F9">
        <w:rPr>
          <w:spacing w:val="1"/>
        </w:rPr>
        <w:t xml:space="preserve">б утверждении </w:t>
      </w:r>
      <w:hyperlink w:anchor="P57" w:tooltip="ПОЛОЖЕНИЕ"/>
      <w:r w:rsidR="009335BE" w:rsidRPr="00FC42F9">
        <w:t xml:space="preserve"> Положения о порядке организации и проведения общественных обсуждений или публичных слушаний по вопросам градостроительной деятельности в Тутаевском муниципальном районе</w:t>
      </w:r>
      <w:r w:rsidRPr="00FC42F9">
        <w:rPr>
          <w:spacing w:val="1"/>
        </w:rPr>
        <w:t xml:space="preserve">» </w:t>
      </w:r>
      <w:r w:rsidR="00272BDE" w:rsidRPr="00FC42F9">
        <w:rPr>
          <w:spacing w:val="1"/>
        </w:rPr>
        <w:t>признать утратившим силу.</w:t>
      </w:r>
    </w:p>
    <w:p w:rsidR="000E62C3" w:rsidRPr="000D390A" w:rsidRDefault="00FC42F9" w:rsidP="00FC42F9">
      <w:pPr>
        <w:pStyle w:val="a3"/>
        <w:ind w:firstLine="709"/>
        <w:contextualSpacing/>
        <w:jc w:val="both"/>
        <w:rPr>
          <w:spacing w:val="1"/>
        </w:rPr>
      </w:pPr>
      <w:r w:rsidRPr="00FC42F9">
        <w:rPr>
          <w:spacing w:val="1"/>
        </w:rPr>
        <w:lastRenderedPageBreak/>
        <w:t>3.Решение Муниципального Совета городского поселения Тутаев от 14.06.2018 № 245 «</w:t>
      </w:r>
      <w:r w:rsidRPr="00FC42F9">
        <w:t>Об утверждении  Положения  о  порядке  организации и  проведения  общественных  обсуждений  или публичных  слушаний  по  вопросам  градостроительной  деятельности в  городском  поселении Тутаев»</w:t>
      </w:r>
      <w:r w:rsidR="00D342E7" w:rsidRPr="00D342E7">
        <w:rPr>
          <w:spacing w:val="1"/>
        </w:rPr>
        <w:t xml:space="preserve"> </w:t>
      </w:r>
      <w:r w:rsidR="00D342E7" w:rsidRPr="00FC42F9">
        <w:rPr>
          <w:spacing w:val="1"/>
        </w:rPr>
        <w:t>признать утратившим силу</w:t>
      </w:r>
      <w:r>
        <w:t>.</w:t>
      </w:r>
    </w:p>
    <w:p w:rsidR="000E62C3" w:rsidRDefault="000E62C3" w:rsidP="00272BDE">
      <w:pPr>
        <w:pStyle w:val="a3"/>
        <w:ind w:firstLine="709"/>
        <w:contextualSpacing/>
        <w:jc w:val="both"/>
      </w:pPr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 </w:t>
      </w:r>
    </w:p>
    <w:p w:rsidR="00272BDE" w:rsidRDefault="000E62C3" w:rsidP="00272BDE">
      <w:pPr>
        <w:pStyle w:val="a3"/>
        <w:ind w:firstLine="709"/>
        <w:contextualSpacing/>
        <w:jc w:val="both"/>
      </w:pPr>
      <w:r>
        <w:t>5</w:t>
      </w:r>
      <w:r w:rsidR="00272BDE" w:rsidRPr="000D390A">
        <w:t xml:space="preserve">.Опубликовать настоящее решение на официальном сайте Администрации Тутаевского муниципального </w:t>
      </w:r>
      <w:r>
        <w:t>района.</w:t>
      </w:r>
    </w:p>
    <w:p w:rsidR="0031688B" w:rsidRPr="000D390A" w:rsidRDefault="0031688B" w:rsidP="00272BDE">
      <w:pPr>
        <w:pStyle w:val="a3"/>
        <w:ind w:firstLine="709"/>
        <w:contextualSpacing/>
        <w:jc w:val="both"/>
      </w:pPr>
      <w:r>
        <w:t xml:space="preserve">6.Настоящее решение вступает в силу после его официального опубликования и распространяется на правоотношения, возникшие с 01.01.2026 года. </w:t>
      </w:r>
    </w:p>
    <w:p w:rsidR="00406326" w:rsidRPr="000D390A" w:rsidRDefault="00406326" w:rsidP="00272BDE">
      <w:pPr>
        <w:widowControl w:val="0"/>
        <w:ind w:firstLine="709"/>
        <w:jc w:val="both"/>
        <w:rPr>
          <w:sz w:val="28"/>
          <w:szCs w:val="28"/>
        </w:rPr>
      </w:pPr>
    </w:p>
    <w:p w:rsidR="0033224C" w:rsidRDefault="0033224C" w:rsidP="00956D39">
      <w:pPr>
        <w:widowControl w:val="0"/>
        <w:jc w:val="both"/>
        <w:rPr>
          <w:sz w:val="28"/>
          <w:szCs w:val="28"/>
        </w:rPr>
      </w:pPr>
    </w:p>
    <w:p w:rsidR="00946F4D" w:rsidRDefault="00946F4D" w:rsidP="00956D39">
      <w:pPr>
        <w:widowControl w:val="0"/>
        <w:jc w:val="both"/>
        <w:rPr>
          <w:sz w:val="28"/>
          <w:szCs w:val="28"/>
        </w:rPr>
      </w:pPr>
    </w:p>
    <w:p w:rsidR="00946F4D" w:rsidRPr="000D390A" w:rsidRDefault="00946F4D" w:rsidP="00956D39">
      <w:pPr>
        <w:widowControl w:val="0"/>
        <w:jc w:val="both"/>
        <w:rPr>
          <w:sz w:val="28"/>
          <w:szCs w:val="28"/>
        </w:rPr>
      </w:pPr>
    </w:p>
    <w:p w:rsidR="00956D39" w:rsidRPr="000D390A" w:rsidRDefault="00956D39" w:rsidP="00956D39">
      <w:pPr>
        <w:widowControl w:val="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Председатель Муниципального Совета</w:t>
      </w:r>
    </w:p>
    <w:p w:rsidR="00956D39" w:rsidRPr="000D390A" w:rsidRDefault="00956D39" w:rsidP="00956D39">
      <w:pPr>
        <w:widowControl w:val="0"/>
        <w:jc w:val="both"/>
        <w:rPr>
          <w:sz w:val="28"/>
          <w:szCs w:val="28"/>
        </w:rPr>
      </w:pPr>
      <w:proofErr w:type="spellStart"/>
      <w:r w:rsidRPr="000D390A">
        <w:rPr>
          <w:sz w:val="28"/>
          <w:szCs w:val="28"/>
        </w:rPr>
        <w:t>Тутаевского</w:t>
      </w:r>
      <w:proofErr w:type="spellEnd"/>
      <w:r w:rsidRPr="000D390A">
        <w:rPr>
          <w:sz w:val="28"/>
          <w:szCs w:val="28"/>
        </w:rPr>
        <w:t xml:space="preserve"> муниципального </w:t>
      </w:r>
      <w:r w:rsidR="00802F98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                                 </w:t>
      </w:r>
      <w:r w:rsidR="00802F98" w:rsidRPr="000D390A">
        <w:rPr>
          <w:sz w:val="28"/>
          <w:szCs w:val="28"/>
        </w:rPr>
        <w:t xml:space="preserve">   </w:t>
      </w:r>
      <w:r w:rsidRPr="000D390A">
        <w:rPr>
          <w:sz w:val="28"/>
          <w:szCs w:val="28"/>
        </w:rPr>
        <w:t xml:space="preserve">   </w:t>
      </w:r>
      <w:r w:rsidR="00946F4D">
        <w:rPr>
          <w:sz w:val="28"/>
          <w:szCs w:val="28"/>
        </w:rPr>
        <w:t xml:space="preserve">  </w:t>
      </w:r>
      <w:r w:rsidR="00802F98" w:rsidRPr="000D390A">
        <w:rPr>
          <w:sz w:val="28"/>
          <w:szCs w:val="28"/>
        </w:rPr>
        <w:t>С.Ю. Ершов</w:t>
      </w:r>
    </w:p>
    <w:p w:rsidR="00112079" w:rsidRPr="000D390A" w:rsidRDefault="00112079" w:rsidP="00956D39">
      <w:pPr>
        <w:widowControl w:val="0"/>
        <w:jc w:val="both"/>
        <w:rPr>
          <w:sz w:val="28"/>
          <w:szCs w:val="28"/>
        </w:rPr>
      </w:pPr>
    </w:p>
    <w:p w:rsidR="0033224C" w:rsidRDefault="0033224C" w:rsidP="00956D39">
      <w:pPr>
        <w:widowControl w:val="0"/>
        <w:jc w:val="both"/>
        <w:rPr>
          <w:sz w:val="28"/>
          <w:szCs w:val="28"/>
        </w:rPr>
      </w:pPr>
    </w:p>
    <w:p w:rsidR="00946F4D" w:rsidRPr="000D390A" w:rsidRDefault="00946F4D" w:rsidP="00956D39">
      <w:pPr>
        <w:widowControl w:val="0"/>
        <w:jc w:val="both"/>
        <w:rPr>
          <w:sz w:val="28"/>
          <w:szCs w:val="28"/>
        </w:rPr>
      </w:pPr>
    </w:p>
    <w:p w:rsidR="00865E68" w:rsidRPr="004227F6" w:rsidRDefault="00865E68" w:rsidP="00865E68">
      <w:pPr>
        <w:pStyle w:val="ConsPlusNormal"/>
        <w:tabs>
          <w:tab w:val="left" w:pos="7260"/>
          <w:tab w:val="left" w:pos="7344"/>
        </w:tabs>
        <w:jc w:val="both"/>
        <w:rPr>
          <w:sz w:val="28"/>
          <w:szCs w:val="28"/>
        </w:rPr>
      </w:pPr>
      <w:r w:rsidRPr="004227F6">
        <w:rPr>
          <w:sz w:val="28"/>
          <w:szCs w:val="28"/>
        </w:rPr>
        <w:t xml:space="preserve">Временно </w:t>
      </w:r>
      <w:proofErr w:type="gramStart"/>
      <w:r w:rsidRPr="004227F6">
        <w:rPr>
          <w:sz w:val="28"/>
          <w:szCs w:val="28"/>
        </w:rPr>
        <w:t>исполняющий</w:t>
      </w:r>
      <w:proofErr w:type="gramEnd"/>
      <w:r w:rsidRPr="004227F6">
        <w:rPr>
          <w:sz w:val="28"/>
          <w:szCs w:val="28"/>
        </w:rPr>
        <w:t xml:space="preserve"> полномочия</w:t>
      </w:r>
    </w:p>
    <w:p w:rsidR="00865E68" w:rsidRDefault="00865E68" w:rsidP="00865E68">
      <w:pPr>
        <w:rPr>
          <w:sz w:val="28"/>
          <w:szCs w:val="28"/>
        </w:rPr>
      </w:pPr>
      <w:r w:rsidRPr="004227F6">
        <w:rPr>
          <w:sz w:val="28"/>
          <w:szCs w:val="28"/>
        </w:rPr>
        <w:t xml:space="preserve">Главы Тутаевского </w:t>
      </w:r>
    </w:p>
    <w:p w:rsidR="0033224C" w:rsidRPr="000D390A" w:rsidRDefault="00865E68" w:rsidP="00865E68">
      <w:pPr>
        <w:rPr>
          <w:rFonts w:eastAsia="Calibri"/>
          <w:sz w:val="26"/>
          <w:szCs w:val="26"/>
        </w:rPr>
      </w:pPr>
      <w:r w:rsidRPr="004227F6">
        <w:rPr>
          <w:sz w:val="28"/>
          <w:szCs w:val="28"/>
        </w:rPr>
        <w:t>муниципального округа</w:t>
      </w:r>
      <w:r w:rsidRPr="004227F6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6F4D">
        <w:rPr>
          <w:sz w:val="28"/>
          <w:szCs w:val="28"/>
        </w:rPr>
        <w:t xml:space="preserve">       </w:t>
      </w:r>
      <w:r w:rsidRPr="004227F6">
        <w:rPr>
          <w:sz w:val="28"/>
          <w:szCs w:val="28"/>
        </w:rPr>
        <w:t>О.Н. Иванова</w:t>
      </w: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946F4D" w:rsidRDefault="00946F4D" w:rsidP="00112079">
      <w:pPr>
        <w:ind w:left="5103"/>
        <w:rPr>
          <w:rFonts w:eastAsia="Calibri"/>
          <w:sz w:val="26"/>
          <w:szCs w:val="26"/>
        </w:rPr>
      </w:pPr>
    </w:p>
    <w:p w:rsidR="00946F4D" w:rsidRPr="000D390A" w:rsidRDefault="00946F4D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Pr="000D390A" w:rsidRDefault="0033224C" w:rsidP="00112079">
      <w:pPr>
        <w:ind w:left="5103"/>
        <w:rPr>
          <w:rFonts w:eastAsia="Calibri"/>
          <w:sz w:val="26"/>
          <w:szCs w:val="26"/>
        </w:rPr>
      </w:pPr>
    </w:p>
    <w:p w:rsidR="00112079" w:rsidRPr="000D390A" w:rsidRDefault="00112079" w:rsidP="00112079">
      <w:pPr>
        <w:ind w:left="5103"/>
        <w:rPr>
          <w:rFonts w:eastAsia="Calibri"/>
          <w:sz w:val="26"/>
          <w:szCs w:val="26"/>
        </w:rPr>
      </w:pPr>
      <w:r w:rsidRPr="000D390A">
        <w:rPr>
          <w:rFonts w:eastAsia="Calibri"/>
          <w:sz w:val="26"/>
          <w:szCs w:val="26"/>
        </w:rPr>
        <w:lastRenderedPageBreak/>
        <w:t>УТВЕРЖДЕН</w:t>
      </w:r>
      <w:r w:rsidR="00FC2C98">
        <w:rPr>
          <w:rFonts w:eastAsia="Calibri"/>
          <w:sz w:val="26"/>
          <w:szCs w:val="26"/>
        </w:rPr>
        <w:t>О</w:t>
      </w:r>
    </w:p>
    <w:p w:rsidR="00112079" w:rsidRPr="000D390A" w:rsidRDefault="00112079" w:rsidP="00112079">
      <w:pPr>
        <w:ind w:left="5103"/>
        <w:rPr>
          <w:rFonts w:eastAsia="Calibri"/>
          <w:sz w:val="26"/>
          <w:szCs w:val="26"/>
        </w:rPr>
      </w:pPr>
      <w:r w:rsidRPr="000D390A">
        <w:rPr>
          <w:rFonts w:eastAsia="Calibri"/>
          <w:sz w:val="26"/>
          <w:szCs w:val="26"/>
        </w:rPr>
        <w:t xml:space="preserve">Решением Муниципального Совета Тутаевского муниципального </w:t>
      </w:r>
      <w:r w:rsidR="003F5188" w:rsidRPr="000D390A">
        <w:rPr>
          <w:rFonts w:eastAsia="Calibri"/>
          <w:sz w:val="26"/>
          <w:szCs w:val="26"/>
        </w:rPr>
        <w:t>округа</w:t>
      </w:r>
    </w:p>
    <w:p w:rsidR="009335BE" w:rsidRDefault="00112079" w:rsidP="00FC2C98">
      <w:pPr>
        <w:ind w:left="5103"/>
        <w:contextualSpacing/>
        <w:rPr>
          <w:rFonts w:eastAsia="Calibri"/>
          <w:sz w:val="26"/>
          <w:szCs w:val="26"/>
        </w:rPr>
      </w:pPr>
      <w:r w:rsidRPr="000D390A">
        <w:rPr>
          <w:rFonts w:eastAsia="Calibri"/>
          <w:sz w:val="26"/>
          <w:szCs w:val="26"/>
        </w:rPr>
        <w:t xml:space="preserve">от </w:t>
      </w:r>
      <w:r w:rsidR="00946F4D">
        <w:rPr>
          <w:rFonts w:eastAsia="Calibri"/>
          <w:sz w:val="26"/>
          <w:szCs w:val="26"/>
        </w:rPr>
        <w:t xml:space="preserve">30.04.2026 </w:t>
      </w:r>
      <w:r w:rsidRPr="000D390A">
        <w:rPr>
          <w:rFonts w:eastAsia="Calibri"/>
          <w:sz w:val="26"/>
          <w:szCs w:val="26"/>
        </w:rPr>
        <w:t xml:space="preserve"> № </w:t>
      </w:r>
      <w:r w:rsidR="00946F4D">
        <w:rPr>
          <w:rFonts w:eastAsia="Calibri"/>
          <w:sz w:val="26"/>
          <w:szCs w:val="26"/>
        </w:rPr>
        <w:t>34</w:t>
      </w:r>
    </w:p>
    <w:p w:rsidR="00FC2C98" w:rsidRPr="000D390A" w:rsidRDefault="00FC2C98" w:rsidP="00FC2C98">
      <w:pPr>
        <w:ind w:left="5103"/>
        <w:contextualSpacing/>
        <w:rPr>
          <w:rFonts w:eastAsia="Calibri"/>
          <w:sz w:val="26"/>
          <w:szCs w:val="26"/>
        </w:rPr>
      </w:pPr>
    </w:p>
    <w:p w:rsidR="00F00D4F" w:rsidRPr="000D390A" w:rsidRDefault="00F00D4F" w:rsidP="009335BE">
      <w:pPr>
        <w:contextualSpacing/>
        <w:jc w:val="center"/>
        <w:rPr>
          <w:sz w:val="28"/>
          <w:szCs w:val="28"/>
        </w:rPr>
      </w:pPr>
    </w:p>
    <w:p w:rsidR="00E32B56" w:rsidRDefault="009335BE" w:rsidP="009335BE">
      <w:pPr>
        <w:contextualSpacing/>
        <w:jc w:val="center"/>
        <w:rPr>
          <w:b/>
          <w:sz w:val="28"/>
          <w:szCs w:val="28"/>
        </w:rPr>
      </w:pPr>
      <w:r w:rsidRPr="000D390A">
        <w:rPr>
          <w:b/>
          <w:sz w:val="28"/>
          <w:szCs w:val="28"/>
        </w:rPr>
        <w:t>Положение</w:t>
      </w:r>
    </w:p>
    <w:p w:rsidR="009335BE" w:rsidRPr="000D390A" w:rsidRDefault="009335BE" w:rsidP="009335BE">
      <w:pPr>
        <w:contextualSpacing/>
        <w:jc w:val="center"/>
        <w:rPr>
          <w:rFonts w:eastAsia="Calibri"/>
          <w:b/>
          <w:sz w:val="28"/>
          <w:szCs w:val="28"/>
        </w:rPr>
      </w:pPr>
      <w:r w:rsidRPr="000D390A">
        <w:rPr>
          <w:b/>
          <w:sz w:val="28"/>
          <w:szCs w:val="28"/>
        </w:rPr>
        <w:t xml:space="preserve"> о порядке организации и проведения общественных обсуждений или публичных слушаний по вопросам градостроительной деятельности в Тутаевском муниципальном округе</w:t>
      </w:r>
    </w:p>
    <w:p w:rsidR="00112079" w:rsidRPr="000D390A" w:rsidRDefault="00112079" w:rsidP="00344B4A">
      <w:pPr>
        <w:contextualSpacing/>
        <w:rPr>
          <w:b/>
        </w:rPr>
      </w:pPr>
    </w:p>
    <w:p w:rsidR="009335BE" w:rsidRPr="000D390A" w:rsidRDefault="009335BE" w:rsidP="009335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D390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335BE" w:rsidRPr="000D390A" w:rsidRDefault="009335BE" w:rsidP="009335BE">
      <w:pPr>
        <w:pStyle w:val="ConsPlusNormal"/>
        <w:jc w:val="both"/>
        <w:rPr>
          <w:sz w:val="28"/>
          <w:szCs w:val="28"/>
        </w:rPr>
      </w:pPr>
    </w:p>
    <w:p w:rsidR="009335BE" w:rsidRPr="000D390A" w:rsidRDefault="009335BE" w:rsidP="00344B4A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1.1. Положение о порядке организации и проведения общественных обсуждений или публичных слушаний по вопросам градостроительной деятельности в Тутаевском муниципальном округе (далее - Положение) разработано в соответствии со </w:t>
      </w:r>
      <w:hyperlink r:id="rId9" w:tooltip="&quot;Градостроительный кодекс Российской Федерации&quot; от 29.12.2004 N 190-ФЗ (ред. от 31.07.2025) {КонсультантПлюс}">
        <w:r w:rsidRPr="000D390A">
          <w:rPr>
            <w:sz w:val="28"/>
            <w:szCs w:val="28"/>
          </w:rPr>
          <w:t>статьей 5.1</w:t>
        </w:r>
      </w:hyperlink>
      <w:r w:rsidRPr="000D390A">
        <w:rPr>
          <w:sz w:val="28"/>
          <w:szCs w:val="28"/>
        </w:rPr>
        <w:t xml:space="preserve"> Градостроительного кодекса Российской Федерации, </w:t>
      </w:r>
      <w:r w:rsidR="007050CF">
        <w:rPr>
          <w:sz w:val="28"/>
          <w:szCs w:val="28"/>
        </w:rPr>
        <w:t>статьей 47 Федерального</w:t>
      </w:r>
      <w:r w:rsidR="000D7BEB" w:rsidRPr="000D390A">
        <w:rPr>
          <w:sz w:val="28"/>
          <w:szCs w:val="28"/>
        </w:rPr>
        <w:t xml:space="preserve"> закон</w:t>
      </w:r>
      <w:r w:rsidR="007050CF">
        <w:rPr>
          <w:sz w:val="28"/>
          <w:szCs w:val="28"/>
        </w:rPr>
        <w:t>а</w:t>
      </w:r>
      <w:r w:rsidR="000D7BEB" w:rsidRPr="000D390A">
        <w:rPr>
          <w:sz w:val="28"/>
          <w:szCs w:val="28"/>
        </w:rPr>
        <w:t xml:space="preserve"> от 20.03.2025 N 33-ФЗ</w:t>
      </w:r>
      <w:r w:rsidR="007E002B" w:rsidRPr="000D390A">
        <w:rPr>
          <w:sz w:val="28"/>
          <w:szCs w:val="28"/>
        </w:rPr>
        <w:t xml:space="preserve"> «</w:t>
      </w:r>
      <w:r w:rsidR="000D7BEB" w:rsidRPr="000D390A">
        <w:rPr>
          <w:sz w:val="28"/>
          <w:szCs w:val="28"/>
        </w:rPr>
        <w:t>Об общих принципах организации местного самоуправления в е</w:t>
      </w:r>
      <w:r w:rsidR="007E002B" w:rsidRPr="000D390A">
        <w:rPr>
          <w:sz w:val="28"/>
          <w:szCs w:val="28"/>
        </w:rPr>
        <w:t>диной системе публичной власти».</w:t>
      </w:r>
    </w:p>
    <w:p w:rsidR="00DD5A5F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1.2. Положение применяется при решении вопросов местного значения в сфере градостроительства, отнесенных действующим законодательством к полномочиям органов местного самоуправления Тутаевского муниципального </w:t>
      </w:r>
      <w:r w:rsidR="007E002B" w:rsidRPr="000D390A">
        <w:rPr>
          <w:sz w:val="28"/>
          <w:szCs w:val="28"/>
        </w:rPr>
        <w:t>округа</w:t>
      </w:r>
      <w:bookmarkStart w:id="0" w:name="P69"/>
      <w:bookmarkEnd w:id="0"/>
      <w:r w:rsidR="00DD5A5F" w:rsidRPr="000D390A">
        <w:rPr>
          <w:sz w:val="28"/>
          <w:szCs w:val="28"/>
        </w:rPr>
        <w:t>.</w:t>
      </w:r>
    </w:p>
    <w:p w:rsidR="00DD5A5F" w:rsidRPr="000D390A" w:rsidRDefault="00DD5A5F" w:rsidP="003614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 </w:t>
      </w:r>
      <w:r w:rsidR="009335BE" w:rsidRPr="000D390A">
        <w:rPr>
          <w:sz w:val="28"/>
          <w:szCs w:val="28"/>
        </w:rPr>
        <w:t xml:space="preserve">1.3. </w:t>
      </w:r>
      <w:proofErr w:type="gramStart"/>
      <w:r w:rsidR="009335BE" w:rsidRPr="000D390A">
        <w:rPr>
          <w:sz w:val="28"/>
          <w:szCs w:val="28"/>
        </w:rPr>
        <w:t>Положение определяет порядок организации и проведения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</w:t>
      </w:r>
      <w:proofErr w:type="gramEnd"/>
      <w:r w:rsidR="009335BE" w:rsidRPr="000D390A">
        <w:rPr>
          <w:sz w:val="28"/>
          <w:szCs w:val="28"/>
        </w:rPr>
        <w:t xml:space="preserve"> предельных параметров разрешенного строительства, реконструкции объектов капитального строительства (далее - общественные обсуждения</w:t>
      </w:r>
      <w:r w:rsidRPr="000D390A">
        <w:rPr>
          <w:sz w:val="28"/>
          <w:szCs w:val="28"/>
        </w:rPr>
        <w:t>, публичные слушания, проекты).</w:t>
      </w:r>
    </w:p>
    <w:p w:rsidR="009335BE" w:rsidRPr="000D390A" w:rsidRDefault="009335BE" w:rsidP="009335BE">
      <w:pPr>
        <w:pStyle w:val="ConsPlusNormal"/>
        <w:jc w:val="both"/>
      </w:pPr>
    </w:p>
    <w:p w:rsidR="009335BE" w:rsidRPr="000D390A" w:rsidRDefault="009335BE" w:rsidP="009335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D390A">
        <w:rPr>
          <w:rFonts w:ascii="Times New Roman" w:hAnsi="Times New Roman" w:cs="Times New Roman"/>
          <w:sz w:val="28"/>
          <w:szCs w:val="28"/>
        </w:rPr>
        <w:t>2. Назначение общественных обсуждений или публичных слушаний</w:t>
      </w:r>
    </w:p>
    <w:p w:rsidR="009335BE" w:rsidRPr="000D390A" w:rsidRDefault="009335BE" w:rsidP="009335BE">
      <w:pPr>
        <w:pStyle w:val="ConsPlusNormal"/>
        <w:jc w:val="both"/>
        <w:rPr>
          <w:sz w:val="28"/>
          <w:szCs w:val="28"/>
        </w:rPr>
      </w:pPr>
    </w:p>
    <w:p w:rsidR="009335BE" w:rsidRPr="000D390A" w:rsidRDefault="009335BE" w:rsidP="009335BE">
      <w:pPr>
        <w:pStyle w:val="ConsPlusNormal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2.1. Общественные обсуждения назначаются Главой Тутаевского муниципального </w:t>
      </w:r>
      <w:r w:rsidR="003614CF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 путем издания постановления Администрации Тутаевского муниципального </w:t>
      </w:r>
      <w:r w:rsidR="003614CF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 с указанием темы общественных обсуждений.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</w:pPr>
      <w:r w:rsidRPr="000D390A">
        <w:rPr>
          <w:sz w:val="28"/>
          <w:szCs w:val="28"/>
        </w:rPr>
        <w:t xml:space="preserve">2.2. Публичные слушания проводятся по инициативе населения, </w:t>
      </w:r>
      <w:r w:rsidRPr="000D390A">
        <w:rPr>
          <w:sz w:val="28"/>
          <w:szCs w:val="28"/>
        </w:rPr>
        <w:lastRenderedPageBreak/>
        <w:t>Муниципального Совета Тутаевского муниципального</w:t>
      </w:r>
      <w:r w:rsidR="003614CF" w:rsidRPr="000D390A">
        <w:rPr>
          <w:sz w:val="28"/>
          <w:szCs w:val="28"/>
        </w:rPr>
        <w:t xml:space="preserve"> округа</w:t>
      </w:r>
      <w:r w:rsidRPr="000D390A">
        <w:rPr>
          <w:sz w:val="28"/>
          <w:szCs w:val="28"/>
        </w:rPr>
        <w:t xml:space="preserve">, Главы Тутаевского муниципального </w:t>
      </w:r>
      <w:r w:rsidR="003614CF" w:rsidRPr="000D390A">
        <w:rPr>
          <w:sz w:val="28"/>
          <w:szCs w:val="28"/>
        </w:rPr>
        <w:t>округа</w:t>
      </w:r>
      <w:r w:rsidRPr="000D390A">
        <w:t>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2.3. Публичные слушания, проводимые по инициативе населения или Муниципального Совета Тутаевского муниципального</w:t>
      </w:r>
      <w:r w:rsidR="003614CF" w:rsidRPr="000D390A">
        <w:rPr>
          <w:sz w:val="28"/>
          <w:szCs w:val="28"/>
        </w:rPr>
        <w:t xml:space="preserve"> округа</w:t>
      </w:r>
      <w:r w:rsidRPr="000D390A">
        <w:rPr>
          <w:sz w:val="28"/>
          <w:szCs w:val="28"/>
        </w:rPr>
        <w:t xml:space="preserve">, назначаются Муниципальным Советом Тутаевского муниципального </w:t>
      </w:r>
      <w:r w:rsidR="003614CF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 путем принятия решения Муниципального Совета Тутаевского муниципального </w:t>
      </w:r>
      <w:r w:rsidR="003614CF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>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2.4. Публичные слушания, проводимые по инициативе Главы Тутаевского муниципального </w:t>
      </w:r>
      <w:r w:rsidR="003614CF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, назначаются путем издания постановления Администрации Тутаевского муниципального </w:t>
      </w:r>
      <w:r w:rsidR="003614CF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>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2.5. В муниципальном правовом акте о назначении публичных слушаний указываются: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1) тема публичных слушаний;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2) сведения об инициаторе проведения публичных слушаний;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3) состав оргкомитета по проведению собрания участников публичных слушаний, в том числе председатель, заместитель председателя и секретарь оргкомитета.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2.6. Муниципальный правовой акт о назначении общественных обсуждений или публичных слушаний должен</w:t>
      </w:r>
      <w:r w:rsidR="007008DD" w:rsidRPr="000D390A">
        <w:rPr>
          <w:sz w:val="28"/>
          <w:szCs w:val="28"/>
        </w:rPr>
        <w:t xml:space="preserve"> быть официально опубликован на сайте Администра</w:t>
      </w:r>
      <w:r w:rsidR="00E55D16">
        <w:rPr>
          <w:sz w:val="28"/>
          <w:szCs w:val="28"/>
        </w:rPr>
        <w:t>ции Тутаевского муниципального района</w:t>
      </w:r>
      <w:r w:rsidR="007008DD" w:rsidRPr="000D390A">
        <w:rPr>
          <w:sz w:val="28"/>
          <w:szCs w:val="28"/>
        </w:rPr>
        <w:t xml:space="preserve"> и </w:t>
      </w:r>
      <w:r w:rsidR="009726C2" w:rsidRPr="000D390A">
        <w:rPr>
          <w:sz w:val="28"/>
          <w:szCs w:val="28"/>
        </w:rPr>
        <w:t>Е</w:t>
      </w:r>
      <w:r w:rsidR="007008DD" w:rsidRPr="000D390A">
        <w:rPr>
          <w:sz w:val="28"/>
          <w:szCs w:val="28"/>
        </w:rPr>
        <w:t>дино</w:t>
      </w:r>
      <w:r w:rsidR="009726C2" w:rsidRPr="000D390A">
        <w:rPr>
          <w:sz w:val="28"/>
          <w:szCs w:val="28"/>
        </w:rPr>
        <w:t>м портале</w:t>
      </w:r>
      <w:r w:rsidR="007008DD" w:rsidRPr="000D390A">
        <w:rPr>
          <w:sz w:val="28"/>
          <w:szCs w:val="28"/>
        </w:rPr>
        <w:t xml:space="preserve"> государственных услуг. </w:t>
      </w:r>
    </w:p>
    <w:p w:rsidR="009335BE" w:rsidRPr="000D390A" w:rsidRDefault="009335BE" w:rsidP="009335BE">
      <w:pPr>
        <w:pStyle w:val="ConsPlusNormal"/>
        <w:jc w:val="both"/>
        <w:rPr>
          <w:sz w:val="28"/>
          <w:szCs w:val="28"/>
        </w:rPr>
      </w:pPr>
    </w:p>
    <w:p w:rsidR="009335BE" w:rsidRPr="000D390A" w:rsidRDefault="009335BE" w:rsidP="009335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D390A">
        <w:rPr>
          <w:rFonts w:ascii="Times New Roman" w:hAnsi="Times New Roman" w:cs="Times New Roman"/>
          <w:sz w:val="28"/>
          <w:szCs w:val="28"/>
        </w:rPr>
        <w:t>3. Особенности назначения публичных слушаний по инициативе населения</w:t>
      </w:r>
    </w:p>
    <w:p w:rsidR="009335BE" w:rsidRPr="000D390A" w:rsidRDefault="009335BE" w:rsidP="009335BE">
      <w:pPr>
        <w:pStyle w:val="ConsPlusNormal"/>
        <w:jc w:val="both"/>
      </w:pPr>
    </w:p>
    <w:p w:rsidR="009335BE" w:rsidRPr="000D390A" w:rsidRDefault="009335BE" w:rsidP="009335BE">
      <w:pPr>
        <w:pStyle w:val="ConsPlusNormal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3.1. Инициативная группа жителей Тутаевского муниципального </w:t>
      </w:r>
      <w:r w:rsidR="007008DD" w:rsidRPr="000D390A">
        <w:rPr>
          <w:sz w:val="28"/>
          <w:szCs w:val="28"/>
        </w:rPr>
        <w:t xml:space="preserve">округа </w:t>
      </w:r>
      <w:r w:rsidRPr="000D390A">
        <w:rPr>
          <w:sz w:val="28"/>
          <w:szCs w:val="28"/>
        </w:rPr>
        <w:t>численностью не менее 25 человек, достигших возраста 18 лет, направляет ходатайство о проведении публичных слушаний</w:t>
      </w:r>
      <w:r w:rsidR="007008DD" w:rsidRPr="000D390A">
        <w:rPr>
          <w:sz w:val="28"/>
          <w:szCs w:val="28"/>
        </w:rPr>
        <w:t xml:space="preserve"> (общественных обсуждений)</w:t>
      </w:r>
      <w:r w:rsidRPr="000D390A">
        <w:rPr>
          <w:sz w:val="28"/>
          <w:szCs w:val="28"/>
        </w:rPr>
        <w:t xml:space="preserve"> в Муниципальный Совет Тутаевского муниципального </w:t>
      </w:r>
      <w:r w:rsidR="007008DD" w:rsidRPr="000D390A">
        <w:rPr>
          <w:sz w:val="28"/>
          <w:szCs w:val="28"/>
        </w:rPr>
        <w:t>округа.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3.2. </w:t>
      </w:r>
      <w:proofErr w:type="gramStart"/>
      <w:r w:rsidRPr="000D390A">
        <w:rPr>
          <w:sz w:val="28"/>
          <w:szCs w:val="28"/>
        </w:rPr>
        <w:t>В ходатайстве инициативной группы должен быть указан проект муниципального правового акта, который предлагается вынести для обсуждения на публичных слушаниях, должны быть указаны фамилия, имя, отчество, дата рождения, серия и номер паспорта гражданина или иного документа, удостоверяющего личность гражданина, с указанием наименования или кода выдавшего его органа, а также адрес места жительства каждого члена инициативной группы и лиц, уполномоченных действовать от</w:t>
      </w:r>
      <w:proofErr w:type="gramEnd"/>
      <w:r w:rsidRPr="000D390A">
        <w:rPr>
          <w:sz w:val="28"/>
          <w:szCs w:val="28"/>
        </w:rPr>
        <w:t xml:space="preserve"> ее имени, и проставляется личная подпись каждого члена указанной группы и лиц, уполномоченных действовать от ее имени. К </w:t>
      </w:r>
      <w:r w:rsidRPr="000D390A">
        <w:rPr>
          <w:sz w:val="28"/>
          <w:szCs w:val="28"/>
        </w:rPr>
        <w:lastRenderedPageBreak/>
        <w:t>ходатайству прилагаются протокол собрания инициативной группы, на котором принято решение о выдвижении инициативы проведения публичных слушаний, и проект муниципального правового акта, который предлагается вынести на публичные слушания.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3.3. По результатам рассмотрения ходатайства инициативной группы Муниципальный Совет Тутаевского муниципального </w:t>
      </w:r>
      <w:r w:rsidR="00F00D4F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 принимает решение о назначении или об отказе в назначении публичных слушаний.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3.4. Муниципальный Совет Тутаевского муниципального </w:t>
      </w:r>
      <w:r w:rsidR="000B0273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 отказывает в назначении публичных слушаний в случаях, если: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1) представленные документы не соответствуют требованиям настоящего Положения;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2) данные, указанные в представленных документах, не соответствуют действительности;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3) цели проведения публичных слушаний не соответствуют требованиям действующего законодательства;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4) предлагаемый для вынесения на публичные слушания проект муниципального правового акта уже вынесен на публичные слушания и такие публичные слушания еще не проведены.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3.5. В решении об отказе в назначении публичных слушаний должны быть указаны причины такого отказа.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3.6. </w:t>
      </w:r>
      <w:proofErr w:type="gramStart"/>
      <w:r w:rsidRPr="000D390A">
        <w:rPr>
          <w:sz w:val="28"/>
          <w:szCs w:val="28"/>
        </w:rPr>
        <w:t>Ходатайство о проведении публичных слушаний в течение 14 дней готовится к вынесению на рассмотрение Муниципальным Сове</w:t>
      </w:r>
      <w:r w:rsidR="000B0273" w:rsidRPr="000D390A">
        <w:rPr>
          <w:sz w:val="28"/>
          <w:szCs w:val="28"/>
        </w:rPr>
        <w:t xml:space="preserve">том Тутаевского муниципального округа </w:t>
      </w:r>
      <w:r w:rsidRPr="000D390A">
        <w:rPr>
          <w:sz w:val="28"/>
          <w:szCs w:val="28"/>
        </w:rPr>
        <w:t xml:space="preserve">Председателем Муниципального Совета Тутаевского муниципального </w:t>
      </w:r>
      <w:r w:rsidR="000B0273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 или по его поручению одной из постоянных комиссий Муниципального Совета Т</w:t>
      </w:r>
      <w:r w:rsidR="00CB7768" w:rsidRPr="000D390A">
        <w:rPr>
          <w:sz w:val="28"/>
          <w:szCs w:val="28"/>
        </w:rPr>
        <w:t>утаевского муниципального округа</w:t>
      </w:r>
      <w:r w:rsidRPr="000D390A">
        <w:rPr>
          <w:sz w:val="28"/>
          <w:szCs w:val="28"/>
        </w:rPr>
        <w:t xml:space="preserve">, а по окончании подготовки к рассмотрению рассматривается на ближайшем очередном заседании Муниципального Совета Тутаевского муниципального </w:t>
      </w:r>
      <w:r w:rsidR="000B0273" w:rsidRPr="000D390A">
        <w:rPr>
          <w:sz w:val="28"/>
          <w:szCs w:val="28"/>
        </w:rPr>
        <w:t xml:space="preserve">округа. </w:t>
      </w:r>
      <w:proofErr w:type="gramEnd"/>
    </w:p>
    <w:p w:rsidR="009335BE" w:rsidRPr="000D390A" w:rsidRDefault="009335BE" w:rsidP="009335BE">
      <w:pPr>
        <w:pStyle w:val="ConsPlusNormal"/>
        <w:jc w:val="both"/>
      </w:pPr>
    </w:p>
    <w:p w:rsidR="009335BE" w:rsidRPr="000D390A" w:rsidRDefault="009335BE" w:rsidP="009335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D390A">
        <w:rPr>
          <w:rFonts w:ascii="Times New Roman" w:hAnsi="Times New Roman" w:cs="Times New Roman"/>
          <w:sz w:val="28"/>
          <w:szCs w:val="28"/>
        </w:rPr>
        <w:t>4. Порядок организации и проведения общественных обсуждений или публичных слушаний</w:t>
      </w:r>
    </w:p>
    <w:p w:rsidR="009335BE" w:rsidRPr="000D390A" w:rsidRDefault="009335BE" w:rsidP="009335BE">
      <w:pPr>
        <w:pStyle w:val="ConsPlusNormal"/>
        <w:jc w:val="both"/>
        <w:rPr>
          <w:sz w:val="28"/>
          <w:szCs w:val="28"/>
        </w:rPr>
      </w:pPr>
    </w:p>
    <w:p w:rsidR="009335BE" w:rsidRPr="000D390A" w:rsidRDefault="009335BE" w:rsidP="009335BE">
      <w:pPr>
        <w:pStyle w:val="ConsPlusNormal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4.1. </w:t>
      </w:r>
      <w:proofErr w:type="gramStart"/>
      <w:r w:rsidRPr="000D390A">
        <w:rPr>
          <w:sz w:val="28"/>
          <w:szCs w:val="28"/>
        </w:rPr>
        <w:t xml:space="preserve">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</w:t>
      </w:r>
      <w:r w:rsidRPr="000D390A">
        <w:rPr>
          <w:sz w:val="28"/>
          <w:szCs w:val="28"/>
        </w:rPr>
        <w:lastRenderedPageBreak/>
        <w:t>проекты, правообладатели находящихся в границах этой территории земельных участков и (или) расположенных на них объектов капитального строительства, а</w:t>
      </w:r>
      <w:proofErr w:type="gramEnd"/>
      <w:r w:rsidRPr="000D390A">
        <w:rPr>
          <w:sz w:val="28"/>
          <w:szCs w:val="28"/>
        </w:rPr>
        <w:t xml:space="preserve"> также правообладатели помещений, являющихся частью указанных объектов капитального строительства.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99"/>
      <w:bookmarkEnd w:id="1"/>
      <w:proofErr w:type="gramStart"/>
      <w:r w:rsidRPr="000D390A">
        <w:rPr>
          <w:sz w:val="28"/>
          <w:szCs w:val="28"/>
        </w:rPr>
        <w:t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</w:t>
      </w:r>
      <w:proofErr w:type="gramEnd"/>
      <w:r w:rsidRPr="000D390A">
        <w:rPr>
          <w:sz w:val="28"/>
          <w:szCs w:val="28"/>
        </w:rPr>
        <w:t xml:space="preserve"> </w:t>
      </w:r>
      <w:proofErr w:type="gramStart"/>
      <w:r w:rsidRPr="000D390A">
        <w:rPr>
          <w:sz w:val="28"/>
          <w:szCs w:val="28"/>
        </w:rPr>
        <w:t>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</w:t>
      </w:r>
      <w:proofErr w:type="gramEnd"/>
      <w:r w:rsidRPr="000D390A">
        <w:rPr>
          <w:sz w:val="28"/>
          <w:szCs w:val="28"/>
        </w:rPr>
        <w:t xml:space="preserve"> проекты, а в случае, предусмотренном </w:t>
      </w:r>
      <w:hyperlink r:id="rId10" w:tooltip="&quot;Градостроительный кодекс Российской Федерации&quot; от 29.12.2004 N 190-ФЗ (ред. от 31.07.2025) {КонсультантПлюс}">
        <w:r w:rsidRPr="000D390A">
          <w:rPr>
            <w:sz w:val="28"/>
            <w:szCs w:val="28"/>
          </w:rPr>
          <w:t>частью 3 статьи 39</w:t>
        </w:r>
      </w:hyperlink>
      <w:r w:rsidRPr="000D390A">
        <w:rPr>
          <w:sz w:val="28"/>
          <w:szCs w:val="28"/>
        </w:rPr>
        <w:t xml:space="preserve"> Градостроительного кодекса РФ,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4.2. Процедура проведения общественных обсуждений или публичных слушаний состоит из следующих этапов: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1) оповещение о начале общественных обсуждений или публичных слушаний;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2) для общественных обсуждений - размещение проекта, подлежащего рассмотрению на общественных обсуждениях, и информационных материалов к нему на официальном сайте Администрации Тутаевского муниципального </w:t>
      </w:r>
      <w:r w:rsidR="00E55D16">
        <w:rPr>
          <w:sz w:val="28"/>
          <w:szCs w:val="28"/>
        </w:rPr>
        <w:t>района</w:t>
      </w:r>
      <w:r w:rsidRPr="000D390A">
        <w:rPr>
          <w:sz w:val="28"/>
          <w:szCs w:val="28"/>
        </w:rPr>
        <w:t xml:space="preserve"> в информационно-телекоммуникационной сети "Интернет" (далее - официальный сайт) и открытие экспозиции или экспозиций такого проекта;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3) для публичных слушаний - размещение проекта, подлежащего рассмотрению на публичных слушаниях, и информационных материалов к нему на официальном сайте Администрации Тутаевского муниципального </w:t>
      </w:r>
      <w:r w:rsidR="00E55D16">
        <w:rPr>
          <w:sz w:val="28"/>
          <w:szCs w:val="28"/>
        </w:rPr>
        <w:t>района</w:t>
      </w:r>
      <w:r w:rsidRPr="000D390A">
        <w:rPr>
          <w:sz w:val="28"/>
          <w:szCs w:val="28"/>
        </w:rPr>
        <w:t xml:space="preserve"> (далее - официальный сайт) и открытие экспозиции или экспозиций такого проекта;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lastRenderedPageBreak/>
        <w:t>4) проведение экспозиции или экспозиций проекта, подлежащего рассмотрению на общественных обсуждениях или публичных слушаниях;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5) для публичных слушаний - проведение собрания участников публичных слушаний;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6) подготовка и оформление протокола общественных обсуждений или публичных слушаний;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7) подготовка и опубликование заключения о результатах общественных обсуждений или публичных слушаний.</w:t>
      </w:r>
    </w:p>
    <w:p w:rsidR="000B0273" w:rsidRPr="000D390A" w:rsidRDefault="009335BE" w:rsidP="000B02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4.3. Организатором общественных обсуждений или публичных слушаний по проектам и вопросам, указанным в </w:t>
      </w:r>
      <w:hyperlink w:anchor="P69" w:tooltip="1.3. Положение определяет порядок организации и проведения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">
        <w:r w:rsidRPr="000D390A">
          <w:rPr>
            <w:sz w:val="28"/>
            <w:szCs w:val="28"/>
          </w:rPr>
          <w:t>пункте 1.3</w:t>
        </w:r>
      </w:hyperlink>
      <w:r w:rsidRPr="000D390A">
        <w:rPr>
          <w:sz w:val="28"/>
          <w:szCs w:val="28"/>
        </w:rPr>
        <w:t xml:space="preserve"> Положения, является управление архитектуры и градостроительства Администрации Тутаевского муниципального</w:t>
      </w:r>
      <w:r w:rsidR="000B0273" w:rsidRPr="000D390A">
        <w:rPr>
          <w:sz w:val="28"/>
          <w:szCs w:val="28"/>
        </w:rPr>
        <w:t xml:space="preserve"> округа </w:t>
      </w:r>
      <w:r w:rsidRPr="000D390A">
        <w:rPr>
          <w:sz w:val="28"/>
          <w:szCs w:val="28"/>
        </w:rPr>
        <w:t>(далее - организатор).</w:t>
      </w:r>
    </w:p>
    <w:p w:rsidR="000B0273" w:rsidRPr="000D390A" w:rsidRDefault="009335BE" w:rsidP="000B02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t>4</w:t>
      </w:r>
      <w:r w:rsidRPr="000D390A">
        <w:rPr>
          <w:sz w:val="28"/>
          <w:szCs w:val="28"/>
        </w:rPr>
        <w:t xml:space="preserve">.4. Организатор не </w:t>
      </w:r>
      <w:proofErr w:type="gramStart"/>
      <w:r w:rsidRPr="000D390A">
        <w:rPr>
          <w:sz w:val="28"/>
          <w:szCs w:val="28"/>
        </w:rPr>
        <w:t>позднее</w:t>
      </w:r>
      <w:proofErr w:type="gramEnd"/>
      <w:r w:rsidRPr="000D390A">
        <w:rPr>
          <w:sz w:val="28"/>
          <w:szCs w:val="28"/>
        </w:rPr>
        <w:t xml:space="preserve"> чем за семь дней до дня размещения на официальном сайте Администрации Тутаевского муниципального </w:t>
      </w:r>
      <w:r w:rsidR="00A82F7F">
        <w:rPr>
          <w:sz w:val="28"/>
          <w:szCs w:val="28"/>
        </w:rPr>
        <w:t>района</w:t>
      </w:r>
      <w:r w:rsidRPr="000D390A">
        <w:rPr>
          <w:sz w:val="28"/>
          <w:szCs w:val="28"/>
        </w:rPr>
        <w:t>,</w:t>
      </w:r>
      <w:r w:rsidR="00A82F7F">
        <w:rPr>
          <w:sz w:val="28"/>
          <w:szCs w:val="28"/>
        </w:rPr>
        <w:t xml:space="preserve"> проекта,</w:t>
      </w:r>
      <w:r w:rsidRPr="000D390A">
        <w:rPr>
          <w:sz w:val="28"/>
          <w:szCs w:val="28"/>
        </w:rPr>
        <w:t xml:space="preserve"> подлежащего рассмотрению на общественных обсуждениях или публичных слушаниях, направляет для опубликования </w:t>
      </w:r>
      <w:r w:rsidR="000B0273" w:rsidRPr="000D390A">
        <w:rPr>
          <w:sz w:val="28"/>
          <w:szCs w:val="28"/>
        </w:rPr>
        <w:t xml:space="preserve">на официальном сайте </w:t>
      </w:r>
      <w:r w:rsidRPr="000D390A">
        <w:rPr>
          <w:sz w:val="28"/>
          <w:szCs w:val="28"/>
        </w:rPr>
        <w:t>оповещение о начале общественных обсуждений или публичных слушаний, иную официальную информацию.</w:t>
      </w:r>
      <w:r w:rsidR="000B0273" w:rsidRPr="000D390A">
        <w:rPr>
          <w:sz w:val="28"/>
          <w:szCs w:val="28"/>
        </w:rPr>
        <w:t xml:space="preserve"> Данная информация также размещается на </w:t>
      </w:r>
      <w:r w:rsidR="009726C2" w:rsidRPr="000D390A">
        <w:rPr>
          <w:sz w:val="28"/>
          <w:szCs w:val="28"/>
        </w:rPr>
        <w:t xml:space="preserve">Едином </w:t>
      </w:r>
      <w:r w:rsidR="000B0273" w:rsidRPr="000D390A">
        <w:rPr>
          <w:sz w:val="28"/>
          <w:szCs w:val="28"/>
        </w:rPr>
        <w:t xml:space="preserve">портале </w:t>
      </w:r>
      <w:r w:rsidR="000B0273" w:rsidRPr="000D390A">
        <w:rPr>
          <w:sz w:val="28"/>
          <w:szCs w:val="28"/>
        </w:rPr>
        <w:fldChar w:fldCharType="begin"/>
      </w:r>
      <w:r w:rsidR="000B0273" w:rsidRPr="000D390A">
        <w:rPr>
          <w:sz w:val="28"/>
          <w:szCs w:val="28"/>
        </w:rPr>
        <w:instrText xml:space="preserve"> HYPERLINK "https://www.gosuslugi.ru/" \t "_blank" </w:instrText>
      </w:r>
      <w:r w:rsidR="000B0273" w:rsidRPr="000D390A">
        <w:rPr>
          <w:sz w:val="28"/>
          <w:szCs w:val="28"/>
        </w:rPr>
        <w:fldChar w:fldCharType="separate"/>
      </w:r>
      <w:r w:rsidR="000B0273" w:rsidRPr="000D390A">
        <w:rPr>
          <w:rStyle w:val="organictitlecontentspan"/>
          <w:sz w:val="28"/>
          <w:szCs w:val="28"/>
          <w:shd w:val="clear" w:color="auto" w:fill="FFFFFF"/>
        </w:rPr>
        <w:t> государственных услуг Российской Федерации.</w:t>
      </w:r>
    </w:p>
    <w:p w:rsidR="009335BE" w:rsidRPr="000D390A" w:rsidRDefault="000B0273" w:rsidP="000B0273">
      <w:r w:rsidRPr="000D390A">
        <w:rPr>
          <w:sz w:val="28"/>
          <w:szCs w:val="28"/>
        </w:rPr>
        <w:fldChar w:fldCharType="end"/>
      </w:r>
    </w:p>
    <w:p w:rsidR="009335BE" w:rsidRPr="000D390A" w:rsidRDefault="009335BE" w:rsidP="000B0273">
      <w:pPr>
        <w:pStyle w:val="ConsPlusNormal"/>
        <w:ind w:firstLine="540"/>
        <w:jc w:val="both"/>
      </w:pPr>
      <w:proofErr w:type="gramStart"/>
      <w:r w:rsidRPr="000D390A">
        <w:rPr>
          <w:sz w:val="28"/>
          <w:szCs w:val="28"/>
        </w:rPr>
        <w:t xml:space="preserve">Оповещение о начале общественных обсуждений или публичных слушаний распространяется организатором на информационных стендах, оборудованных около здания организатора,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w:anchor="P99" w:tooltip="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">
        <w:r w:rsidRPr="000D390A">
          <w:rPr>
            <w:sz w:val="28"/>
            <w:szCs w:val="28"/>
          </w:rPr>
          <w:t>абзаце втором пункта 4.1</w:t>
        </w:r>
      </w:hyperlink>
      <w:r w:rsidRPr="000D390A">
        <w:rPr>
          <w:sz w:val="28"/>
          <w:szCs w:val="28"/>
        </w:rPr>
        <w:t xml:space="preserve"> Положения (далее - территория, в пределах которой проводятся общественные обсуждения</w:t>
      </w:r>
      <w:proofErr w:type="gramEnd"/>
      <w:r w:rsidRPr="000D390A">
        <w:rPr>
          <w:sz w:val="28"/>
          <w:szCs w:val="28"/>
        </w:rPr>
        <w:t xml:space="preserve"> или публичные слушания), иными способами, обеспечивающими доступ участников общественных обсуждений или публичных слушаний к указанной информации</w:t>
      </w:r>
      <w:r w:rsidRPr="000D390A">
        <w:t>.</w:t>
      </w:r>
    </w:p>
    <w:p w:rsidR="009B513F" w:rsidRPr="000D390A" w:rsidRDefault="009335BE" w:rsidP="009B513F">
      <w:pPr>
        <w:pStyle w:val="ConsPlusNormal"/>
        <w:ind w:firstLine="540"/>
        <w:jc w:val="both"/>
        <w:rPr>
          <w:sz w:val="28"/>
          <w:szCs w:val="28"/>
        </w:rPr>
      </w:pPr>
      <w:bookmarkStart w:id="2" w:name="P111"/>
      <w:bookmarkEnd w:id="2"/>
      <w:r w:rsidRPr="000D390A">
        <w:rPr>
          <w:sz w:val="28"/>
          <w:szCs w:val="28"/>
        </w:rPr>
        <w:t>4.5. Срок проведения общественных обсуждений или публичных слушаний:</w:t>
      </w:r>
    </w:p>
    <w:p w:rsidR="009B513F" w:rsidRPr="000D390A" w:rsidRDefault="009B513F" w:rsidP="009B513F">
      <w:pPr>
        <w:pStyle w:val="ConsPlusNormal"/>
        <w:ind w:firstLine="540"/>
        <w:jc w:val="both"/>
        <w:rPr>
          <w:sz w:val="28"/>
          <w:szCs w:val="28"/>
        </w:rPr>
      </w:pPr>
    </w:p>
    <w:p w:rsidR="009335BE" w:rsidRPr="000D390A" w:rsidRDefault="009335BE" w:rsidP="002E60A4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- по проектам, предусматривающим внесение изменений в генеральные планы, с момента оповещения жителей Тутаевского муниципального </w:t>
      </w:r>
      <w:r w:rsidR="00C36AE9" w:rsidRPr="000D390A">
        <w:rPr>
          <w:sz w:val="28"/>
          <w:szCs w:val="28"/>
        </w:rPr>
        <w:t xml:space="preserve">округа </w:t>
      </w:r>
      <w:r w:rsidRPr="000D390A">
        <w:rPr>
          <w:sz w:val="28"/>
          <w:szCs w:val="28"/>
        </w:rPr>
        <w:t>об их проведении до дня опубликования заключения о результата</w:t>
      </w:r>
      <w:r w:rsidR="002E60A4" w:rsidRPr="000D390A">
        <w:rPr>
          <w:sz w:val="28"/>
          <w:szCs w:val="28"/>
        </w:rPr>
        <w:t xml:space="preserve">х публичных слушаний </w:t>
      </w:r>
      <w:r w:rsidRPr="000D390A">
        <w:rPr>
          <w:sz w:val="28"/>
          <w:szCs w:val="28"/>
        </w:rPr>
        <w:t xml:space="preserve"> </w:t>
      </w:r>
      <w:r w:rsidR="002E60A4" w:rsidRPr="000D390A">
        <w:rPr>
          <w:sz w:val="28"/>
          <w:szCs w:val="28"/>
        </w:rPr>
        <w:t>не может превышать один месяц.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- по проектам, предусматривающим внесение изменений в правила землепользования и застройки, - не более </w:t>
      </w:r>
      <w:r w:rsidR="00226A12" w:rsidRPr="000D390A">
        <w:rPr>
          <w:sz w:val="28"/>
          <w:szCs w:val="28"/>
        </w:rPr>
        <w:t>одного месяца</w:t>
      </w:r>
      <w:r w:rsidRPr="000D390A">
        <w:rPr>
          <w:sz w:val="28"/>
          <w:szCs w:val="28"/>
        </w:rPr>
        <w:t xml:space="preserve"> со дня опубликования такого проекта;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lastRenderedPageBreak/>
        <w:t xml:space="preserve">- по проекту решения о предоставлении разрешения на условно разрешенный вид использования земельного участка или объекта капитального строительства со дня оповещения жителей Тутаевского муниципального </w:t>
      </w:r>
      <w:r w:rsidR="00360292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 об их проведении до дня опубликования заключения о результатах общественных обсуждений или публичных слушаний не может более одного месяца;</w:t>
      </w:r>
    </w:p>
    <w:p w:rsidR="00A82F7F" w:rsidRDefault="009335BE" w:rsidP="00A82F7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-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Тутаевского муниципального</w:t>
      </w:r>
      <w:r w:rsidR="00A82F7F">
        <w:rPr>
          <w:sz w:val="28"/>
          <w:szCs w:val="28"/>
        </w:rPr>
        <w:t xml:space="preserve"> округа</w:t>
      </w:r>
      <w:r w:rsidRPr="000D390A">
        <w:rPr>
          <w:sz w:val="28"/>
          <w:szCs w:val="28"/>
        </w:rPr>
        <w:t xml:space="preserve"> об их проведении до дня опубликования заключения о результатах общественных обсуждений или публичных слушаний не может быть более одного месяца;</w:t>
      </w:r>
    </w:p>
    <w:p w:rsidR="00A82F7F" w:rsidRPr="000D390A" w:rsidRDefault="00A82F7F" w:rsidP="00A82F7F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9335BE" w:rsidRPr="000D390A" w:rsidRDefault="009335BE" w:rsidP="00D057F6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- по проекту планировки территории и проекту межевания территории со дня оповещения жителей Тутаевского муниципального </w:t>
      </w:r>
      <w:r w:rsidR="00D057F6" w:rsidRPr="000D390A">
        <w:rPr>
          <w:sz w:val="28"/>
          <w:szCs w:val="28"/>
        </w:rPr>
        <w:t>округа</w:t>
      </w:r>
      <w:r w:rsidRPr="000D390A">
        <w:rPr>
          <w:sz w:val="28"/>
          <w:szCs w:val="28"/>
        </w:rPr>
        <w:t xml:space="preserve"> об их проведении до дня опубликования заключения о результатах общественных обсуждений или публичных слушаний не может </w:t>
      </w:r>
      <w:r w:rsidR="00D057F6" w:rsidRPr="000D390A">
        <w:rPr>
          <w:sz w:val="28"/>
          <w:szCs w:val="28"/>
        </w:rPr>
        <w:t>быть менее четырнадцати дней и более тридцати дней.</w:t>
      </w:r>
    </w:p>
    <w:p w:rsidR="00A657F2" w:rsidRPr="000D390A" w:rsidRDefault="009335BE" w:rsidP="00EF51A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4.6. Проекты, подлежащие рассмотрению на общественных обсуждениях или публичных слушаниях, размещаются на офи</w:t>
      </w:r>
      <w:r w:rsidR="002172BC">
        <w:rPr>
          <w:sz w:val="28"/>
          <w:szCs w:val="28"/>
        </w:rPr>
        <w:t>циальном сайте Администрации ТМР</w:t>
      </w:r>
      <w:r w:rsidRPr="000D390A">
        <w:rPr>
          <w:sz w:val="28"/>
          <w:szCs w:val="28"/>
        </w:rPr>
        <w:t xml:space="preserve">: </w:t>
      </w:r>
      <w:hyperlink r:id="rId11">
        <w:r w:rsidRPr="000D390A">
          <w:rPr>
            <w:sz w:val="28"/>
            <w:szCs w:val="28"/>
          </w:rPr>
          <w:t>admtmr.ru</w:t>
        </w:r>
      </w:hyperlink>
      <w:r w:rsidRPr="000D390A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E478C2" w:rsidRDefault="00EF51A2" w:rsidP="00E900F5">
      <w:pPr>
        <w:pStyle w:val="ConsPlusNormal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4.7</w:t>
      </w:r>
      <w:r w:rsidR="009335BE" w:rsidRPr="000D390A">
        <w:rPr>
          <w:sz w:val="28"/>
          <w:szCs w:val="28"/>
        </w:rPr>
        <w:t>. Форма оповещения о начале общественных обсуждений или публичных слу</w:t>
      </w:r>
      <w:r w:rsidRPr="000D390A">
        <w:rPr>
          <w:sz w:val="28"/>
          <w:szCs w:val="28"/>
        </w:rPr>
        <w:t>шаний установлена в приложении 1</w:t>
      </w:r>
      <w:r w:rsidR="009335BE" w:rsidRPr="000D390A">
        <w:rPr>
          <w:sz w:val="28"/>
          <w:szCs w:val="28"/>
        </w:rPr>
        <w:t xml:space="preserve"> к настоящему Положению.</w:t>
      </w:r>
    </w:p>
    <w:p w:rsidR="000D390A" w:rsidRPr="000D390A" w:rsidRDefault="000D390A" w:rsidP="00E900F5">
      <w:pPr>
        <w:pStyle w:val="ConsPlusNormal"/>
        <w:ind w:firstLine="540"/>
        <w:jc w:val="both"/>
        <w:rPr>
          <w:sz w:val="28"/>
          <w:szCs w:val="28"/>
        </w:rPr>
      </w:pPr>
    </w:p>
    <w:p w:rsidR="00EF51A2" w:rsidRPr="000D390A" w:rsidRDefault="00EF51A2" w:rsidP="00E900F5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4.8</w:t>
      </w:r>
      <w:r w:rsidR="009335BE" w:rsidRPr="000D390A">
        <w:rPr>
          <w:sz w:val="28"/>
          <w:szCs w:val="28"/>
        </w:rPr>
        <w:t xml:space="preserve">. 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</w:t>
      </w:r>
      <w:bookmarkStart w:id="3" w:name="P122"/>
      <w:bookmarkEnd w:id="3"/>
      <w:r w:rsidRPr="000D390A">
        <w:rPr>
          <w:sz w:val="28"/>
          <w:szCs w:val="28"/>
        </w:rPr>
        <w:t xml:space="preserve">В ходе работы экспозиции организуются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</w:t>
      </w:r>
    </w:p>
    <w:p w:rsidR="009335BE" w:rsidRPr="000D390A" w:rsidRDefault="00EF51A2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4.9</w:t>
      </w:r>
      <w:r w:rsidR="009335BE" w:rsidRPr="000D390A">
        <w:rPr>
          <w:sz w:val="28"/>
          <w:szCs w:val="28"/>
        </w:rPr>
        <w:t xml:space="preserve">. 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hyperlink w:anchor="P129" w:tooltip="4.12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">
        <w:r w:rsidR="009335BE" w:rsidRPr="000D390A">
          <w:rPr>
            <w:sz w:val="28"/>
            <w:szCs w:val="28"/>
          </w:rPr>
          <w:t>пунктом 4.12</w:t>
        </w:r>
      </w:hyperlink>
      <w:r w:rsidR="009335BE" w:rsidRPr="000D390A">
        <w:rPr>
          <w:sz w:val="28"/>
          <w:szCs w:val="28"/>
        </w:rPr>
        <w:t xml:space="preserve"> Положения идентификацию, имеют право вносить предложения и замечания, касающиеся такого проекта:</w:t>
      </w:r>
    </w:p>
    <w:p w:rsidR="00E478C2" w:rsidRPr="000D390A" w:rsidRDefault="00E478C2" w:rsidP="00E478C2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E478C2" w:rsidRPr="000D390A" w:rsidRDefault="00E478C2" w:rsidP="00E478C2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lastRenderedPageBreak/>
        <w:t xml:space="preserve">2) в письменной или устной форме в ходе проведения собрания или собраний участников публичных слушаний (в случае проведения публичных слушаний); </w:t>
      </w:r>
    </w:p>
    <w:p w:rsidR="00E478C2" w:rsidRPr="000D390A" w:rsidRDefault="00E478C2" w:rsidP="00E478C2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3) в письменной форме или в форме электронного документа в адрес организатора общественных обсуждений или публичных слушаний; </w:t>
      </w:r>
    </w:p>
    <w:p w:rsidR="00E478C2" w:rsidRPr="000D390A" w:rsidRDefault="00E478C2" w:rsidP="00E478C2">
      <w:pPr>
        <w:pStyle w:val="a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 </w:t>
      </w:r>
    </w:p>
    <w:p w:rsidR="009335BE" w:rsidRPr="000D390A" w:rsidRDefault="00E478C2" w:rsidP="00E478C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 4.10</w:t>
      </w:r>
      <w:r w:rsidR="009335BE" w:rsidRPr="000D390A">
        <w:rPr>
          <w:sz w:val="28"/>
          <w:szCs w:val="28"/>
        </w:rPr>
        <w:t xml:space="preserve">. Предложения и замечания, внесенные в соответствии с </w:t>
      </w:r>
      <w:hyperlink w:anchor="P122" w:tooltip="4.10. 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">
        <w:r w:rsidRPr="000D390A">
          <w:rPr>
            <w:sz w:val="28"/>
            <w:szCs w:val="28"/>
          </w:rPr>
          <w:t>пунктом 4.9</w:t>
        </w:r>
      </w:hyperlink>
      <w:r w:rsidR="009335BE" w:rsidRPr="000D390A">
        <w:rPr>
          <w:sz w:val="28"/>
          <w:szCs w:val="28"/>
        </w:rPr>
        <w:t xml:space="preserve"> Положения, подлежат регистрации, а также обязательному рассмотрению организатором, за исключением случая, предусмотренного </w:t>
      </w:r>
      <w:hyperlink w:anchor="P131" w:tooltip="4.14. Предложения и замечания, внесенные в соответствии с пунктом 4.10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">
        <w:r w:rsidR="009335BE" w:rsidRPr="000D390A">
          <w:rPr>
            <w:sz w:val="28"/>
            <w:szCs w:val="28"/>
          </w:rPr>
          <w:t>пунктом 4.1</w:t>
        </w:r>
        <w:r w:rsidRPr="000D390A">
          <w:rPr>
            <w:sz w:val="28"/>
            <w:szCs w:val="28"/>
          </w:rPr>
          <w:t>3</w:t>
        </w:r>
      </w:hyperlink>
      <w:r w:rsidR="009335BE" w:rsidRPr="000D390A">
        <w:rPr>
          <w:sz w:val="28"/>
          <w:szCs w:val="28"/>
        </w:rPr>
        <w:t xml:space="preserve"> Положения.</w:t>
      </w:r>
    </w:p>
    <w:p w:rsidR="009335BE" w:rsidRPr="000D390A" w:rsidRDefault="00AE20C6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4" w:name="P129"/>
      <w:bookmarkEnd w:id="4"/>
      <w:r>
        <w:rPr>
          <w:sz w:val="28"/>
          <w:szCs w:val="28"/>
        </w:rPr>
        <w:t>4.11</w:t>
      </w:r>
      <w:r w:rsidR="009335BE" w:rsidRPr="000D390A">
        <w:rPr>
          <w:sz w:val="28"/>
          <w:szCs w:val="28"/>
        </w:rPr>
        <w:t xml:space="preserve">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="009335BE" w:rsidRPr="000D390A">
        <w:rPr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="009335BE" w:rsidRPr="000D390A">
        <w:rPr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335BE" w:rsidRPr="000D390A" w:rsidRDefault="00AE20C6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9335BE" w:rsidRPr="000D390A">
        <w:rPr>
          <w:sz w:val="28"/>
          <w:szCs w:val="28"/>
        </w:rPr>
        <w:t xml:space="preserve">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</w:t>
      </w:r>
      <w:hyperlink r:id="rId12" w:tooltip="Федеральный закон от 27.07.2006 N 152-ФЗ (ред. от 24.06.2025) &quot;О персональных данных&quot; {КонсультантПлюс}">
        <w:r w:rsidR="009335BE" w:rsidRPr="000D390A">
          <w:rPr>
            <w:sz w:val="28"/>
            <w:szCs w:val="28"/>
          </w:rPr>
          <w:t>законом</w:t>
        </w:r>
      </w:hyperlink>
      <w:r w:rsidR="00E478C2" w:rsidRPr="000D390A">
        <w:rPr>
          <w:sz w:val="28"/>
          <w:szCs w:val="28"/>
        </w:rPr>
        <w:t xml:space="preserve"> от 27 июля 2006 года N 152-ФЗ «О персональных данных»</w:t>
      </w:r>
      <w:r w:rsidR="009335BE" w:rsidRPr="000D390A">
        <w:rPr>
          <w:sz w:val="28"/>
          <w:szCs w:val="28"/>
        </w:rPr>
        <w:t>.</w:t>
      </w:r>
    </w:p>
    <w:p w:rsidR="009335BE" w:rsidRPr="000D390A" w:rsidRDefault="00AE20C6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5" w:name="P131"/>
      <w:bookmarkEnd w:id="5"/>
      <w:r>
        <w:rPr>
          <w:sz w:val="28"/>
          <w:szCs w:val="28"/>
        </w:rPr>
        <w:t>4.13</w:t>
      </w:r>
      <w:r w:rsidR="009335BE" w:rsidRPr="000D390A">
        <w:rPr>
          <w:sz w:val="28"/>
          <w:szCs w:val="28"/>
        </w:rPr>
        <w:t xml:space="preserve">. Предложения и замечания, внесенные в соответствии с </w:t>
      </w:r>
      <w:hyperlink w:anchor="P122" w:tooltip="4.10. 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">
        <w:r w:rsidR="009335BE" w:rsidRPr="000D390A">
          <w:rPr>
            <w:sz w:val="28"/>
            <w:szCs w:val="28"/>
          </w:rPr>
          <w:t>пунктом 4.10</w:t>
        </w:r>
      </w:hyperlink>
      <w:r w:rsidR="009335BE" w:rsidRPr="000D390A">
        <w:rPr>
          <w:sz w:val="28"/>
          <w:szCs w:val="28"/>
        </w:rPr>
        <w:t xml:space="preserve">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9335BE" w:rsidRPr="000D390A" w:rsidRDefault="00AE20C6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9335BE" w:rsidRPr="000D390A">
        <w:rPr>
          <w:sz w:val="28"/>
          <w:szCs w:val="28"/>
        </w:rPr>
        <w:t xml:space="preserve">. Организатором обеспечивается равный доступ к проекту, подлежащему рассмотрению на общественных обсуждениях или публичных </w:t>
      </w:r>
      <w:r w:rsidR="009335BE" w:rsidRPr="000D390A">
        <w:rPr>
          <w:sz w:val="28"/>
          <w:szCs w:val="28"/>
        </w:rPr>
        <w:lastRenderedPageBreak/>
        <w:t>слушаниях, всех участников общественных обсуждений или публичных слушаний.</w:t>
      </w:r>
    </w:p>
    <w:p w:rsidR="009335BE" w:rsidRPr="000D390A" w:rsidRDefault="00AE20C6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="009335BE" w:rsidRPr="000D390A">
        <w:rPr>
          <w:sz w:val="28"/>
          <w:szCs w:val="28"/>
        </w:rPr>
        <w:t xml:space="preserve">. Организатор подготавливает и оформляет </w:t>
      </w:r>
      <w:hyperlink w:anchor="P277" w:tooltip="                                 ПРОТОКОЛ">
        <w:r w:rsidR="009335BE" w:rsidRPr="000D390A">
          <w:rPr>
            <w:sz w:val="28"/>
            <w:szCs w:val="28"/>
          </w:rPr>
          <w:t>протокол</w:t>
        </w:r>
      </w:hyperlink>
      <w:r w:rsidR="009335BE" w:rsidRPr="000D390A">
        <w:rPr>
          <w:sz w:val="28"/>
          <w:szCs w:val="28"/>
        </w:rPr>
        <w:t xml:space="preserve"> общественных обсуждений или публичных слушаний по форме, установле</w:t>
      </w:r>
      <w:r w:rsidR="00E478C2" w:rsidRPr="000D390A">
        <w:rPr>
          <w:sz w:val="28"/>
          <w:szCs w:val="28"/>
        </w:rPr>
        <w:t>нной в приложении 2</w:t>
      </w:r>
      <w:r w:rsidR="009335BE" w:rsidRPr="000D390A">
        <w:rPr>
          <w:sz w:val="28"/>
          <w:szCs w:val="28"/>
        </w:rPr>
        <w:t xml:space="preserve"> к Положению.</w:t>
      </w:r>
    </w:p>
    <w:p w:rsidR="009335BE" w:rsidRPr="000D390A" w:rsidRDefault="00AE20C6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="009335BE" w:rsidRPr="000D390A">
        <w:rPr>
          <w:sz w:val="28"/>
          <w:szCs w:val="28"/>
        </w:rPr>
        <w:t xml:space="preserve">. </w:t>
      </w:r>
      <w:proofErr w:type="gramStart"/>
      <w:r w:rsidR="009335BE" w:rsidRPr="000D390A">
        <w:rPr>
          <w:sz w:val="28"/>
          <w:szCs w:val="28"/>
        </w:rP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9335BE" w:rsidRPr="000D390A" w:rsidRDefault="00AE20C6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4.17</w:t>
      </w:r>
      <w:r w:rsidR="009335BE" w:rsidRPr="000D390A">
        <w:rPr>
          <w:sz w:val="28"/>
          <w:szCs w:val="28"/>
        </w:rPr>
        <w:t>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9335BE" w:rsidRPr="000D390A" w:rsidRDefault="00AE20C6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4.18</w:t>
      </w:r>
      <w:r w:rsidR="009335BE" w:rsidRPr="000D390A">
        <w:rPr>
          <w:sz w:val="28"/>
          <w:szCs w:val="28"/>
        </w:rPr>
        <w:t xml:space="preserve">. На основании протокола общественных обсуждений или публичных слушаний организатор осуществляет подготовку </w:t>
      </w:r>
      <w:hyperlink w:anchor="P316" w:tooltip="                                ЗАКЛЮЧЕНИЕ">
        <w:r w:rsidR="009335BE" w:rsidRPr="000D390A">
          <w:rPr>
            <w:sz w:val="28"/>
            <w:szCs w:val="28"/>
          </w:rPr>
          <w:t>заключения</w:t>
        </w:r>
      </w:hyperlink>
      <w:r w:rsidR="009335BE" w:rsidRPr="000D390A">
        <w:rPr>
          <w:sz w:val="28"/>
          <w:szCs w:val="28"/>
        </w:rPr>
        <w:t xml:space="preserve"> о результатах публичных слушаний по фор</w:t>
      </w:r>
      <w:r w:rsidR="009726C2" w:rsidRPr="000D390A">
        <w:rPr>
          <w:sz w:val="28"/>
          <w:szCs w:val="28"/>
        </w:rPr>
        <w:t>ме, установленной в приложении 3</w:t>
      </w:r>
      <w:r w:rsidR="009335BE" w:rsidRPr="000D390A">
        <w:rPr>
          <w:sz w:val="28"/>
          <w:szCs w:val="28"/>
        </w:rPr>
        <w:t xml:space="preserve"> к Положению.</w:t>
      </w:r>
    </w:p>
    <w:p w:rsidR="009726C2" w:rsidRPr="000D390A" w:rsidRDefault="00AE20C6" w:rsidP="009726C2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4.19</w:t>
      </w:r>
      <w:r w:rsidR="009335BE" w:rsidRPr="000D390A">
        <w:rPr>
          <w:sz w:val="28"/>
          <w:szCs w:val="28"/>
        </w:rPr>
        <w:t>. Заключение о результатах общественных обсуждений или публичных слушаний размещается на офиц</w:t>
      </w:r>
      <w:r w:rsidR="00D40EBE">
        <w:rPr>
          <w:sz w:val="28"/>
          <w:szCs w:val="28"/>
        </w:rPr>
        <w:t>иальном сайте Администрации ТМР</w:t>
      </w:r>
      <w:r w:rsidR="009726C2" w:rsidRPr="000D390A">
        <w:rPr>
          <w:sz w:val="28"/>
          <w:szCs w:val="28"/>
        </w:rPr>
        <w:t xml:space="preserve"> на Едином портале </w:t>
      </w:r>
      <w:r w:rsidR="009726C2" w:rsidRPr="000D390A">
        <w:rPr>
          <w:sz w:val="28"/>
          <w:szCs w:val="28"/>
        </w:rPr>
        <w:fldChar w:fldCharType="begin"/>
      </w:r>
      <w:r w:rsidR="009726C2" w:rsidRPr="000D390A">
        <w:rPr>
          <w:sz w:val="28"/>
          <w:szCs w:val="28"/>
        </w:rPr>
        <w:instrText xml:space="preserve"> HYPERLINK "https://www.gosuslugi.ru/" \t "_blank" </w:instrText>
      </w:r>
      <w:r w:rsidR="009726C2" w:rsidRPr="000D390A">
        <w:rPr>
          <w:sz w:val="28"/>
          <w:szCs w:val="28"/>
        </w:rPr>
        <w:fldChar w:fldCharType="separate"/>
      </w:r>
      <w:r w:rsidR="009726C2" w:rsidRPr="000D390A">
        <w:rPr>
          <w:rStyle w:val="organictitlecontentspan"/>
          <w:sz w:val="28"/>
          <w:szCs w:val="28"/>
          <w:shd w:val="clear" w:color="auto" w:fill="FFFFFF"/>
        </w:rPr>
        <w:t> государственных услуг Российской Федерации.</w:t>
      </w:r>
    </w:p>
    <w:p w:rsidR="009726C2" w:rsidRPr="000D390A" w:rsidRDefault="009726C2" w:rsidP="009726C2">
      <w:pPr>
        <w:pStyle w:val="ConsPlusNormal"/>
        <w:jc w:val="both"/>
        <w:rPr>
          <w:sz w:val="28"/>
          <w:szCs w:val="28"/>
        </w:rPr>
      </w:pPr>
      <w:r w:rsidRPr="000D390A">
        <w:rPr>
          <w:sz w:val="28"/>
          <w:szCs w:val="28"/>
        </w:rPr>
        <w:fldChar w:fldCharType="end"/>
      </w:r>
    </w:p>
    <w:p w:rsidR="009335BE" w:rsidRPr="000D390A" w:rsidRDefault="00AE20C6" w:rsidP="009726C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4.20</w:t>
      </w:r>
      <w:r w:rsidR="009335BE" w:rsidRPr="000D390A">
        <w:rPr>
          <w:sz w:val="28"/>
          <w:szCs w:val="28"/>
        </w:rPr>
        <w:t>. Результаты общественных обсуждений или публичных слушаний носят рекомендательный характер и учитываются органом, в компетенцию которого входит принятие муниципального правового акта, вынесенного на общественные обсуждения или публичные слушания, при решении вопроса о его принятии.</w:t>
      </w:r>
    </w:p>
    <w:p w:rsidR="00EF51A2" w:rsidRPr="000D390A" w:rsidRDefault="00EF51A2" w:rsidP="00EF51A2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0D390A">
        <w:rPr>
          <w:b/>
          <w:sz w:val="28"/>
          <w:szCs w:val="28"/>
        </w:rPr>
        <w:t>5. Требования к информационным стендам, на которых размещаются оповещения о начале общественных обсуждений или публичных слушаний</w:t>
      </w:r>
    </w:p>
    <w:p w:rsidR="00EF51A2" w:rsidRPr="000D390A" w:rsidRDefault="00EF51A2" w:rsidP="00EF51A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Оповещения о начале публичных слушаний или общественных обсуждений размещаются на информационных стендах: </w:t>
      </w:r>
    </w:p>
    <w:p w:rsidR="00EF51A2" w:rsidRPr="000D390A" w:rsidRDefault="00EF51A2" w:rsidP="00EF51A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1) оборудованных около здания, уполномоченного на проведение </w:t>
      </w:r>
      <w:r w:rsidRPr="000D390A">
        <w:rPr>
          <w:sz w:val="28"/>
          <w:szCs w:val="28"/>
        </w:rPr>
        <w:lastRenderedPageBreak/>
        <w:t xml:space="preserve">общественных обсуждений или публичных слушаний органа местного самоуправления; </w:t>
      </w:r>
    </w:p>
    <w:p w:rsidR="00EF51A2" w:rsidRPr="000D390A" w:rsidRDefault="00EF51A2" w:rsidP="00EF51A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2) расположенных в местах массового скопления граждан; </w:t>
      </w:r>
    </w:p>
    <w:p w:rsidR="00EF51A2" w:rsidRPr="000D390A" w:rsidRDefault="00EF51A2" w:rsidP="00EF51A2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0D390A">
        <w:rPr>
          <w:sz w:val="28"/>
          <w:szCs w:val="28"/>
        </w:rPr>
        <w:t xml:space="preserve">3) расположенных на территории, в отношении которой подготовлены соответствующие проекты, и (или) в границах территориальных зон, в границах которых расположен земельный участок или объект капитального строительства, в отношении которых подготовлены данные проекты, и (или) земельных участков, прилегающих к земельному участку, в отношении которого подготовлены данные проекты; </w:t>
      </w:r>
      <w:proofErr w:type="gramEnd"/>
    </w:p>
    <w:p w:rsidR="00EF51A2" w:rsidRPr="000D390A" w:rsidRDefault="00EF51A2" w:rsidP="00EF51A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4) расположенных в границах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проектов; </w:t>
      </w:r>
    </w:p>
    <w:p w:rsidR="00EF51A2" w:rsidRPr="000D390A" w:rsidRDefault="00EF51A2" w:rsidP="00EF51A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 xml:space="preserve">5) иными способами, обеспечивающими доступ участников общественных обсуждений или публичных слушаний к указанной информации. </w:t>
      </w:r>
    </w:p>
    <w:p w:rsidR="00EF51A2" w:rsidRPr="000D390A" w:rsidRDefault="00EF51A2" w:rsidP="002D192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2. Информационные стенды, на которых размещаются оповещения о начале публичных слушаний или общественных обсуждений, должны быть размещены в местах, доступных для граждан, в том числе для лиц с ограниченными возможностями здоровья, и оформляться способом, позволяющим свободно ознакомиться с размещенной на них информацией.</w:t>
      </w:r>
    </w:p>
    <w:p w:rsidR="009335BE" w:rsidRPr="000D390A" w:rsidRDefault="009335BE" w:rsidP="009335BE">
      <w:pPr>
        <w:pStyle w:val="ConsPlusNormal"/>
        <w:jc w:val="both"/>
        <w:rPr>
          <w:sz w:val="28"/>
          <w:szCs w:val="28"/>
        </w:rPr>
      </w:pPr>
    </w:p>
    <w:p w:rsidR="009335BE" w:rsidRPr="000D390A" w:rsidRDefault="00EF51A2" w:rsidP="009335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D390A">
        <w:rPr>
          <w:rFonts w:ascii="Times New Roman" w:hAnsi="Times New Roman" w:cs="Times New Roman"/>
          <w:sz w:val="28"/>
          <w:szCs w:val="28"/>
        </w:rPr>
        <w:t>6</w:t>
      </w:r>
      <w:r w:rsidR="009335BE" w:rsidRPr="000D390A">
        <w:rPr>
          <w:rFonts w:ascii="Times New Roman" w:hAnsi="Times New Roman" w:cs="Times New Roman"/>
          <w:sz w:val="28"/>
          <w:szCs w:val="28"/>
        </w:rPr>
        <w:t>. Организация проведения собрания участников публичных слушаний</w:t>
      </w:r>
    </w:p>
    <w:p w:rsidR="009335BE" w:rsidRPr="000D390A" w:rsidRDefault="009335BE" w:rsidP="009335BE">
      <w:pPr>
        <w:pStyle w:val="ConsPlusNormal"/>
        <w:jc w:val="both"/>
        <w:rPr>
          <w:sz w:val="28"/>
          <w:szCs w:val="28"/>
        </w:rPr>
      </w:pPr>
    </w:p>
    <w:p w:rsidR="009335BE" w:rsidRPr="000D390A" w:rsidRDefault="001248B8" w:rsidP="009335BE">
      <w:pPr>
        <w:pStyle w:val="ConsPlusNormal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>.1. Собрание участников публичных слушаний (далее - собрание) проводятся оргкомитетом по проведению собрания участников публичных слушаний.</w:t>
      </w:r>
    </w:p>
    <w:p w:rsidR="009335BE" w:rsidRPr="000D390A" w:rsidRDefault="001248B8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>.2. Оргкомитет: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- решает организационные вопросы проведения собрания;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- осуществляет сбор поступивших на собрании замечаний и предложений по проекту муниципального правового акта, выносимого для обсуждения на публичных слушаниях;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- следит за соблюдением общественного порядка в месте проведения собрания;</w:t>
      </w:r>
    </w:p>
    <w:p w:rsidR="009335BE" w:rsidRPr="000D390A" w:rsidRDefault="009335BE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- готовит протокол собрания.</w:t>
      </w:r>
    </w:p>
    <w:p w:rsidR="009335BE" w:rsidRPr="000D390A" w:rsidRDefault="00833FCA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 xml:space="preserve">.3. Ответственность за ведение протокола собрания несут председатель </w:t>
      </w:r>
      <w:r w:rsidR="009335BE" w:rsidRPr="000D390A">
        <w:rPr>
          <w:sz w:val="28"/>
          <w:szCs w:val="28"/>
        </w:rPr>
        <w:lastRenderedPageBreak/>
        <w:t>оргкомитета (заместитель председателя оргкомитета, председательствующий) и секретарь оргкомитета.</w:t>
      </w:r>
    </w:p>
    <w:p w:rsidR="009335BE" w:rsidRPr="000D390A" w:rsidRDefault="00833FCA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>.4. Допускается внесение изменений в состав оргкомитета органом, назначившим публичные слушания, не позднее дня, предшествующего дню собрания, путем издания соответствующего муниципального правового акта.</w:t>
      </w:r>
    </w:p>
    <w:p w:rsidR="009335BE" w:rsidRPr="000D390A" w:rsidRDefault="00833FCA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>.5. В качестве докладчика при проведении собрания выступает автор проекта муниципального правового акта, вынесенного на публичные слушания, или его представитель (представители), уполномоченное им лицо (лица).</w:t>
      </w:r>
    </w:p>
    <w:p w:rsidR="009335BE" w:rsidRPr="000D390A" w:rsidRDefault="00833FCA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>.6. Публичные слушания ведет председатель оргкомитета (в его отсутствие - заместитель председателя, председательствующий).</w:t>
      </w:r>
    </w:p>
    <w:p w:rsidR="009335BE" w:rsidRPr="000D390A" w:rsidRDefault="00833FCA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 xml:space="preserve">.7. На собрании, помимо докладчика и членов оргкомитета, вправе присутствовать любые заинтересованные лица, имеющие в соответствии с настоящим Положением право участвовать в публичных слушаниях. Присутствующие на публичных слушаниях лица регистрируются оргкомитетом в листе регистрации участников собрания, в </w:t>
      </w:r>
      <w:proofErr w:type="gramStart"/>
      <w:r w:rsidR="009335BE" w:rsidRPr="000D390A">
        <w:rPr>
          <w:sz w:val="28"/>
          <w:szCs w:val="28"/>
        </w:rPr>
        <w:t>который</w:t>
      </w:r>
      <w:proofErr w:type="gramEnd"/>
      <w:r w:rsidR="009335BE" w:rsidRPr="000D390A">
        <w:rPr>
          <w:sz w:val="28"/>
          <w:szCs w:val="28"/>
        </w:rPr>
        <w:t xml:space="preserve"> заносятся данные, предусмотренные пунктом 4.</w:t>
      </w:r>
      <w:r w:rsidR="00D40EBE">
        <w:rPr>
          <w:sz w:val="28"/>
          <w:szCs w:val="28"/>
        </w:rPr>
        <w:t>11</w:t>
      </w:r>
      <w:r w:rsidR="009335BE" w:rsidRPr="000D390A">
        <w:rPr>
          <w:sz w:val="28"/>
          <w:szCs w:val="28"/>
        </w:rPr>
        <w:t xml:space="preserve"> настоящего Положения. Отсутствие таких лиц на собрании не препятствует проведению собрания.</w:t>
      </w:r>
    </w:p>
    <w:p w:rsidR="009335BE" w:rsidRPr="000D390A" w:rsidRDefault="00833FCA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>.8. Слово на публичных слушаниях предоставляется председателем оргкомитета (в его отсутствие - заместителем председателя, председательствующим). При этом председатель оргкомитета (заместитель председателя, председательствующий) руководствуется принципами гласности, разумности, справедливости, уважения чужого мнения, а также общей предельной длительностью собрания. Слово предоставляется всем желающим, если при этом не нарушаются перечисленные принципы и (или) не превышается предельная длительность собрания.</w:t>
      </w:r>
    </w:p>
    <w:p w:rsidR="009335BE" w:rsidRPr="000D390A" w:rsidRDefault="00833FCA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>.9. Общая длительность собрания не должна превышать четырех часов, за исключением случаев, предусмотренных настоящим пунктом. По решению председателя оргкомитета (в его отсутствие - заместителя председателя, председательствующего), принимаемому на собрании ввиду особой важности обсуждаемых вопросов, длительность собрания увеличивается либо продолжение проведения собрания откладывается, при этом общее время проведения собрания не может превышать восьми часов, а продолжение проведения собрания не может откладываться более двух раз.</w:t>
      </w:r>
    </w:p>
    <w:p w:rsidR="009335BE" w:rsidRPr="000D390A" w:rsidRDefault="00833FCA" w:rsidP="009335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390A">
        <w:rPr>
          <w:sz w:val="28"/>
          <w:szCs w:val="28"/>
        </w:rPr>
        <w:t>6</w:t>
      </w:r>
      <w:r w:rsidR="009335BE" w:rsidRPr="000D390A">
        <w:rPr>
          <w:sz w:val="28"/>
          <w:szCs w:val="28"/>
        </w:rPr>
        <w:t>.10. Протокол собрания предоставляется председателем оргкомитета (заместителем председателя комитета, председательствующим) организатору публичных слушаний.</w:t>
      </w:r>
    </w:p>
    <w:p w:rsidR="009335BE" w:rsidRPr="000D390A" w:rsidRDefault="009335BE" w:rsidP="009335BE">
      <w:pPr>
        <w:pStyle w:val="ConsPlusNormal"/>
        <w:jc w:val="both"/>
      </w:pPr>
    </w:p>
    <w:p w:rsidR="009335BE" w:rsidRPr="000D390A" w:rsidRDefault="009335BE" w:rsidP="009335BE">
      <w:pPr>
        <w:pStyle w:val="ConsPlusNormal"/>
        <w:jc w:val="both"/>
      </w:pPr>
    </w:p>
    <w:p w:rsidR="00FB2E3C" w:rsidRPr="002D2556" w:rsidRDefault="00EF51A2" w:rsidP="00F34E14">
      <w:pPr>
        <w:spacing w:line="288" w:lineRule="atLeast"/>
        <w:jc w:val="right"/>
      </w:pPr>
      <w:r w:rsidRPr="002D2556">
        <w:lastRenderedPageBreak/>
        <w:t>Приложение 1</w:t>
      </w:r>
      <w:r w:rsidR="00FB2E3C" w:rsidRPr="002D2556">
        <w:t xml:space="preserve"> </w:t>
      </w:r>
      <w:r w:rsidR="00F34E14" w:rsidRPr="002D2556">
        <w:t xml:space="preserve"> </w:t>
      </w:r>
      <w:r w:rsidR="00FB2E3C" w:rsidRPr="002D2556">
        <w:t xml:space="preserve">к </w:t>
      </w:r>
      <w:hyperlink r:id="rId13" w:history="1">
        <w:r w:rsidR="00FB2E3C" w:rsidRPr="002D2556">
          <w:rPr>
            <w:u w:val="single"/>
          </w:rPr>
          <w:t>Положению</w:t>
        </w:r>
      </w:hyperlink>
      <w:r w:rsidR="00FB2E3C" w:rsidRPr="002D2556">
        <w:t xml:space="preserve">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о порядке организации и проведения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общественных обсуждений или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публичных слушаний по вопросам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градостроительной деятельности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в Тутаевском муниципальном </w:t>
      </w:r>
      <w:r w:rsidR="00833FCA" w:rsidRPr="002D2556">
        <w:t>округе</w:t>
      </w:r>
    </w:p>
    <w:p w:rsidR="00FB2E3C" w:rsidRPr="002D2556" w:rsidRDefault="00FB2E3C" w:rsidP="00FB2E3C">
      <w:pPr>
        <w:spacing w:line="288" w:lineRule="atLeast"/>
        <w:jc w:val="both"/>
      </w:pPr>
      <w:r w:rsidRPr="002D2556">
        <w:t xml:space="preserve">  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ОПОВЕЩЕНИЕ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О НАЧАЛЕ ОБЩЕСТВЕННЫХ ОБСУЖДЕНИЙ (ПУБЛИЧНЫХ СЛУШАНИЙ)</w:t>
      </w:r>
    </w:p>
    <w:p w:rsidR="00FB2E3C" w:rsidRPr="002D2556" w:rsidRDefault="00FB2E3C" w:rsidP="00FB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D2556">
        <w:t> 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На общественные обсуждения (публичные слушания)  представляется  проект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                      (наименование проекта)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Перечень информационных материалов к проекту: 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Порядок  проведения  общественных  обсуждений  (публичных  слушаний) по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проекту включает: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1) Размещение проекта и информационных материалов к нему на </w:t>
      </w:r>
      <w:proofErr w:type="gramStart"/>
      <w:r w:rsidRPr="002D2556">
        <w:t>официальном</w:t>
      </w:r>
      <w:proofErr w:type="gramEnd"/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2D2556">
        <w:t>сайте</w:t>
      </w:r>
      <w:proofErr w:type="gramEnd"/>
      <w:r w:rsidRPr="002D2556">
        <w:t xml:space="preserve"> Администрации Тутаевского муниципального </w:t>
      </w:r>
      <w:r w:rsidR="0051117B" w:rsidRPr="002D2556">
        <w:t>района</w:t>
      </w:r>
      <w:r w:rsidR="004642E9" w:rsidRPr="002D2556">
        <w:t xml:space="preserve"> </w:t>
      </w:r>
      <w:r w:rsidRPr="002D2556">
        <w:t xml:space="preserve"> и открытие экспозиции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проекта.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2) Проведение экспозиции проекта.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3) Проведение   собрания  участников  публичных  слушаний   (в   случае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проведения публичных слушаний).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4) Сбор  замечаний  и предложений к проекту от участников  общественных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обсуждений   (публичных   слушаний)   в   период   размещения   проекта   и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информационных  материалов  к  нему, проведения экспозиции проекта, а также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проведения  собрания  участников  публичных  слушаний  в  случае проведения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публичных слушаний.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5) Подготовку и оформление протокола общественных обсуждений (публичных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слушаний).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6) Подготовку и опубликование  заключения  о  результатах  общественных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обсуждений (публичных слушаний).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Срок проведения общественных обсуждений (публичных слушаний) 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</w:t>
      </w:r>
      <w:proofErr w:type="gramStart"/>
      <w:r w:rsidRPr="002D2556">
        <w:t>(указывается срок в зависимости от вида проекта в соответствии с пунктом</w:t>
      </w:r>
      <w:proofErr w:type="gramEnd"/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</w:t>
      </w:r>
      <w:hyperlink r:id="rId14" w:history="1">
        <w:r w:rsidRPr="002D2556">
          <w:rPr>
            <w:u w:val="single"/>
          </w:rPr>
          <w:t>4.5</w:t>
        </w:r>
      </w:hyperlink>
      <w:r w:rsidRPr="002D2556">
        <w:t xml:space="preserve"> Положения о порядке организации и проведения общественных обсуждений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 или публичных слушаний по вопросам градостроительной деятельности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            </w:t>
      </w:r>
      <w:r w:rsidR="005D7C34" w:rsidRPr="002D2556">
        <w:t xml:space="preserve">    в Тутаевском муниципальном округе</w:t>
      </w:r>
      <w:r w:rsidRPr="002D2556">
        <w:t>)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</w:t>
      </w:r>
      <w:proofErr w:type="gramStart"/>
      <w:r w:rsidRPr="002D2556">
        <w:t>Информационные материалы  по теме  общественных  обсуждений  (публичных</w:t>
      </w:r>
      <w:proofErr w:type="gramEnd"/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2D2556">
        <w:t>слушаний) представлены на экспозиции по адресу: ___________________________</w:t>
      </w:r>
      <w:proofErr w:type="gramEnd"/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Экспозиция открыта с _____________________ по ________________________.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                        </w:t>
      </w:r>
      <w:proofErr w:type="gramStart"/>
      <w:r w:rsidRPr="002D2556">
        <w:t>(дата открытия             (дата закрытия</w:t>
      </w:r>
      <w:proofErr w:type="gramEnd"/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                          </w:t>
      </w:r>
      <w:proofErr w:type="gramStart"/>
      <w:r w:rsidRPr="002D2556">
        <w:t>экспозиции)                экспозиции)</w:t>
      </w:r>
      <w:proofErr w:type="gramEnd"/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Часы работы: ___________________ на выставке проводятся консультации по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теме общественных обсуждений (публичных слушаний) 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                                                    (дата, время)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Собрание участников публичных слушаний состоится 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                                                     (дата, время)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по адресу: ________________________________________________________________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lastRenderedPageBreak/>
        <w:t xml:space="preserve">    Время начала регистрации участников ___________________________________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(в случае проведения публичных слушаний);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В   период  проведения  общественных  обсуждений  (публичных  слушаний)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участники  общественных  обсуждений  или  публичных  слушаний  имеют  право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представить   свои   предложения   и   замечания  по  обсуждаемому  проекту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посредством: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- официального сайта (в случае проведения общественных обсуждений);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- в  письменной или устной форме в ходе проведения  собрания участников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публичных слушаний (в случае проведения публичных слушаний);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- в  письменной форме в адрес организатора общественных  обсуждений или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публичных слушаний;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- записи  в  книге  (журнале)  учета  посетителей  экспозиции  проекта,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подлежащего   рассмотрению   на   общественных  обсуждениях  или  публичных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2D2556">
        <w:t>слушаниях</w:t>
      </w:r>
      <w:proofErr w:type="gramEnd"/>
      <w:r w:rsidRPr="002D2556">
        <w:t>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Номера   контактных   справочных  телефонов  организатора  общественных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обсуждений (публичных слушаний): __________________________________________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</w:t>
      </w:r>
      <w:proofErr w:type="gramStart"/>
      <w:r w:rsidRPr="002D2556">
        <w:t>Почтовый   адрес   организатора  общественных   обсуждений   (публичных</w:t>
      </w:r>
      <w:proofErr w:type="gramEnd"/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слушаний): _______________________________________________________________.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</w:t>
      </w:r>
      <w:proofErr w:type="gramStart"/>
      <w:r w:rsidRPr="002D2556">
        <w:t>Электронный   адрес  организатора  общественных  обсуждений  (публичных</w:t>
      </w:r>
      <w:proofErr w:type="gramEnd"/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слушаний): _______________________________________________________________.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Проект и информационные материалы к нему будут размещены на </w:t>
      </w:r>
      <w:proofErr w:type="gramStart"/>
      <w:r w:rsidRPr="002D2556">
        <w:t>официальном</w:t>
      </w:r>
      <w:proofErr w:type="gramEnd"/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2D2556">
        <w:t>сайте</w:t>
      </w:r>
      <w:proofErr w:type="gramEnd"/>
      <w:r w:rsidRPr="002D2556">
        <w:t xml:space="preserve"> _____________________________________________________________________</w:t>
      </w:r>
    </w:p>
    <w:p w:rsidR="00FB2E3C" w:rsidRPr="002D2556" w:rsidRDefault="00FB2E3C" w:rsidP="0083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__________________________________________________________________________.</w:t>
      </w:r>
    </w:p>
    <w:p w:rsidR="00FB2E3C" w:rsidRPr="002D2556" w:rsidRDefault="00FB2E3C" w:rsidP="00FB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D2556">
        <w:t> </w:t>
      </w:r>
    </w:p>
    <w:p w:rsidR="00FB2E3C" w:rsidRPr="002D2556" w:rsidRDefault="00FB2E3C" w:rsidP="00FB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D2556">
        <w:t xml:space="preserve">    Организатор общественных обсуждений (публичных слушаний):</w:t>
      </w:r>
    </w:p>
    <w:p w:rsidR="00FB2E3C" w:rsidRPr="002D2556" w:rsidRDefault="00FB2E3C" w:rsidP="00FB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D2556">
        <w:t xml:space="preserve">    Управление архитектуры и градостроительства</w:t>
      </w:r>
    </w:p>
    <w:p w:rsidR="00FB2E3C" w:rsidRPr="002D2556" w:rsidRDefault="00FB2E3C" w:rsidP="00FB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D2556">
        <w:t xml:space="preserve">    Администра</w:t>
      </w:r>
      <w:r w:rsidR="00833FCA" w:rsidRPr="002D2556">
        <w:t>ции Тутаевского муниципального округа</w:t>
      </w:r>
    </w:p>
    <w:p w:rsidR="00FB2E3C" w:rsidRPr="000D390A" w:rsidRDefault="00087726" w:rsidP="00FB2E3C">
      <w:pPr>
        <w:spacing w:line="288" w:lineRule="atLeast"/>
        <w:jc w:val="both"/>
      </w:pPr>
      <w:r w:rsidRPr="000D390A">
        <w:t> </w:t>
      </w:r>
    </w:p>
    <w:p w:rsidR="00FB2E3C" w:rsidRPr="000D390A" w:rsidRDefault="00FB2E3C" w:rsidP="00FB2E3C">
      <w:pPr>
        <w:spacing w:line="288" w:lineRule="atLeast"/>
        <w:jc w:val="both"/>
      </w:pPr>
      <w:r w:rsidRPr="000D390A">
        <w:t xml:space="preserve">  </w:t>
      </w:r>
    </w:p>
    <w:p w:rsidR="00FB2E3C" w:rsidRPr="000D390A" w:rsidRDefault="00FB2E3C" w:rsidP="00FB2E3C">
      <w:pPr>
        <w:spacing w:line="288" w:lineRule="atLeast"/>
        <w:jc w:val="both"/>
      </w:pPr>
      <w:r w:rsidRPr="000D390A">
        <w:t xml:space="preserve">  </w:t>
      </w: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946F4D" w:rsidRDefault="00946F4D" w:rsidP="00FB2E3C">
      <w:pPr>
        <w:spacing w:line="288" w:lineRule="atLeast"/>
        <w:jc w:val="right"/>
      </w:pPr>
      <w:bookmarkStart w:id="6" w:name="_GoBack"/>
      <w:bookmarkEnd w:id="6"/>
    </w:p>
    <w:p w:rsidR="00F34E14" w:rsidRDefault="00F34E14" w:rsidP="00FB2E3C">
      <w:pPr>
        <w:spacing w:line="288" w:lineRule="atLeast"/>
        <w:jc w:val="right"/>
      </w:pPr>
    </w:p>
    <w:p w:rsidR="00F34E14" w:rsidRDefault="00F34E14" w:rsidP="00FB2E3C">
      <w:pPr>
        <w:spacing w:line="288" w:lineRule="atLeast"/>
        <w:jc w:val="right"/>
      </w:pPr>
    </w:p>
    <w:p w:rsidR="00FB2E3C" w:rsidRPr="002D2556" w:rsidRDefault="00FB2E3C" w:rsidP="00FB2E3C">
      <w:pPr>
        <w:spacing w:line="288" w:lineRule="atLeast"/>
        <w:jc w:val="right"/>
      </w:pPr>
      <w:r w:rsidRPr="002D2556">
        <w:lastRenderedPageBreak/>
        <w:t xml:space="preserve">Приложение </w:t>
      </w:r>
      <w:r w:rsidR="00833FCA" w:rsidRPr="002D2556">
        <w:t>2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к </w:t>
      </w:r>
      <w:hyperlink r:id="rId15" w:history="1">
        <w:r w:rsidRPr="002D2556">
          <w:rPr>
            <w:u w:val="single"/>
          </w:rPr>
          <w:t>Положению</w:t>
        </w:r>
      </w:hyperlink>
      <w:r w:rsidRPr="002D2556">
        <w:t xml:space="preserve">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о порядке организации и проведения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общественных обсуждений или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публичных слушаний по вопросам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градостроительной деятельности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в Тутаевском муниципальном </w:t>
      </w:r>
      <w:r w:rsidR="00833FCA" w:rsidRPr="002D2556">
        <w:t>округе</w:t>
      </w:r>
      <w:r w:rsidRPr="002D2556">
        <w:t xml:space="preserve"> </w:t>
      </w:r>
    </w:p>
    <w:p w:rsidR="00FB2E3C" w:rsidRPr="002D2556" w:rsidRDefault="00FB2E3C" w:rsidP="00FB2E3C">
      <w:pPr>
        <w:spacing w:line="288" w:lineRule="atLeast"/>
        <w:jc w:val="both"/>
      </w:pPr>
      <w:r w:rsidRPr="002D2556">
        <w:t xml:space="preserve">  </w:t>
      </w:r>
    </w:p>
    <w:p w:rsidR="00E900F5" w:rsidRPr="002D2556" w:rsidRDefault="00E900F5" w:rsidP="00FB2E3C">
      <w:pPr>
        <w:spacing w:line="288" w:lineRule="atLeast"/>
        <w:jc w:val="both"/>
      </w:pP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ПРОТОКОЛ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общественных обсуждений (публичных слушаний)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от ______________ N ________</w:t>
      </w:r>
    </w:p>
    <w:p w:rsidR="00FB2E3C" w:rsidRPr="002D2556" w:rsidRDefault="00FB2E3C" w:rsidP="00FB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D2556">
        <w:t> 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1. Организатор общественных обсуждений (публичных слушаний):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2. Оповещение о начале общественных  обсуждений (публичных слушаний) по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проекту ___________________________________________________________________</w:t>
      </w:r>
    </w:p>
    <w:p w:rsidR="00FB2E3C" w:rsidRPr="002D2556" w:rsidRDefault="00E01D9A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rPr>
          <w:bCs/>
        </w:rPr>
        <w:t xml:space="preserve">опубликовано на сайте Администрации Тутаевского муниципального </w:t>
      </w:r>
      <w:r w:rsidR="0051117B" w:rsidRPr="002D2556">
        <w:rPr>
          <w:bCs/>
        </w:rPr>
        <w:t>района</w:t>
      </w:r>
      <w:r w:rsidR="00AD0C13" w:rsidRPr="002D2556">
        <w:rPr>
          <w:bCs/>
        </w:rPr>
        <w:t xml:space="preserve"> </w:t>
      </w:r>
      <w:proofErr w:type="gramStart"/>
      <w:r w:rsidR="00FB2E3C" w:rsidRPr="002D2556">
        <w:t>от</w:t>
      </w:r>
      <w:proofErr w:type="gramEnd"/>
      <w:r w:rsidR="00FB2E3C" w:rsidRPr="002D2556">
        <w:t xml:space="preserve"> _______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N ________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3. Информация  о  сроке,  в течение которого принимались  предложения и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замечания   участников  общественных  обсуждений  (публичных  слушаний),  о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территории, в пределах которой проводятся публичные слушания: _____________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4. Все  предложения  и  замечания  участников  общественных  обсуждений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(публичных слушаний):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5. Приложение к протоколу общественных обсуждений (публичных слушаний):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Перечень   принявших   участие   в   рассмотрении   проекта  участников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общественных обсуждений (публичных слушаний), </w:t>
      </w:r>
      <w:proofErr w:type="gramStart"/>
      <w:r w:rsidRPr="002D2556">
        <w:t>включающий</w:t>
      </w:r>
      <w:proofErr w:type="gramEnd"/>
      <w:r w:rsidRPr="002D2556">
        <w:t xml:space="preserve"> в себя сведения об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2D2556">
        <w:t>участниках  общественных  обсуждений  (публичных  слушаний)  (фамилию, имя,</w:t>
      </w:r>
      <w:proofErr w:type="gramEnd"/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отчество   (при   наличии),   дату   рождения,   адрес   места   жительства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(регистрации) - для физических лиц; наименование, основной  </w:t>
      </w:r>
      <w:proofErr w:type="gramStart"/>
      <w:r w:rsidRPr="002D2556">
        <w:t>государственный</w:t>
      </w:r>
      <w:proofErr w:type="gramEnd"/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регистрационный номер, место нахождения и адрес - для юридических лиц).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 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</w:t>
      </w:r>
      <w:proofErr w:type="gramStart"/>
      <w:r w:rsidRPr="002D2556">
        <w:t>Подпись:  руководитель  организатора общественных обсуждений (публичных</w:t>
      </w:r>
      <w:proofErr w:type="gramEnd"/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слушаний)</w:t>
      </w:r>
    </w:p>
    <w:p w:rsidR="00FB2E3C" w:rsidRPr="002D2556" w:rsidRDefault="00FB2E3C" w:rsidP="00E01D9A">
      <w:pPr>
        <w:spacing w:line="288" w:lineRule="atLeast"/>
        <w:jc w:val="both"/>
      </w:pPr>
      <w:r w:rsidRPr="002D2556">
        <w:t xml:space="preserve">  </w:t>
      </w:r>
    </w:p>
    <w:p w:rsidR="00FB2E3C" w:rsidRPr="002D2556" w:rsidRDefault="00FB2E3C" w:rsidP="00FB2E3C">
      <w:pPr>
        <w:spacing w:line="288" w:lineRule="atLeast"/>
        <w:jc w:val="both"/>
      </w:pPr>
      <w:r w:rsidRPr="002D2556">
        <w:t xml:space="preserve">  </w:t>
      </w:r>
    </w:p>
    <w:p w:rsidR="00FB2E3C" w:rsidRPr="002D2556" w:rsidRDefault="00FB2E3C" w:rsidP="00FB2E3C">
      <w:pPr>
        <w:spacing w:line="288" w:lineRule="atLeast"/>
        <w:jc w:val="both"/>
      </w:pPr>
      <w:r w:rsidRPr="002D2556">
        <w:t xml:space="preserve">  </w:t>
      </w:r>
    </w:p>
    <w:p w:rsidR="00FB2E3C" w:rsidRPr="002D2556" w:rsidRDefault="00FB2E3C" w:rsidP="00FB2E3C">
      <w:pPr>
        <w:spacing w:line="288" w:lineRule="atLeast"/>
        <w:jc w:val="both"/>
      </w:pPr>
      <w:r w:rsidRPr="002D2556">
        <w:t xml:space="preserve">  </w:t>
      </w:r>
    </w:p>
    <w:p w:rsidR="00E01D9A" w:rsidRPr="002D2556" w:rsidRDefault="00E01D9A" w:rsidP="00FB2E3C">
      <w:pPr>
        <w:spacing w:line="288" w:lineRule="atLeast"/>
        <w:jc w:val="both"/>
      </w:pPr>
    </w:p>
    <w:p w:rsidR="00FB2E3C" w:rsidRPr="002D2556" w:rsidRDefault="00FB2E3C" w:rsidP="00FB2E3C">
      <w:pPr>
        <w:spacing w:line="288" w:lineRule="atLeast"/>
        <w:jc w:val="both"/>
      </w:pPr>
      <w:r w:rsidRPr="002D2556">
        <w:t xml:space="preserve">  </w:t>
      </w:r>
    </w:p>
    <w:p w:rsidR="00B171E3" w:rsidRPr="002D2556" w:rsidRDefault="00B171E3" w:rsidP="00FB2E3C">
      <w:pPr>
        <w:spacing w:line="288" w:lineRule="atLeast"/>
        <w:jc w:val="both"/>
      </w:pPr>
    </w:p>
    <w:p w:rsidR="00B171E3" w:rsidRPr="002D2556" w:rsidRDefault="00B171E3" w:rsidP="00FB2E3C">
      <w:pPr>
        <w:spacing w:line="288" w:lineRule="atLeast"/>
        <w:jc w:val="both"/>
      </w:pPr>
    </w:p>
    <w:p w:rsidR="00B171E3" w:rsidRPr="002D2556" w:rsidRDefault="00B171E3" w:rsidP="00FB2E3C">
      <w:pPr>
        <w:spacing w:line="288" w:lineRule="atLeast"/>
        <w:jc w:val="both"/>
      </w:pPr>
    </w:p>
    <w:p w:rsidR="00B171E3" w:rsidRPr="002D2556" w:rsidRDefault="00B171E3" w:rsidP="00FB2E3C">
      <w:pPr>
        <w:spacing w:line="288" w:lineRule="atLeast"/>
        <w:jc w:val="both"/>
      </w:pPr>
    </w:p>
    <w:p w:rsidR="00B171E3" w:rsidRPr="002D2556" w:rsidRDefault="00B171E3" w:rsidP="00FB2E3C">
      <w:pPr>
        <w:spacing w:line="288" w:lineRule="atLeast"/>
        <w:jc w:val="both"/>
      </w:pPr>
    </w:p>
    <w:p w:rsidR="00B171E3" w:rsidRPr="002D2556" w:rsidRDefault="00B171E3" w:rsidP="00FB2E3C">
      <w:pPr>
        <w:spacing w:line="288" w:lineRule="atLeast"/>
        <w:jc w:val="both"/>
      </w:pPr>
    </w:p>
    <w:p w:rsidR="00B171E3" w:rsidRPr="002D2556" w:rsidRDefault="00B171E3" w:rsidP="00FB2E3C">
      <w:pPr>
        <w:spacing w:line="288" w:lineRule="atLeast"/>
        <w:jc w:val="both"/>
      </w:pPr>
    </w:p>
    <w:p w:rsidR="00B171E3" w:rsidRPr="002D2556" w:rsidRDefault="00B171E3" w:rsidP="00FB2E3C">
      <w:pPr>
        <w:spacing w:line="288" w:lineRule="atLeast"/>
        <w:jc w:val="both"/>
      </w:pPr>
    </w:p>
    <w:p w:rsidR="00B171E3" w:rsidRPr="002D2556" w:rsidRDefault="00B171E3" w:rsidP="00FB2E3C">
      <w:pPr>
        <w:spacing w:line="288" w:lineRule="atLeast"/>
        <w:jc w:val="both"/>
      </w:pPr>
    </w:p>
    <w:p w:rsidR="00B171E3" w:rsidRPr="002D2556" w:rsidRDefault="00B171E3" w:rsidP="00FB2E3C">
      <w:pPr>
        <w:spacing w:line="288" w:lineRule="atLeast"/>
        <w:jc w:val="both"/>
      </w:pPr>
    </w:p>
    <w:p w:rsidR="00FB2E3C" w:rsidRPr="002D2556" w:rsidRDefault="00833FCA" w:rsidP="00FB2E3C">
      <w:pPr>
        <w:spacing w:line="288" w:lineRule="atLeast"/>
        <w:jc w:val="right"/>
      </w:pPr>
      <w:r w:rsidRPr="002D2556">
        <w:lastRenderedPageBreak/>
        <w:t>Приложение 3</w:t>
      </w:r>
      <w:r w:rsidR="00FB2E3C" w:rsidRPr="002D2556">
        <w:t xml:space="preserve">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к </w:t>
      </w:r>
      <w:hyperlink r:id="rId16" w:history="1">
        <w:r w:rsidRPr="002D2556">
          <w:rPr>
            <w:u w:val="single"/>
          </w:rPr>
          <w:t>Положению</w:t>
        </w:r>
      </w:hyperlink>
      <w:r w:rsidRPr="002D2556">
        <w:t xml:space="preserve">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о порядке организации и проведения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общественных обсуждений или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публичных слушаний по вопросам </w:t>
      </w:r>
    </w:p>
    <w:p w:rsidR="00FB2E3C" w:rsidRPr="002D2556" w:rsidRDefault="00FB2E3C" w:rsidP="00FB2E3C">
      <w:pPr>
        <w:spacing w:line="288" w:lineRule="atLeast"/>
        <w:jc w:val="right"/>
      </w:pPr>
      <w:r w:rsidRPr="002D2556">
        <w:t xml:space="preserve">градостроительной деятельности </w:t>
      </w:r>
    </w:p>
    <w:p w:rsidR="00FB2E3C" w:rsidRPr="002D2556" w:rsidRDefault="00741DEF" w:rsidP="00FB2E3C">
      <w:pPr>
        <w:spacing w:line="288" w:lineRule="atLeast"/>
        <w:jc w:val="right"/>
      </w:pPr>
      <w:r w:rsidRPr="002D2556">
        <w:t>в Тутаевском муниципальном округе</w:t>
      </w:r>
      <w:r w:rsidR="00FB2E3C" w:rsidRPr="002D2556">
        <w:t xml:space="preserve"> </w:t>
      </w:r>
    </w:p>
    <w:p w:rsidR="00FB2E3C" w:rsidRPr="002D2556" w:rsidRDefault="00FB2E3C" w:rsidP="00FB2E3C">
      <w:pPr>
        <w:spacing w:line="288" w:lineRule="atLeast"/>
        <w:jc w:val="both"/>
      </w:pPr>
      <w:r w:rsidRPr="002D2556">
        <w:t xml:space="preserve">  </w:t>
      </w:r>
    </w:p>
    <w:p w:rsidR="00E900F5" w:rsidRPr="002D2556" w:rsidRDefault="00E900F5" w:rsidP="00FB2E3C">
      <w:pPr>
        <w:spacing w:line="288" w:lineRule="atLeast"/>
        <w:jc w:val="both"/>
      </w:pP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ЗАКЛЮЧЕНИЕ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О РЕЗУЛЬТАТАХ ОБЩЕСТВЕННЫХ ОБСУЖДЕНИЙ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(ПУБЛИЧНЫХ СЛУШАНИЙ)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ПО ПРОЕКТУ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D2556">
        <w:t>от ____________ N ______</w:t>
      </w:r>
    </w:p>
    <w:p w:rsidR="00FB2E3C" w:rsidRPr="002D2556" w:rsidRDefault="00FB2E3C" w:rsidP="00FB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D2556">
        <w:t> 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1. Наименование  проекта,  рассмотренного  на общественных  обсуждениях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(публичных   </w:t>
      </w:r>
      <w:proofErr w:type="gramStart"/>
      <w:r w:rsidRPr="002D2556">
        <w:t>слушаниях</w:t>
      </w:r>
      <w:proofErr w:type="gramEnd"/>
      <w:r w:rsidRPr="002D2556">
        <w:t>),  сведения  о  количестве  участников  общественных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обсуждений  (публичных  слушаний),  которые  приняли участие </w:t>
      </w:r>
      <w:proofErr w:type="gramStart"/>
      <w:r w:rsidRPr="002D2556">
        <w:t>в</w:t>
      </w:r>
      <w:proofErr w:type="gramEnd"/>
      <w:r w:rsidRPr="002D2556">
        <w:t xml:space="preserve"> общественных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2D2556">
        <w:t>обсуждениях</w:t>
      </w:r>
      <w:proofErr w:type="gramEnd"/>
      <w:r w:rsidRPr="002D2556">
        <w:t xml:space="preserve"> (публичных слушаниях):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2. Реквизиты протокола общественных обсуждений (публичных слушаний):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3. Содержание внесенных предложений и замечаний участников общественных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обсуждений (публичных слушаний):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4. Аргументированные рекомендации организатора общественных  обсуждений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(публичных   слушаний)  о  целесообразности  или  нецелесообразности  учета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внесенных   участниками   общественных   обсуждений   (публичных  слушаний)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предложений  и  замечаний  и  выводы по результатам общественных обсуждений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(публичных слушаний)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___________________________________________________________________________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 </w:t>
      </w:r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 xml:space="preserve">    </w:t>
      </w:r>
      <w:proofErr w:type="gramStart"/>
      <w:r w:rsidRPr="002D2556">
        <w:t>Подпись:  руководитель  организатора общественных обсуждений (публичных</w:t>
      </w:r>
      <w:proofErr w:type="gramEnd"/>
    </w:p>
    <w:p w:rsidR="00FB2E3C" w:rsidRPr="002D2556" w:rsidRDefault="00FB2E3C" w:rsidP="00E01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D2556">
        <w:t>слушаний)</w:t>
      </w:r>
    </w:p>
    <w:p w:rsidR="00FB2E3C" w:rsidRPr="002D2556" w:rsidRDefault="00FB2E3C" w:rsidP="00E01D9A">
      <w:pPr>
        <w:spacing w:line="288" w:lineRule="atLeast"/>
        <w:jc w:val="both"/>
      </w:pPr>
      <w:r w:rsidRPr="002D2556">
        <w:t xml:space="preserve">  </w:t>
      </w:r>
    </w:p>
    <w:p w:rsidR="00FB2E3C" w:rsidRPr="000D390A" w:rsidRDefault="00FB2E3C" w:rsidP="00E01D9A">
      <w:pPr>
        <w:spacing w:line="288" w:lineRule="atLeast"/>
        <w:jc w:val="both"/>
      </w:pPr>
      <w:r w:rsidRPr="000D390A">
        <w:t xml:space="preserve">  </w:t>
      </w:r>
    </w:p>
    <w:p w:rsidR="00112079" w:rsidRPr="000D390A" w:rsidRDefault="00112079" w:rsidP="009F5F15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12079" w:rsidRPr="000D390A" w:rsidSect="002D2556"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24" w:rsidRDefault="000A2024">
      <w:r>
        <w:separator/>
      </w:r>
    </w:p>
  </w:endnote>
  <w:endnote w:type="continuationSeparator" w:id="0">
    <w:p w:rsidR="000A2024" w:rsidRDefault="000A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24" w:rsidRDefault="000A2024">
      <w:r>
        <w:separator/>
      </w:r>
    </w:p>
  </w:footnote>
  <w:footnote w:type="continuationSeparator" w:id="0">
    <w:p w:rsidR="000A2024" w:rsidRDefault="000A2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56" w:rsidRDefault="002D2556">
    <w:pPr>
      <w:pStyle w:val="ac"/>
      <w:jc w:val="center"/>
    </w:pPr>
  </w:p>
  <w:p w:rsidR="00112079" w:rsidRPr="00C8559A" w:rsidRDefault="00112079" w:rsidP="00C8559A">
    <w:pPr>
      <w:pStyle w:val="ac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A5F"/>
    <w:multiLevelType w:val="hybridMultilevel"/>
    <w:tmpl w:val="388A7972"/>
    <w:lvl w:ilvl="0" w:tplc="2FB208B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</w:lvl>
    <w:lvl w:ilvl="1" w:tplc="04190019">
      <w:start w:val="1"/>
      <w:numFmt w:val="lowerLetter"/>
      <w:lvlText w:val="%2."/>
      <w:lvlJc w:val="left"/>
      <w:pPr>
        <w:ind w:left="1986" w:hanging="360"/>
      </w:pPr>
    </w:lvl>
    <w:lvl w:ilvl="2" w:tplc="0419001B">
      <w:start w:val="1"/>
      <w:numFmt w:val="lowerRoman"/>
      <w:lvlText w:val="%3."/>
      <w:lvlJc w:val="right"/>
      <w:pPr>
        <w:ind w:left="2706" w:hanging="180"/>
      </w:pPr>
    </w:lvl>
    <w:lvl w:ilvl="3" w:tplc="0419000F">
      <w:start w:val="1"/>
      <w:numFmt w:val="decimal"/>
      <w:lvlText w:val="%4."/>
      <w:lvlJc w:val="left"/>
      <w:pPr>
        <w:ind w:left="3426" w:hanging="360"/>
      </w:pPr>
    </w:lvl>
    <w:lvl w:ilvl="4" w:tplc="04190019">
      <w:start w:val="1"/>
      <w:numFmt w:val="lowerLetter"/>
      <w:lvlText w:val="%5."/>
      <w:lvlJc w:val="left"/>
      <w:pPr>
        <w:ind w:left="4146" w:hanging="360"/>
      </w:pPr>
    </w:lvl>
    <w:lvl w:ilvl="5" w:tplc="0419001B">
      <w:start w:val="1"/>
      <w:numFmt w:val="lowerRoman"/>
      <w:lvlText w:val="%6."/>
      <w:lvlJc w:val="right"/>
      <w:pPr>
        <w:ind w:left="4866" w:hanging="180"/>
      </w:pPr>
    </w:lvl>
    <w:lvl w:ilvl="6" w:tplc="0419000F">
      <w:start w:val="1"/>
      <w:numFmt w:val="decimal"/>
      <w:lvlText w:val="%7."/>
      <w:lvlJc w:val="left"/>
      <w:pPr>
        <w:ind w:left="5586" w:hanging="360"/>
      </w:pPr>
    </w:lvl>
    <w:lvl w:ilvl="7" w:tplc="04190019">
      <w:start w:val="1"/>
      <w:numFmt w:val="lowerLetter"/>
      <w:lvlText w:val="%8."/>
      <w:lvlJc w:val="left"/>
      <w:pPr>
        <w:ind w:left="6306" w:hanging="360"/>
      </w:pPr>
    </w:lvl>
    <w:lvl w:ilvl="8" w:tplc="0419001B">
      <w:start w:val="1"/>
      <w:numFmt w:val="lowerRoman"/>
      <w:lvlText w:val="%9."/>
      <w:lvlJc w:val="right"/>
      <w:pPr>
        <w:ind w:left="702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39"/>
    <w:rsid w:val="00007FD7"/>
    <w:rsid w:val="00076F87"/>
    <w:rsid w:val="00086611"/>
    <w:rsid w:val="00087726"/>
    <w:rsid w:val="000A2024"/>
    <w:rsid w:val="000B0273"/>
    <w:rsid w:val="000C1FD5"/>
    <w:rsid w:val="000D390A"/>
    <w:rsid w:val="000D7BEB"/>
    <w:rsid w:val="000E62C3"/>
    <w:rsid w:val="000F670E"/>
    <w:rsid w:val="00112079"/>
    <w:rsid w:val="00112103"/>
    <w:rsid w:val="001248B8"/>
    <w:rsid w:val="00142B02"/>
    <w:rsid w:val="001A12A3"/>
    <w:rsid w:val="001B2CCC"/>
    <w:rsid w:val="002172BC"/>
    <w:rsid w:val="00226A12"/>
    <w:rsid w:val="00263662"/>
    <w:rsid w:val="00272BDE"/>
    <w:rsid w:val="00286DBD"/>
    <w:rsid w:val="002D192C"/>
    <w:rsid w:val="002D2556"/>
    <w:rsid w:val="002E60A4"/>
    <w:rsid w:val="0031688B"/>
    <w:rsid w:val="0033224C"/>
    <w:rsid w:val="00334535"/>
    <w:rsid w:val="00344B4A"/>
    <w:rsid w:val="00360292"/>
    <w:rsid w:val="003614CF"/>
    <w:rsid w:val="0037767B"/>
    <w:rsid w:val="003F3B22"/>
    <w:rsid w:val="003F5188"/>
    <w:rsid w:val="00406326"/>
    <w:rsid w:val="00430C1E"/>
    <w:rsid w:val="00453547"/>
    <w:rsid w:val="004642E9"/>
    <w:rsid w:val="004649F3"/>
    <w:rsid w:val="004B3AA2"/>
    <w:rsid w:val="004B4C9A"/>
    <w:rsid w:val="004D1FC1"/>
    <w:rsid w:val="004F5510"/>
    <w:rsid w:val="0051117B"/>
    <w:rsid w:val="00521051"/>
    <w:rsid w:val="0058621B"/>
    <w:rsid w:val="005D7C34"/>
    <w:rsid w:val="005E7D09"/>
    <w:rsid w:val="00614785"/>
    <w:rsid w:val="00646102"/>
    <w:rsid w:val="006C018C"/>
    <w:rsid w:val="007008DD"/>
    <w:rsid w:val="007050CF"/>
    <w:rsid w:val="00741DEF"/>
    <w:rsid w:val="007D61EA"/>
    <w:rsid w:val="007E002B"/>
    <w:rsid w:val="007E55AF"/>
    <w:rsid w:val="00802F98"/>
    <w:rsid w:val="00833ACA"/>
    <w:rsid w:val="00833FCA"/>
    <w:rsid w:val="00865E68"/>
    <w:rsid w:val="00877BCB"/>
    <w:rsid w:val="008F18D9"/>
    <w:rsid w:val="009325C5"/>
    <w:rsid w:val="009335BE"/>
    <w:rsid w:val="00946F4D"/>
    <w:rsid w:val="00956D39"/>
    <w:rsid w:val="009726C2"/>
    <w:rsid w:val="0099579E"/>
    <w:rsid w:val="009B513F"/>
    <w:rsid w:val="009C15F5"/>
    <w:rsid w:val="009E6751"/>
    <w:rsid w:val="009F5044"/>
    <w:rsid w:val="009F5F15"/>
    <w:rsid w:val="00A53455"/>
    <w:rsid w:val="00A63AE5"/>
    <w:rsid w:val="00A657F2"/>
    <w:rsid w:val="00A82F7F"/>
    <w:rsid w:val="00AA0B08"/>
    <w:rsid w:val="00AD0C13"/>
    <w:rsid w:val="00AE20C6"/>
    <w:rsid w:val="00AF6BE0"/>
    <w:rsid w:val="00B05B76"/>
    <w:rsid w:val="00B171E3"/>
    <w:rsid w:val="00B472B0"/>
    <w:rsid w:val="00B50632"/>
    <w:rsid w:val="00B71D22"/>
    <w:rsid w:val="00BC216C"/>
    <w:rsid w:val="00BC42FA"/>
    <w:rsid w:val="00C21655"/>
    <w:rsid w:val="00C36AE9"/>
    <w:rsid w:val="00C63552"/>
    <w:rsid w:val="00C818FB"/>
    <w:rsid w:val="00CB7768"/>
    <w:rsid w:val="00CE742A"/>
    <w:rsid w:val="00D057F6"/>
    <w:rsid w:val="00D10AF4"/>
    <w:rsid w:val="00D342E7"/>
    <w:rsid w:val="00D40EBE"/>
    <w:rsid w:val="00DD5A5F"/>
    <w:rsid w:val="00E01D9A"/>
    <w:rsid w:val="00E13DB3"/>
    <w:rsid w:val="00E32B56"/>
    <w:rsid w:val="00E478C2"/>
    <w:rsid w:val="00E55D16"/>
    <w:rsid w:val="00E57B06"/>
    <w:rsid w:val="00E7235E"/>
    <w:rsid w:val="00E900F5"/>
    <w:rsid w:val="00EF51A2"/>
    <w:rsid w:val="00F00D4F"/>
    <w:rsid w:val="00F34E14"/>
    <w:rsid w:val="00F378E6"/>
    <w:rsid w:val="00F42EC7"/>
    <w:rsid w:val="00F62A9E"/>
    <w:rsid w:val="00F72E77"/>
    <w:rsid w:val="00F75AB0"/>
    <w:rsid w:val="00F854B8"/>
    <w:rsid w:val="00FB2E3C"/>
    <w:rsid w:val="00FC2C98"/>
    <w:rsid w:val="00FC42F9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54B8"/>
    <w:pPr>
      <w:spacing w:line="328" w:lineRule="exact"/>
      <w:ind w:left="36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F854B8"/>
    <w:pPr>
      <w:ind w:left="3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54B8"/>
  </w:style>
  <w:style w:type="character" w:customStyle="1" w:styleId="10">
    <w:name w:val="Заголовок 1 Знак"/>
    <w:basedOn w:val="a0"/>
    <w:link w:val="1"/>
    <w:uiPriority w:val="1"/>
    <w:rsid w:val="00F854B8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F854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F854B8"/>
    <w:pPr>
      <w:spacing w:before="95"/>
      <w:ind w:left="375" w:hanging="483"/>
    </w:pPr>
    <w:rPr>
      <w:sz w:val="25"/>
      <w:szCs w:val="25"/>
    </w:rPr>
  </w:style>
  <w:style w:type="paragraph" w:styleId="21">
    <w:name w:val="toc 2"/>
    <w:basedOn w:val="a"/>
    <w:uiPriority w:val="39"/>
    <w:qFormat/>
    <w:rsid w:val="00F854B8"/>
    <w:pPr>
      <w:spacing w:before="87"/>
      <w:ind w:left="1471" w:hanging="623"/>
    </w:pPr>
    <w:rPr>
      <w:sz w:val="25"/>
      <w:szCs w:val="25"/>
    </w:rPr>
  </w:style>
  <w:style w:type="paragraph" w:styleId="a3">
    <w:name w:val="Body Text"/>
    <w:basedOn w:val="a"/>
    <w:link w:val="a4"/>
    <w:qFormat/>
    <w:rsid w:val="00F854B8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854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uiPriority w:val="1"/>
    <w:qFormat/>
    <w:rsid w:val="00F854B8"/>
    <w:pPr>
      <w:widowControl/>
      <w:autoSpaceDE/>
      <w:autoSpaceDN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854B8"/>
    <w:rPr>
      <w:rFonts w:eastAsiaTheme="minorEastAsia"/>
      <w:lang w:eastAsia="ru-RU"/>
    </w:rPr>
  </w:style>
  <w:style w:type="paragraph" w:styleId="a7">
    <w:name w:val="List Paragraph"/>
    <w:basedOn w:val="a"/>
    <w:link w:val="a8"/>
    <w:uiPriority w:val="34"/>
    <w:qFormat/>
    <w:rsid w:val="00F854B8"/>
    <w:pPr>
      <w:ind w:left="375" w:firstLine="705"/>
    </w:pPr>
  </w:style>
  <w:style w:type="paragraph" w:styleId="a9">
    <w:name w:val="TOC Heading"/>
    <w:basedOn w:val="1"/>
    <w:next w:val="a"/>
    <w:uiPriority w:val="39"/>
    <w:semiHidden/>
    <w:unhideWhenUsed/>
    <w:qFormat/>
    <w:rsid w:val="00F854B8"/>
    <w:pPr>
      <w:keepNext/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956D39"/>
    <w:rPr>
      <w:rFonts w:ascii="Times New Roman" w:eastAsia="Times New Roman" w:hAnsi="Times New Roman" w:cs="Times New Roman"/>
    </w:rPr>
  </w:style>
  <w:style w:type="character" w:customStyle="1" w:styleId="aa">
    <w:name w:val="Цветовое выделение"/>
    <w:uiPriority w:val="99"/>
    <w:rsid w:val="0011207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1120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header"/>
    <w:basedOn w:val="a"/>
    <w:link w:val="ad"/>
    <w:uiPriority w:val="99"/>
    <w:unhideWhenUsed/>
    <w:rsid w:val="001120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12079"/>
  </w:style>
  <w:style w:type="paragraph" w:customStyle="1" w:styleId="ConsPlusNormal">
    <w:name w:val="ConsPlusNormal"/>
    <w:rsid w:val="009335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335BE"/>
    <w:rPr>
      <w:rFonts w:ascii="Arial" w:eastAsia="Times New Roman" w:hAnsi="Arial" w:cs="Arial"/>
      <w:b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0D7BEB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FB2E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B2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2E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rganictitlecontentspan">
    <w:name w:val="organictitlecontentspan"/>
    <w:basedOn w:val="a0"/>
    <w:rsid w:val="000B0273"/>
  </w:style>
  <w:style w:type="paragraph" w:styleId="af0">
    <w:name w:val="Balloon Text"/>
    <w:basedOn w:val="a"/>
    <w:link w:val="af1"/>
    <w:uiPriority w:val="99"/>
    <w:semiHidden/>
    <w:unhideWhenUsed/>
    <w:rsid w:val="00877BC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7BCB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B506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50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5063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54B8"/>
    <w:pPr>
      <w:spacing w:line="328" w:lineRule="exact"/>
      <w:ind w:left="36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F854B8"/>
    <w:pPr>
      <w:ind w:left="3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54B8"/>
  </w:style>
  <w:style w:type="character" w:customStyle="1" w:styleId="10">
    <w:name w:val="Заголовок 1 Знак"/>
    <w:basedOn w:val="a0"/>
    <w:link w:val="1"/>
    <w:uiPriority w:val="1"/>
    <w:rsid w:val="00F854B8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F854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F854B8"/>
    <w:pPr>
      <w:spacing w:before="95"/>
      <w:ind w:left="375" w:hanging="483"/>
    </w:pPr>
    <w:rPr>
      <w:sz w:val="25"/>
      <w:szCs w:val="25"/>
    </w:rPr>
  </w:style>
  <w:style w:type="paragraph" w:styleId="21">
    <w:name w:val="toc 2"/>
    <w:basedOn w:val="a"/>
    <w:uiPriority w:val="39"/>
    <w:qFormat/>
    <w:rsid w:val="00F854B8"/>
    <w:pPr>
      <w:spacing w:before="87"/>
      <w:ind w:left="1471" w:hanging="623"/>
    </w:pPr>
    <w:rPr>
      <w:sz w:val="25"/>
      <w:szCs w:val="25"/>
    </w:rPr>
  </w:style>
  <w:style w:type="paragraph" w:styleId="a3">
    <w:name w:val="Body Text"/>
    <w:basedOn w:val="a"/>
    <w:link w:val="a4"/>
    <w:qFormat/>
    <w:rsid w:val="00F854B8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854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uiPriority w:val="1"/>
    <w:qFormat/>
    <w:rsid w:val="00F854B8"/>
    <w:pPr>
      <w:widowControl/>
      <w:autoSpaceDE/>
      <w:autoSpaceDN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854B8"/>
    <w:rPr>
      <w:rFonts w:eastAsiaTheme="minorEastAsia"/>
      <w:lang w:eastAsia="ru-RU"/>
    </w:rPr>
  </w:style>
  <w:style w:type="paragraph" w:styleId="a7">
    <w:name w:val="List Paragraph"/>
    <w:basedOn w:val="a"/>
    <w:link w:val="a8"/>
    <w:uiPriority w:val="34"/>
    <w:qFormat/>
    <w:rsid w:val="00F854B8"/>
    <w:pPr>
      <w:ind w:left="375" w:firstLine="705"/>
    </w:pPr>
  </w:style>
  <w:style w:type="paragraph" w:styleId="a9">
    <w:name w:val="TOC Heading"/>
    <w:basedOn w:val="1"/>
    <w:next w:val="a"/>
    <w:uiPriority w:val="39"/>
    <w:semiHidden/>
    <w:unhideWhenUsed/>
    <w:qFormat/>
    <w:rsid w:val="00F854B8"/>
    <w:pPr>
      <w:keepNext/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956D39"/>
    <w:rPr>
      <w:rFonts w:ascii="Times New Roman" w:eastAsia="Times New Roman" w:hAnsi="Times New Roman" w:cs="Times New Roman"/>
    </w:rPr>
  </w:style>
  <w:style w:type="character" w:customStyle="1" w:styleId="aa">
    <w:name w:val="Цветовое выделение"/>
    <w:uiPriority w:val="99"/>
    <w:rsid w:val="0011207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1120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header"/>
    <w:basedOn w:val="a"/>
    <w:link w:val="ad"/>
    <w:uiPriority w:val="99"/>
    <w:unhideWhenUsed/>
    <w:rsid w:val="001120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12079"/>
  </w:style>
  <w:style w:type="paragraph" w:customStyle="1" w:styleId="ConsPlusNormal">
    <w:name w:val="ConsPlusNormal"/>
    <w:rsid w:val="009335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335BE"/>
    <w:rPr>
      <w:rFonts w:ascii="Arial" w:eastAsia="Times New Roman" w:hAnsi="Arial" w:cs="Arial"/>
      <w:b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0D7BEB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FB2E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B2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2E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rganictitlecontentspan">
    <w:name w:val="organictitlecontentspan"/>
    <w:basedOn w:val="a0"/>
    <w:rsid w:val="000B0273"/>
  </w:style>
  <w:style w:type="paragraph" w:styleId="af0">
    <w:name w:val="Balloon Text"/>
    <w:basedOn w:val="a"/>
    <w:link w:val="af1"/>
    <w:uiPriority w:val="99"/>
    <w:semiHidden/>
    <w:unhideWhenUsed/>
    <w:rsid w:val="00877BC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7BCB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B506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50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5063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86&amp;n=128316&amp;dst=100016&amp;field=134&amp;date=27.11.202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769&amp;date=27.11.202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28316&amp;dst=100016&amp;field=134&amp;date=27.1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dmtm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28316&amp;dst=100016&amp;field=134&amp;date=27.11.2025" TargetMode="External"/><Relationship Id="rId10" Type="http://schemas.openxmlformats.org/officeDocument/2006/relationships/hyperlink" Target="https://login.consultant.ru/link/?req=doc&amp;base=LAW&amp;n=511394&amp;date=27.11.2025&amp;dst=2195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94&amp;date=27.11.2025&amp;dst=2104&amp;field=134" TargetMode="External"/><Relationship Id="rId14" Type="http://schemas.openxmlformats.org/officeDocument/2006/relationships/hyperlink" Target="https://login.consultant.ru/link/?req=doc&amp;base=RLAW086&amp;n=128316&amp;dst=100056&amp;field=134&amp;date=27.1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16</Pages>
  <Words>5208</Words>
  <Characters>29690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K1UD</cp:lastModifiedBy>
  <cp:revision>45</cp:revision>
  <cp:lastPrinted>2026-05-05T11:03:00Z</cp:lastPrinted>
  <dcterms:created xsi:type="dcterms:W3CDTF">2025-11-27T12:54:00Z</dcterms:created>
  <dcterms:modified xsi:type="dcterms:W3CDTF">2026-05-05T11:03:00Z</dcterms:modified>
</cp:coreProperties>
</file>