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340D19" w:rsidRPr="00E010F9" w:rsidTr="00340D19">
        <w:trPr>
          <w:trHeight w:val="2752"/>
        </w:trPr>
        <w:tc>
          <w:tcPr>
            <w:tcW w:w="9750" w:type="dxa"/>
          </w:tcPr>
          <w:p w:rsidR="00340D19" w:rsidRPr="00E010F9" w:rsidRDefault="00340D19" w:rsidP="00340D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2D4" w:rsidRPr="00E010F9" w:rsidRDefault="002C32D4" w:rsidP="002C32D4">
            <w:pPr>
              <w:snapToGrid w:val="0"/>
              <w:ind w:left="72"/>
              <w:jc w:val="center"/>
              <w:rPr>
                <w:color w:val="0000FF"/>
              </w:rPr>
            </w:pPr>
            <w:r w:rsidRPr="00E010F9">
              <w:object w:dxaOrig="75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>
                  <v:imagedata r:id="rId6" o:title=""/>
                </v:shape>
                <o:OLEObject Type="Embed" ProgID="PBrush" ShapeID="_x0000_i1025" DrawAspect="Content" ObjectID="_1644668515" r:id="rId7"/>
              </w:object>
            </w:r>
          </w:p>
          <w:p w:rsidR="002C32D4" w:rsidRPr="00E010F9" w:rsidRDefault="002C32D4" w:rsidP="002C32D4">
            <w:pPr>
              <w:jc w:val="center"/>
              <w:rPr>
                <w:color w:val="0000FF"/>
              </w:rPr>
            </w:pPr>
          </w:p>
          <w:p w:rsidR="002C32D4" w:rsidRPr="00E010F9" w:rsidRDefault="002C32D4" w:rsidP="002C32D4">
            <w:pPr>
              <w:pStyle w:val="2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E010F9">
              <w:rPr>
                <w:rFonts w:ascii="Times New Roman" w:hAnsi="Times New Roman"/>
                <w:color w:val="333399"/>
                <w:sz w:val="24"/>
                <w:szCs w:val="24"/>
              </w:rPr>
              <w:t>АДМИНИСТРАЦИЯ</w:t>
            </w:r>
          </w:p>
          <w:p w:rsidR="002C32D4" w:rsidRPr="00E010F9" w:rsidRDefault="002C32D4" w:rsidP="002C32D4">
            <w:pPr>
              <w:pStyle w:val="1"/>
              <w:rPr>
                <w:caps/>
                <w:color w:val="333399"/>
                <w:sz w:val="24"/>
                <w:szCs w:val="24"/>
              </w:rPr>
            </w:pPr>
            <w:r w:rsidRPr="00E010F9">
              <w:rPr>
                <w:color w:val="333399"/>
                <w:sz w:val="24"/>
                <w:szCs w:val="24"/>
              </w:rPr>
              <w:t>Т</w:t>
            </w:r>
            <w:r w:rsidRPr="00E010F9">
              <w:rPr>
                <w:caps/>
                <w:color w:val="333399"/>
                <w:sz w:val="24"/>
                <w:szCs w:val="24"/>
              </w:rPr>
              <w:t xml:space="preserve">утаевского муниципального РАЙОНА </w:t>
            </w:r>
          </w:p>
          <w:p w:rsidR="002C32D4" w:rsidRPr="00E010F9" w:rsidRDefault="002C32D4" w:rsidP="002C32D4">
            <w:pPr>
              <w:pStyle w:val="1"/>
              <w:rPr>
                <w:caps/>
                <w:color w:val="333399"/>
                <w:sz w:val="24"/>
                <w:szCs w:val="24"/>
              </w:rPr>
            </w:pPr>
            <w:r w:rsidRPr="00E010F9">
              <w:rPr>
                <w:color w:val="333399"/>
                <w:sz w:val="24"/>
                <w:szCs w:val="24"/>
              </w:rPr>
              <w:t>Я</w:t>
            </w:r>
            <w:r w:rsidRPr="00E010F9">
              <w:rPr>
                <w:caps/>
                <w:color w:val="333399"/>
                <w:sz w:val="24"/>
                <w:szCs w:val="24"/>
              </w:rPr>
              <w:t>рославской области</w:t>
            </w:r>
          </w:p>
          <w:p w:rsidR="00340D19" w:rsidRPr="00E010F9" w:rsidRDefault="00340D19" w:rsidP="001214A3">
            <w:bookmarkStart w:id="0" w:name="_GoBack"/>
            <w:bookmarkEnd w:id="0"/>
          </w:p>
        </w:tc>
      </w:tr>
    </w:tbl>
    <w:p w:rsidR="00903919" w:rsidRPr="00340D19" w:rsidRDefault="00340D19" w:rsidP="00903919">
      <w:pPr>
        <w:pStyle w:val="a3"/>
        <w:tabs>
          <w:tab w:val="clear" w:pos="2656"/>
          <w:tab w:val="left" w:pos="360"/>
          <w:tab w:val="center" w:pos="5580"/>
        </w:tabs>
        <w:ind w:left="540" w:right="-104"/>
        <w:jc w:val="center"/>
        <w:rPr>
          <w:b/>
          <w:sz w:val="28"/>
          <w:szCs w:val="28"/>
        </w:rPr>
      </w:pPr>
      <w:r w:rsidRPr="00340D19">
        <w:rPr>
          <w:b/>
          <w:sz w:val="28"/>
          <w:szCs w:val="28"/>
        </w:rPr>
        <w:t>Пояснительная записка</w:t>
      </w:r>
    </w:p>
    <w:p w:rsidR="00ED1C5D" w:rsidRPr="00485A5C" w:rsidRDefault="00ED1C5D" w:rsidP="00ED1C5D">
      <w:pPr>
        <w:ind w:firstLine="709"/>
        <w:jc w:val="both"/>
        <w:rPr>
          <w:szCs w:val="28"/>
        </w:rPr>
      </w:pPr>
      <w:r w:rsidRPr="00485A5C">
        <w:rPr>
          <w:szCs w:val="28"/>
        </w:rPr>
        <w:t xml:space="preserve">На основании Федерального закона от 28 декабря 2009 года №381-ФЗ «Об основах государственного регулирования торговой деятельности в Российской Федерации», Приказа Департамента АПК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 объектов» Администрация Тутаевского муниципального района направляет Вам для согласования </w:t>
      </w:r>
      <w:r>
        <w:rPr>
          <w:szCs w:val="28"/>
        </w:rPr>
        <w:t xml:space="preserve">проект постановления, содержащий изменения </w:t>
      </w:r>
      <w:r w:rsidRPr="00485A5C">
        <w:rPr>
          <w:szCs w:val="28"/>
        </w:rPr>
        <w:t>внесенные</w:t>
      </w:r>
      <w:r>
        <w:rPr>
          <w:szCs w:val="28"/>
        </w:rPr>
        <w:t xml:space="preserve"> </w:t>
      </w:r>
      <w:r w:rsidRPr="00485A5C">
        <w:rPr>
          <w:szCs w:val="28"/>
        </w:rPr>
        <w:t xml:space="preserve"> в  схему размещения нестационарных торговых объектов (далее – НТО)  на террито</w:t>
      </w:r>
      <w:r>
        <w:rPr>
          <w:szCs w:val="28"/>
        </w:rPr>
        <w:t xml:space="preserve">рии городского поселения Тутаев. </w:t>
      </w:r>
    </w:p>
    <w:p w:rsidR="00ED1C5D" w:rsidRDefault="00ED1C5D" w:rsidP="00ED1C5D">
      <w:pPr>
        <w:ind w:firstLine="709"/>
        <w:jc w:val="both"/>
        <w:rPr>
          <w:szCs w:val="28"/>
        </w:rPr>
      </w:pPr>
      <w:r w:rsidRPr="00485A5C">
        <w:rPr>
          <w:szCs w:val="28"/>
        </w:rPr>
        <w:t>В данную схему внесены следующие изменения:</w:t>
      </w:r>
    </w:p>
    <w:p w:rsidR="00ED1C5D" w:rsidRDefault="00ED1C5D" w:rsidP="00C66B3D">
      <w:pPr>
        <w:pStyle w:val="aa"/>
        <w:numPr>
          <w:ilvl w:val="0"/>
          <w:numId w:val="31"/>
        </w:numPr>
        <w:ind w:left="284" w:firstLine="0"/>
        <w:jc w:val="both"/>
        <w:rPr>
          <w:szCs w:val="28"/>
        </w:rPr>
      </w:pPr>
      <w:r w:rsidRPr="00ED1C5D">
        <w:rPr>
          <w:szCs w:val="28"/>
        </w:rPr>
        <w:t>Добавлен</w:t>
      </w:r>
      <w:r>
        <w:rPr>
          <w:szCs w:val="28"/>
        </w:rPr>
        <w:t xml:space="preserve">о место для размещения НТО – </w:t>
      </w:r>
      <w:r w:rsidRPr="00ED1C5D">
        <w:rPr>
          <w:szCs w:val="28"/>
        </w:rPr>
        <w:t xml:space="preserve"> схема</w:t>
      </w:r>
      <w:r>
        <w:rPr>
          <w:szCs w:val="28"/>
        </w:rPr>
        <w:t xml:space="preserve"> № </w:t>
      </w:r>
      <w:r w:rsidR="00C66B3D">
        <w:rPr>
          <w:szCs w:val="28"/>
        </w:rPr>
        <w:t xml:space="preserve">87, </w:t>
      </w:r>
      <w:r w:rsidR="00C66B3D">
        <w:rPr>
          <w:szCs w:val="28"/>
        </w:rPr>
        <w:t>расположенн</w:t>
      </w:r>
      <w:r w:rsidR="00C66B3D">
        <w:rPr>
          <w:szCs w:val="28"/>
        </w:rPr>
        <w:t>ое</w:t>
      </w:r>
      <w:r w:rsidR="00C66B3D" w:rsidRPr="00356025">
        <w:rPr>
          <w:szCs w:val="28"/>
        </w:rPr>
        <w:t xml:space="preserve"> по адресу:</w:t>
      </w:r>
      <w:r w:rsidR="00C66B3D">
        <w:rPr>
          <w:szCs w:val="28"/>
        </w:rPr>
        <w:t xml:space="preserve"> г. Тутаев, пр-т 50-летия Победы, у д.7. Установленный тип НТО – автолавка. Специализация НТО: сельскохозяйственная продукция, рассада, с/х птица и животные</w:t>
      </w:r>
      <w:r w:rsidR="00B41C49">
        <w:rPr>
          <w:szCs w:val="28"/>
        </w:rPr>
        <w:t xml:space="preserve">. </w:t>
      </w:r>
      <w:r w:rsidR="00C66B3D">
        <w:rPr>
          <w:szCs w:val="28"/>
        </w:rPr>
        <w:t xml:space="preserve">Период размещения НТО: </w:t>
      </w:r>
      <w:r w:rsidR="00B41C49">
        <w:rPr>
          <w:szCs w:val="28"/>
        </w:rPr>
        <w:t xml:space="preserve">апрель-июнь; август-сентябрь. </w:t>
      </w:r>
      <w:r w:rsidR="00C66B3D">
        <w:rPr>
          <w:szCs w:val="28"/>
        </w:rPr>
        <w:t>Площадь земельного участка, здания для размещения НТО:</w:t>
      </w:r>
      <w:r w:rsidR="00B41C49">
        <w:rPr>
          <w:szCs w:val="28"/>
        </w:rPr>
        <w:t xml:space="preserve"> до 10 кв. м. </w:t>
      </w:r>
    </w:p>
    <w:p w:rsidR="00B41C49" w:rsidRDefault="00ED1C5D" w:rsidP="00B41C49">
      <w:pPr>
        <w:pStyle w:val="aa"/>
        <w:numPr>
          <w:ilvl w:val="0"/>
          <w:numId w:val="31"/>
        </w:numPr>
        <w:ind w:left="284" w:firstLine="0"/>
        <w:jc w:val="both"/>
        <w:rPr>
          <w:szCs w:val="28"/>
        </w:rPr>
      </w:pPr>
      <w:r w:rsidRPr="00ED1C5D">
        <w:rPr>
          <w:szCs w:val="28"/>
        </w:rPr>
        <w:t>Добавлен</w:t>
      </w:r>
      <w:r>
        <w:rPr>
          <w:szCs w:val="28"/>
        </w:rPr>
        <w:t xml:space="preserve">о место для размещения НТО – </w:t>
      </w:r>
      <w:r w:rsidRPr="00ED1C5D">
        <w:rPr>
          <w:szCs w:val="28"/>
        </w:rPr>
        <w:t xml:space="preserve"> схема</w:t>
      </w:r>
      <w:r>
        <w:rPr>
          <w:szCs w:val="28"/>
        </w:rPr>
        <w:t xml:space="preserve"> №</w:t>
      </w:r>
      <w:r w:rsidR="00B41C49">
        <w:rPr>
          <w:szCs w:val="28"/>
        </w:rPr>
        <w:t>88</w:t>
      </w:r>
      <w:r w:rsidR="00C66B3D">
        <w:rPr>
          <w:szCs w:val="28"/>
        </w:rPr>
        <w:t>, расположенное</w:t>
      </w:r>
      <w:r w:rsidR="00C66B3D" w:rsidRPr="00356025">
        <w:rPr>
          <w:szCs w:val="28"/>
        </w:rPr>
        <w:t xml:space="preserve"> по адресу:</w:t>
      </w:r>
      <w:r w:rsidR="00C66B3D">
        <w:rPr>
          <w:szCs w:val="28"/>
        </w:rPr>
        <w:t xml:space="preserve"> г. Тутаев, </w:t>
      </w:r>
      <w:r w:rsidR="00B41C49">
        <w:rPr>
          <w:szCs w:val="28"/>
        </w:rPr>
        <w:t>ул. Моторостроителей, д. 74д</w:t>
      </w:r>
      <w:r w:rsidR="00C66B3D">
        <w:rPr>
          <w:szCs w:val="28"/>
        </w:rPr>
        <w:t xml:space="preserve">. Установленный тип НТО – </w:t>
      </w:r>
      <w:r w:rsidR="00B41C49">
        <w:rPr>
          <w:szCs w:val="28"/>
        </w:rPr>
        <w:t xml:space="preserve">автолавка. Специализация НТО: сельскохозяйственная продукция, рассада, с/х птица и животные. Период размещения НТО: апрель-июнь; август-сентябрь. Площадь земельного участка, здания для размещения НТО: до 10 кв. м. </w:t>
      </w:r>
    </w:p>
    <w:p w:rsidR="00ED1C5D" w:rsidRDefault="00ED1C5D" w:rsidP="00C66B3D">
      <w:pPr>
        <w:pStyle w:val="aa"/>
        <w:numPr>
          <w:ilvl w:val="0"/>
          <w:numId w:val="31"/>
        </w:numPr>
        <w:ind w:left="284" w:firstLine="0"/>
        <w:jc w:val="both"/>
        <w:rPr>
          <w:szCs w:val="28"/>
        </w:rPr>
      </w:pPr>
      <w:r w:rsidRPr="00ED1C5D">
        <w:rPr>
          <w:szCs w:val="28"/>
        </w:rPr>
        <w:t>Добавлен</w:t>
      </w:r>
      <w:r>
        <w:rPr>
          <w:szCs w:val="28"/>
        </w:rPr>
        <w:t xml:space="preserve">о место для размещения НТО – </w:t>
      </w:r>
      <w:r w:rsidRPr="00ED1C5D">
        <w:rPr>
          <w:szCs w:val="28"/>
        </w:rPr>
        <w:t xml:space="preserve"> схема</w:t>
      </w:r>
      <w:r>
        <w:rPr>
          <w:szCs w:val="28"/>
        </w:rPr>
        <w:t xml:space="preserve"> №</w:t>
      </w:r>
      <w:r w:rsidR="00B41C49">
        <w:rPr>
          <w:szCs w:val="28"/>
        </w:rPr>
        <w:t>89</w:t>
      </w:r>
      <w:r w:rsidR="00C66B3D">
        <w:rPr>
          <w:szCs w:val="28"/>
        </w:rPr>
        <w:t>, расположенное</w:t>
      </w:r>
      <w:r w:rsidR="00C66B3D" w:rsidRPr="00356025">
        <w:rPr>
          <w:szCs w:val="28"/>
        </w:rPr>
        <w:t xml:space="preserve"> по адресу:</w:t>
      </w:r>
      <w:r w:rsidR="00C66B3D">
        <w:rPr>
          <w:szCs w:val="28"/>
        </w:rPr>
        <w:t xml:space="preserve"> г. Тутаев, </w:t>
      </w:r>
      <w:r w:rsidR="00B41C49">
        <w:rPr>
          <w:szCs w:val="28"/>
        </w:rPr>
        <w:t>ул. Моторостроителей, д.</w:t>
      </w:r>
      <w:r w:rsidR="00B41C49">
        <w:rPr>
          <w:szCs w:val="28"/>
        </w:rPr>
        <w:t xml:space="preserve"> 81</w:t>
      </w:r>
      <w:r w:rsidR="00C66B3D">
        <w:rPr>
          <w:szCs w:val="28"/>
        </w:rPr>
        <w:t xml:space="preserve">. Установленный тип НТО – </w:t>
      </w:r>
      <w:r w:rsidR="00B41C49">
        <w:rPr>
          <w:szCs w:val="28"/>
        </w:rPr>
        <w:t xml:space="preserve">торговый павильон. </w:t>
      </w:r>
      <w:r w:rsidR="00C66B3D">
        <w:rPr>
          <w:szCs w:val="28"/>
        </w:rPr>
        <w:t xml:space="preserve">Специализация НТО: </w:t>
      </w:r>
      <w:r w:rsidR="00B41C49">
        <w:rPr>
          <w:szCs w:val="28"/>
        </w:rPr>
        <w:t xml:space="preserve">овощи-фрукты. </w:t>
      </w:r>
      <w:r w:rsidR="00C66B3D">
        <w:rPr>
          <w:szCs w:val="28"/>
        </w:rPr>
        <w:t xml:space="preserve">Период размещения НТО: </w:t>
      </w:r>
      <w:r w:rsidR="00B41C49">
        <w:rPr>
          <w:szCs w:val="28"/>
        </w:rPr>
        <w:t xml:space="preserve">постоянно. </w:t>
      </w:r>
      <w:r w:rsidR="00C66B3D">
        <w:rPr>
          <w:szCs w:val="28"/>
        </w:rPr>
        <w:t>Площадь земельного участка, здания для размещения НТО:</w:t>
      </w:r>
      <w:r w:rsidR="00B41C49">
        <w:rPr>
          <w:szCs w:val="28"/>
        </w:rPr>
        <w:t xml:space="preserve"> до 30 кв. м. Добавленное место для размещения НТО на данный момент функционирует.</w:t>
      </w:r>
    </w:p>
    <w:p w:rsidR="00ED1C5D" w:rsidRDefault="00ED1C5D" w:rsidP="00C66B3D">
      <w:pPr>
        <w:pStyle w:val="aa"/>
        <w:numPr>
          <w:ilvl w:val="0"/>
          <w:numId w:val="31"/>
        </w:numPr>
        <w:ind w:left="284" w:firstLine="0"/>
        <w:jc w:val="both"/>
        <w:rPr>
          <w:szCs w:val="28"/>
        </w:rPr>
      </w:pPr>
      <w:r w:rsidRPr="00ED1C5D">
        <w:rPr>
          <w:szCs w:val="28"/>
        </w:rPr>
        <w:t>Добавлен</w:t>
      </w:r>
      <w:r>
        <w:rPr>
          <w:szCs w:val="28"/>
        </w:rPr>
        <w:t xml:space="preserve">о место для размещения НТО – </w:t>
      </w:r>
      <w:r w:rsidRPr="00ED1C5D">
        <w:rPr>
          <w:szCs w:val="28"/>
        </w:rPr>
        <w:t xml:space="preserve"> схема</w:t>
      </w:r>
      <w:r>
        <w:rPr>
          <w:szCs w:val="28"/>
        </w:rPr>
        <w:t xml:space="preserve"> №</w:t>
      </w:r>
      <w:r w:rsidR="00B41C49">
        <w:rPr>
          <w:szCs w:val="28"/>
        </w:rPr>
        <w:t>90,</w:t>
      </w:r>
      <w:r w:rsidR="00C66B3D">
        <w:rPr>
          <w:szCs w:val="28"/>
        </w:rPr>
        <w:t xml:space="preserve"> расположенное</w:t>
      </w:r>
      <w:r w:rsidR="00C66B3D" w:rsidRPr="00356025">
        <w:rPr>
          <w:szCs w:val="28"/>
        </w:rPr>
        <w:t xml:space="preserve"> по адресу:</w:t>
      </w:r>
      <w:r w:rsidR="00C66B3D">
        <w:rPr>
          <w:szCs w:val="28"/>
        </w:rPr>
        <w:t xml:space="preserve"> г. Тутаев, </w:t>
      </w:r>
      <w:r w:rsidR="00B41C49">
        <w:rPr>
          <w:szCs w:val="28"/>
        </w:rPr>
        <w:t>ул. Соборная, Детский парк</w:t>
      </w:r>
      <w:r w:rsidR="00C66B3D">
        <w:rPr>
          <w:szCs w:val="28"/>
        </w:rPr>
        <w:t xml:space="preserve">. Установленный тип НТО – </w:t>
      </w:r>
      <w:r w:rsidR="00B41C49">
        <w:rPr>
          <w:szCs w:val="28"/>
        </w:rPr>
        <w:t xml:space="preserve">торговая тележка. </w:t>
      </w:r>
      <w:r w:rsidR="00C66B3D">
        <w:rPr>
          <w:szCs w:val="28"/>
        </w:rPr>
        <w:t xml:space="preserve">Специализация НТО: </w:t>
      </w:r>
      <w:r w:rsidR="00B41C49">
        <w:rPr>
          <w:szCs w:val="28"/>
        </w:rPr>
        <w:t>мороженое</w:t>
      </w:r>
      <w:r w:rsidR="001214A3">
        <w:rPr>
          <w:szCs w:val="28"/>
        </w:rPr>
        <w:t xml:space="preserve">, прохладительные напитки. </w:t>
      </w:r>
      <w:r w:rsidR="00C66B3D">
        <w:rPr>
          <w:szCs w:val="28"/>
        </w:rPr>
        <w:t xml:space="preserve">Период размещения НТО: </w:t>
      </w:r>
      <w:r w:rsidR="001214A3">
        <w:rPr>
          <w:szCs w:val="28"/>
        </w:rPr>
        <w:t xml:space="preserve">май-октябрь. </w:t>
      </w:r>
      <w:r w:rsidR="00C66B3D">
        <w:rPr>
          <w:szCs w:val="28"/>
        </w:rPr>
        <w:t>Площадь земельного участка, здания для размещения НТО:</w:t>
      </w:r>
      <w:r w:rsidR="001214A3">
        <w:rPr>
          <w:szCs w:val="28"/>
        </w:rPr>
        <w:t xml:space="preserve"> 6 кв. м.</w:t>
      </w:r>
    </w:p>
    <w:p w:rsidR="00ED1C5D" w:rsidRDefault="00ED1C5D" w:rsidP="00C66B3D">
      <w:pPr>
        <w:pStyle w:val="aa"/>
        <w:numPr>
          <w:ilvl w:val="0"/>
          <w:numId w:val="31"/>
        </w:numPr>
        <w:ind w:left="284" w:firstLine="0"/>
        <w:jc w:val="both"/>
        <w:rPr>
          <w:szCs w:val="28"/>
        </w:rPr>
      </w:pPr>
      <w:r w:rsidRPr="00ED1C5D">
        <w:rPr>
          <w:szCs w:val="28"/>
        </w:rPr>
        <w:t>Добавлен</w:t>
      </w:r>
      <w:r>
        <w:rPr>
          <w:szCs w:val="28"/>
        </w:rPr>
        <w:t xml:space="preserve">о место для размещения НТО – </w:t>
      </w:r>
      <w:r w:rsidRPr="00ED1C5D">
        <w:rPr>
          <w:szCs w:val="28"/>
        </w:rPr>
        <w:t xml:space="preserve"> схема</w:t>
      </w:r>
      <w:r>
        <w:rPr>
          <w:szCs w:val="28"/>
        </w:rPr>
        <w:t xml:space="preserve"> №</w:t>
      </w:r>
      <w:r w:rsidR="00B41C49">
        <w:rPr>
          <w:szCs w:val="28"/>
        </w:rPr>
        <w:t>91</w:t>
      </w:r>
      <w:r w:rsidR="001214A3">
        <w:rPr>
          <w:szCs w:val="28"/>
        </w:rPr>
        <w:t>, расположенное</w:t>
      </w:r>
      <w:r w:rsidR="001214A3" w:rsidRPr="00356025">
        <w:rPr>
          <w:szCs w:val="28"/>
        </w:rPr>
        <w:t xml:space="preserve"> по адресу:</w:t>
      </w:r>
      <w:r w:rsidR="001214A3">
        <w:rPr>
          <w:szCs w:val="28"/>
        </w:rPr>
        <w:t xml:space="preserve"> г. Тутаев, ул. Соборная, Детский парк. Установленный тип НТО – торговая тележка. Специализация НТО: мороженое, прохладительные напитки. Период размещения НТО: май-октябрь. Площадь земельного участка, здания для размещения НТО: 6 кв. м.</w:t>
      </w:r>
    </w:p>
    <w:p w:rsidR="00ED1C5D" w:rsidRDefault="00ED1C5D" w:rsidP="00C66B3D">
      <w:pPr>
        <w:pStyle w:val="aa"/>
        <w:numPr>
          <w:ilvl w:val="0"/>
          <w:numId w:val="31"/>
        </w:numPr>
        <w:ind w:left="284" w:firstLine="0"/>
        <w:jc w:val="both"/>
        <w:rPr>
          <w:szCs w:val="28"/>
        </w:rPr>
      </w:pPr>
      <w:r w:rsidRPr="00C66B3D">
        <w:rPr>
          <w:szCs w:val="28"/>
        </w:rPr>
        <w:t>Добавлено место для размещения НТО –  схема №</w:t>
      </w:r>
      <w:r w:rsidR="00B41C49">
        <w:rPr>
          <w:szCs w:val="28"/>
        </w:rPr>
        <w:t>92</w:t>
      </w:r>
      <w:r w:rsidR="00C66B3D" w:rsidRPr="00C66B3D">
        <w:rPr>
          <w:szCs w:val="28"/>
        </w:rPr>
        <w:t xml:space="preserve">, расположенное по адресу: г. Тутаев, </w:t>
      </w:r>
      <w:r w:rsidR="001214A3">
        <w:rPr>
          <w:szCs w:val="28"/>
        </w:rPr>
        <w:t>ул. Моторостроителей, д.63а</w:t>
      </w:r>
      <w:r w:rsidR="00C66B3D" w:rsidRPr="00C66B3D">
        <w:rPr>
          <w:szCs w:val="28"/>
        </w:rPr>
        <w:t xml:space="preserve">. Установленный тип НТО – </w:t>
      </w:r>
      <w:r w:rsidR="001214A3">
        <w:rPr>
          <w:szCs w:val="28"/>
        </w:rPr>
        <w:t>елочный базар</w:t>
      </w:r>
      <w:r w:rsidR="001214A3">
        <w:rPr>
          <w:szCs w:val="28"/>
        </w:rPr>
        <w:t>.</w:t>
      </w:r>
      <w:r w:rsidR="001214A3" w:rsidRPr="00C66B3D">
        <w:rPr>
          <w:szCs w:val="28"/>
        </w:rPr>
        <w:t xml:space="preserve"> </w:t>
      </w:r>
      <w:r w:rsidR="00C66B3D" w:rsidRPr="00C66B3D">
        <w:rPr>
          <w:szCs w:val="28"/>
        </w:rPr>
        <w:t>Специализация НТО:</w:t>
      </w:r>
      <w:r w:rsidR="001214A3">
        <w:rPr>
          <w:szCs w:val="28"/>
        </w:rPr>
        <w:t xml:space="preserve"> натуральные хвойные деревья. </w:t>
      </w:r>
      <w:r w:rsidR="00C66B3D" w:rsidRPr="00C66B3D">
        <w:rPr>
          <w:szCs w:val="28"/>
        </w:rPr>
        <w:t xml:space="preserve">Период размещения НТО: </w:t>
      </w:r>
      <w:r w:rsidR="001214A3">
        <w:rPr>
          <w:szCs w:val="28"/>
        </w:rPr>
        <w:t xml:space="preserve">декабрь. </w:t>
      </w:r>
      <w:r w:rsidR="00C66B3D" w:rsidRPr="00C66B3D">
        <w:rPr>
          <w:szCs w:val="28"/>
        </w:rPr>
        <w:t>Площадь земельного участка, здания для размещения НТО:</w:t>
      </w:r>
      <w:r w:rsidR="001214A3">
        <w:rPr>
          <w:szCs w:val="28"/>
        </w:rPr>
        <w:t xml:space="preserve"> до 6 кв. м.</w:t>
      </w:r>
    </w:p>
    <w:p w:rsidR="001214A3" w:rsidRDefault="00B41C49" w:rsidP="001214A3">
      <w:pPr>
        <w:pStyle w:val="aa"/>
        <w:numPr>
          <w:ilvl w:val="0"/>
          <w:numId w:val="31"/>
        </w:numPr>
        <w:ind w:left="284" w:firstLine="0"/>
        <w:jc w:val="both"/>
        <w:rPr>
          <w:szCs w:val="28"/>
        </w:rPr>
      </w:pPr>
      <w:r w:rsidRPr="00C66B3D">
        <w:rPr>
          <w:szCs w:val="28"/>
        </w:rPr>
        <w:t>Добавлено место для размещения НТО –  схема №</w:t>
      </w:r>
      <w:r>
        <w:rPr>
          <w:szCs w:val="28"/>
        </w:rPr>
        <w:t>9</w:t>
      </w:r>
      <w:r>
        <w:rPr>
          <w:szCs w:val="28"/>
        </w:rPr>
        <w:t>3</w:t>
      </w:r>
      <w:r w:rsidRPr="00C66B3D">
        <w:rPr>
          <w:szCs w:val="28"/>
        </w:rPr>
        <w:t xml:space="preserve">, расположенное по адресу: г. Тутаев, </w:t>
      </w:r>
      <w:r w:rsidR="001214A3">
        <w:rPr>
          <w:szCs w:val="28"/>
        </w:rPr>
        <w:t>ул. Казанская, напротив д. 13</w:t>
      </w:r>
      <w:r w:rsidRPr="00C66B3D">
        <w:rPr>
          <w:szCs w:val="28"/>
        </w:rPr>
        <w:t xml:space="preserve">. Установленный тип НТО – </w:t>
      </w:r>
      <w:r w:rsidR="001214A3">
        <w:rPr>
          <w:szCs w:val="28"/>
        </w:rPr>
        <w:t>мороженое, прохладительные напитки. Период размещения НТО: май-октябрь. Площадь земельного участка, здания для размещения НТО: 6 кв. м.</w:t>
      </w:r>
    </w:p>
    <w:p w:rsidR="00B41C49" w:rsidRPr="00C66B3D" w:rsidRDefault="00B41C49" w:rsidP="007E673A">
      <w:pPr>
        <w:pStyle w:val="aa"/>
        <w:numPr>
          <w:ilvl w:val="0"/>
          <w:numId w:val="31"/>
        </w:numPr>
        <w:ind w:left="284" w:firstLine="0"/>
        <w:jc w:val="both"/>
        <w:rPr>
          <w:szCs w:val="28"/>
        </w:rPr>
      </w:pPr>
      <w:r w:rsidRPr="001214A3">
        <w:rPr>
          <w:szCs w:val="28"/>
        </w:rPr>
        <w:t>Добавлено место для размещения НТО –  схема №9</w:t>
      </w:r>
      <w:r w:rsidRPr="001214A3">
        <w:rPr>
          <w:szCs w:val="28"/>
        </w:rPr>
        <w:t>4</w:t>
      </w:r>
      <w:r w:rsidRPr="001214A3">
        <w:rPr>
          <w:szCs w:val="28"/>
        </w:rPr>
        <w:t xml:space="preserve">, расположенное по адресу: г. Тутаев, </w:t>
      </w:r>
      <w:r w:rsidR="001214A3" w:rsidRPr="001214A3">
        <w:rPr>
          <w:szCs w:val="28"/>
        </w:rPr>
        <w:t>ул. Комсомольская, между д. 83 и д.89</w:t>
      </w:r>
      <w:r w:rsidRPr="001214A3">
        <w:rPr>
          <w:szCs w:val="28"/>
        </w:rPr>
        <w:t xml:space="preserve">. Установленный тип НТО – </w:t>
      </w:r>
      <w:r w:rsidR="001214A3" w:rsidRPr="001214A3">
        <w:rPr>
          <w:szCs w:val="28"/>
        </w:rPr>
        <w:t xml:space="preserve">торговая палатка. </w:t>
      </w:r>
      <w:r w:rsidRPr="001214A3">
        <w:rPr>
          <w:szCs w:val="28"/>
        </w:rPr>
        <w:t xml:space="preserve">Специализация НТО: </w:t>
      </w:r>
      <w:r w:rsidR="001214A3" w:rsidRPr="001214A3">
        <w:rPr>
          <w:szCs w:val="28"/>
        </w:rPr>
        <w:t xml:space="preserve">овощи-фрукты. </w:t>
      </w:r>
      <w:r w:rsidRPr="001214A3">
        <w:rPr>
          <w:szCs w:val="28"/>
        </w:rPr>
        <w:t xml:space="preserve">Период размещения НТО: </w:t>
      </w:r>
      <w:r w:rsidR="001214A3" w:rsidRPr="001214A3">
        <w:rPr>
          <w:szCs w:val="28"/>
        </w:rPr>
        <w:t xml:space="preserve">май-октябрь. </w:t>
      </w:r>
      <w:r w:rsidRPr="001214A3">
        <w:rPr>
          <w:szCs w:val="28"/>
        </w:rPr>
        <w:t>Площадь земельного участка, здания для размещения НТО:</w:t>
      </w:r>
      <w:r w:rsidR="001214A3" w:rsidRPr="001214A3">
        <w:rPr>
          <w:szCs w:val="28"/>
        </w:rPr>
        <w:t xml:space="preserve"> 6. кв. м.</w:t>
      </w:r>
    </w:p>
    <w:sectPr w:rsidR="00B41C49" w:rsidRPr="00C66B3D" w:rsidSect="00E010F9">
      <w:pgSz w:w="11906" w:h="16838" w:code="9"/>
      <w:pgMar w:top="568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4DE"/>
    <w:multiLevelType w:val="singleLevel"/>
    <w:tmpl w:val="276A7104"/>
    <w:lvl w:ilvl="0">
      <w:start w:val="1"/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</w:abstractNum>
  <w:abstractNum w:abstractNumId="1" w15:restartNumberingAfterBreak="0">
    <w:nsid w:val="10E25379"/>
    <w:multiLevelType w:val="hybridMultilevel"/>
    <w:tmpl w:val="BDF88A2A"/>
    <w:lvl w:ilvl="0" w:tplc="3F70FC8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84671EF"/>
    <w:multiLevelType w:val="hybridMultilevel"/>
    <w:tmpl w:val="AC20F180"/>
    <w:lvl w:ilvl="0" w:tplc="FC1EB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B62626"/>
    <w:multiLevelType w:val="hybridMultilevel"/>
    <w:tmpl w:val="7EF86F92"/>
    <w:lvl w:ilvl="0" w:tplc="1AB4DE7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56F05"/>
    <w:multiLevelType w:val="hybridMultilevel"/>
    <w:tmpl w:val="AE2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F78EA"/>
    <w:multiLevelType w:val="hybridMultilevel"/>
    <w:tmpl w:val="30628F42"/>
    <w:lvl w:ilvl="0" w:tplc="514C3B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D9B7AA3"/>
    <w:multiLevelType w:val="hybridMultilevel"/>
    <w:tmpl w:val="9A6A843C"/>
    <w:lvl w:ilvl="0" w:tplc="CA98D75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982285C"/>
    <w:multiLevelType w:val="hybridMultilevel"/>
    <w:tmpl w:val="2632A1F4"/>
    <w:lvl w:ilvl="0" w:tplc="1D8A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7BFF"/>
    <w:multiLevelType w:val="hybridMultilevel"/>
    <w:tmpl w:val="B958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0745A"/>
    <w:multiLevelType w:val="hybridMultilevel"/>
    <w:tmpl w:val="D8D02920"/>
    <w:lvl w:ilvl="0" w:tplc="790AE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66167F"/>
    <w:multiLevelType w:val="singleLevel"/>
    <w:tmpl w:val="5CB28C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D270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D62118"/>
    <w:multiLevelType w:val="singleLevel"/>
    <w:tmpl w:val="997CB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1C97F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FC2AF0"/>
    <w:multiLevelType w:val="singleLevel"/>
    <w:tmpl w:val="E6ACDA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F5419E"/>
    <w:multiLevelType w:val="hybridMultilevel"/>
    <w:tmpl w:val="18C250C2"/>
    <w:lvl w:ilvl="0" w:tplc="1D8A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81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271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8F2612"/>
    <w:multiLevelType w:val="hybridMultilevel"/>
    <w:tmpl w:val="FF506D2E"/>
    <w:lvl w:ilvl="0" w:tplc="0CF804AE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08E5"/>
    <w:multiLevelType w:val="hybridMultilevel"/>
    <w:tmpl w:val="C33C51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66DE6"/>
    <w:multiLevelType w:val="hybridMultilevel"/>
    <w:tmpl w:val="C576EB8C"/>
    <w:lvl w:ilvl="0" w:tplc="FBA6C4B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4DF42DD"/>
    <w:multiLevelType w:val="hybridMultilevel"/>
    <w:tmpl w:val="62A0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EFB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B24E6"/>
    <w:multiLevelType w:val="singleLevel"/>
    <w:tmpl w:val="94DE954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100144"/>
    <w:multiLevelType w:val="singleLevel"/>
    <w:tmpl w:val="79228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8F72BE"/>
    <w:multiLevelType w:val="hybridMultilevel"/>
    <w:tmpl w:val="9C84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43156"/>
    <w:multiLevelType w:val="hybridMultilevel"/>
    <w:tmpl w:val="1A26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90428"/>
    <w:multiLevelType w:val="hybridMultilevel"/>
    <w:tmpl w:val="4A6212D6"/>
    <w:lvl w:ilvl="0" w:tplc="B4387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6F7866"/>
    <w:multiLevelType w:val="hybridMultilevel"/>
    <w:tmpl w:val="4490D470"/>
    <w:lvl w:ilvl="0" w:tplc="7160D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015457"/>
    <w:multiLevelType w:val="hybridMultilevel"/>
    <w:tmpl w:val="927C4526"/>
    <w:lvl w:ilvl="0" w:tplc="42367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FFC3F1A"/>
    <w:multiLevelType w:val="hybridMultilevel"/>
    <w:tmpl w:val="C96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3"/>
  </w:num>
  <w:num w:numId="4">
    <w:abstractNumId w:val="21"/>
  </w:num>
  <w:num w:numId="5">
    <w:abstractNumId w:val="6"/>
  </w:num>
  <w:num w:numId="6">
    <w:abstractNumId w:val="9"/>
  </w:num>
  <w:num w:numId="7">
    <w:abstractNumId w:val="30"/>
  </w:num>
  <w:num w:numId="8">
    <w:abstractNumId w:val="22"/>
  </w:num>
  <w:num w:numId="9">
    <w:abstractNumId w:val="7"/>
  </w:num>
  <w:num w:numId="10">
    <w:abstractNumId w:val="1"/>
  </w:num>
  <w:num w:numId="11">
    <w:abstractNumId w:val="19"/>
  </w:num>
  <w:num w:numId="12">
    <w:abstractNumId w:val="24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  <w:num w:numId="17">
    <w:abstractNumId w:val="17"/>
  </w:num>
  <w:num w:numId="18">
    <w:abstractNumId w:val="13"/>
  </w:num>
  <w:num w:numId="19">
    <w:abstractNumId w:val="0"/>
  </w:num>
  <w:num w:numId="20">
    <w:abstractNumId w:val="18"/>
  </w:num>
  <w:num w:numId="21">
    <w:abstractNumId w:val="23"/>
  </w:num>
  <w:num w:numId="22">
    <w:abstractNumId w:val="4"/>
  </w:num>
  <w:num w:numId="23">
    <w:abstractNumId w:val="20"/>
  </w:num>
  <w:num w:numId="24">
    <w:abstractNumId w:val="25"/>
  </w:num>
  <w:num w:numId="25">
    <w:abstractNumId w:val="26"/>
  </w:num>
  <w:num w:numId="26">
    <w:abstractNumId w:val="28"/>
  </w:num>
  <w:num w:numId="27">
    <w:abstractNumId w:val="27"/>
  </w:num>
  <w:num w:numId="28">
    <w:abstractNumId w:val="10"/>
  </w:num>
  <w:num w:numId="29">
    <w:abstractNumId w:val="8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5"/>
    <w:rsid w:val="00007ED1"/>
    <w:rsid w:val="000147F5"/>
    <w:rsid w:val="00020158"/>
    <w:rsid w:val="00022A2D"/>
    <w:rsid w:val="000307AB"/>
    <w:rsid w:val="00032EAC"/>
    <w:rsid w:val="0003332F"/>
    <w:rsid w:val="000563DA"/>
    <w:rsid w:val="00060761"/>
    <w:rsid w:val="000923E8"/>
    <w:rsid w:val="000A74AF"/>
    <w:rsid w:val="000D6E24"/>
    <w:rsid w:val="00113EAE"/>
    <w:rsid w:val="001214A3"/>
    <w:rsid w:val="0012734F"/>
    <w:rsid w:val="001348C1"/>
    <w:rsid w:val="00155D51"/>
    <w:rsid w:val="00171255"/>
    <w:rsid w:val="00185E07"/>
    <w:rsid w:val="00196C78"/>
    <w:rsid w:val="001A7A7F"/>
    <w:rsid w:val="001C129B"/>
    <w:rsid w:val="001D4493"/>
    <w:rsid w:val="001E3070"/>
    <w:rsid w:val="001F4A4E"/>
    <w:rsid w:val="00202BB2"/>
    <w:rsid w:val="0022097F"/>
    <w:rsid w:val="0023609B"/>
    <w:rsid w:val="00245EAB"/>
    <w:rsid w:val="00280EE0"/>
    <w:rsid w:val="002834AB"/>
    <w:rsid w:val="00283F9A"/>
    <w:rsid w:val="00285AA3"/>
    <w:rsid w:val="002A1A4C"/>
    <w:rsid w:val="002A340E"/>
    <w:rsid w:val="002B0FCD"/>
    <w:rsid w:val="002C0A1C"/>
    <w:rsid w:val="002C32D4"/>
    <w:rsid w:val="002E78AC"/>
    <w:rsid w:val="002F1AA1"/>
    <w:rsid w:val="002F61DD"/>
    <w:rsid w:val="00301C4C"/>
    <w:rsid w:val="00312C26"/>
    <w:rsid w:val="00316E01"/>
    <w:rsid w:val="0032007C"/>
    <w:rsid w:val="00340D19"/>
    <w:rsid w:val="00356025"/>
    <w:rsid w:val="003561D9"/>
    <w:rsid w:val="00363807"/>
    <w:rsid w:val="00386D5C"/>
    <w:rsid w:val="00392263"/>
    <w:rsid w:val="003C1679"/>
    <w:rsid w:val="003D6C5A"/>
    <w:rsid w:val="003E0418"/>
    <w:rsid w:val="003F7A39"/>
    <w:rsid w:val="0040073F"/>
    <w:rsid w:val="004068E6"/>
    <w:rsid w:val="00407D17"/>
    <w:rsid w:val="004174CD"/>
    <w:rsid w:val="004306E8"/>
    <w:rsid w:val="004512C7"/>
    <w:rsid w:val="00456B73"/>
    <w:rsid w:val="004B3772"/>
    <w:rsid w:val="004B4175"/>
    <w:rsid w:val="004B7025"/>
    <w:rsid w:val="004C4D46"/>
    <w:rsid w:val="004E4412"/>
    <w:rsid w:val="004E7957"/>
    <w:rsid w:val="00505673"/>
    <w:rsid w:val="00505B94"/>
    <w:rsid w:val="00524EC6"/>
    <w:rsid w:val="00560942"/>
    <w:rsid w:val="00574D94"/>
    <w:rsid w:val="005770DD"/>
    <w:rsid w:val="005857B7"/>
    <w:rsid w:val="00586129"/>
    <w:rsid w:val="00587AF2"/>
    <w:rsid w:val="005956FC"/>
    <w:rsid w:val="005A7E30"/>
    <w:rsid w:val="005D4351"/>
    <w:rsid w:val="005E05F7"/>
    <w:rsid w:val="005E51A2"/>
    <w:rsid w:val="00614FC6"/>
    <w:rsid w:val="00616E25"/>
    <w:rsid w:val="00626D01"/>
    <w:rsid w:val="00637002"/>
    <w:rsid w:val="00665B21"/>
    <w:rsid w:val="00694A3B"/>
    <w:rsid w:val="006A43D1"/>
    <w:rsid w:val="006D0205"/>
    <w:rsid w:val="006F6DB7"/>
    <w:rsid w:val="007065B3"/>
    <w:rsid w:val="007829C8"/>
    <w:rsid w:val="00797AE1"/>
    <w:rsid w:val="007A750D"/>
    <w:rsid w:val="007A7FE1"/>
    <w:rsid w:val="007B27DC"/>
    <w:rsid w:val="007C7920"/>
    <w:rsid w:val="00802400"/>
    <w:rsid w:val="00802832"/>
    <w:rsid w:val="008308FA"/>
    <w:rsid w:val="008325B0"/>
    <w:rsid w:val="008443F3"/>
    <w:rsid w:val="008532BA"/>
    <w:rsid w:val="00875B86"/>
    <w:rsid w:val="008A51B2"/>
    <w:rsid w:val="008D562E"/>
    <w:rsid w:val="00903919"/>
    <w:rsid w:val="00924D42"/>
    <w:rsid w:val="009308A7"/>
    <w:rsid w:val="00944BC0"/>
    <w:rsid w:val="009659E1"/>
    <w:rsid w:val="00967983"/>
    <w:rsid w:val="00970187"/>
    <w:rsid w:val="00981DC4"/>
    <w:rsid w:val="009850AA"/>
    <w:rsid w:val="009A03E1"/>
    <w:rsid w:val="009B2C42"/>
    <w:rsid w:val="009D41F1"/>
    <w:rsid w:val="009D5CC6"/>
    <w:rsid w:val="00A112E9"/>
    <w:rsid w:val="00A27C1B"/>
    <w:rsid w:val="00A37A8A"/>
    <w:rsid w:val="00A463AE"/>
    <w:rsid w:val="00A67576"/>
    <w:rsid w:val="00A930FB"/>
    <w:rsid w:val="00A934F5"/>
    <w:rsid w:val="00AA45E9"/>
    <w:rsid w:val="00AB2C70"/>
    <w:rsid w:val="00AC2E96"/>
    <w:rsid w:val="00AC4C4A"/>
    <w:rsid w:val="00B02AD5"/>
    <w:rsid w:val="00B14D98"/>
    <w:rsid w:val="00B24902"/>
    <w:rsid w:val="00B27189"/>
    <w:rsid w:val="00B2761A"/>
    <w:rsid w:val="00B31B71"/>
    <w:rsid w:val="00B32186"/>
    <w:rsid w:val="00B41C49"/>
    <w:rsid w:val="00B4677B"/>
    <w:rsid w:val="00B57498"/>
    <w:rsid w:val="00B8075E"/>
    <w:rsid w:val="00B84F62"/>
    <w:rsid w:val="00BD0FBC"/>
    <w:rsid w:val="00C00EE7"/>
    <w:rsid w:val="00C10BDC"/>
    <w:rsid w:val="00C16307"/>
    <w:rsid w:val="00C3020D"/>
    <w:rsid w:val="00C36257"/>
    <w:rsid w:val="00C36C4E"/>
    <w:rsid w:val="00C440F6"/>
    <w:rsid w:val="00C52BF7"/>
    <w:rsid w:val="00C66B3D"/>
    <w:rsid w:val="00C75EF3"/>
    <w:rsid w:val="00CD76E8"/>
    <w:rsid w:val="00D5720A"/>
    <w:rsid w:val="00D72ECF"/>
    <w:rsid w:val="00D75C55"/>
    <w:rsid w:val="00DA46B5"/>
    <w:rsid w:val="00DD1511"/>
    <w:rsid w:val="00DD5B93"/>
    <w:rsid w:val="00DD764F"/>
    <w:rsid w:val="00DE4AB8"/>
    <w:rsid w:val="00E010F9"/>
    <w:rsid w:val="00E1323A"/>
    <w:rsid w:val="00E26213"/>
    <w:rsid w:val="00E41F0C"/>
    <w:rsid w:val="00E43EEB"/>
    <w:rsid w:val="00E579D0"/>
    <w:rsid w:val="00E60FF7"/>
    <w:rsid w:val="00E83A15"/>
    <w:rsid w:val="00E84308"/>
    <w:rsid w:val="00E87A45"/>
    <w:rsid w:val="00E9236C"/>
    <w:rsid w:val="00E965EA"/>
    <w:rsid w:val="00EA2DDA"/>
    <w:rsid w:val="00EC227C"/>
    <w:rsid w:val="00ED1C5D"/>
    <w:rsid w:val="00ED3676"/>
    <w:rsid w:val="00ED703C"/>
    <w:rsid w:val="00EF010D"/>
    <w:rsid w:val="00EF629D"/>
    <w:rsid w:val="00F07BDD"/>
    <w:rsid w:val="00F16DF4"/>
    <w:rsid w:val="00F354E0"/>
    <w:rsid w:val="00F35949"/>
    <w:rsid w:val="00F46939"/>
    <w:rsid w:val="00F54975"/>
    <w:rsid w:val="00F651FE"/>
    <w:rsid w:val="00FA1BC4"/>
    <w:rsid w:val="00FA2FA3"/>
    <w:rsid w:val="00FA7DA9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38D59"/>
  <w15:docId w15:val="{BE37AD8E-0FA4-4DE1-A8A9-230FE723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93"/>
    <w:rPr>
      <w:sz w:val="24"/>
      <w:szCs w:val="24"/>
    </w:rPr>
  </w:style>
  <w:style w:type="paragraph" w:styleId="1">
    <w:name w:val="heading 1"/>
    <w:basedOn w:val="a"/>
    <w:next w:val="a"/>
    <w:qFormat/>
    <w:rsid w:val="001D4493"/>
    <w:pPr>
      <w:keepNext/>
      <w:tabs>
        <w:tab w:val="left" w:pos="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1D4493"/>
    <w:pPr>
      <w:keepNext/>
      <w:tabs>
        <w:tab w:val="left" w:pos="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Courier New" w:hAnsi="Courier New"/>
      <w:b/>
      <w:color w:val="000000"/>
      <w:sz w:val="32"/>
      <w:szCs w:val="20"/>
    </w:rPr>
  </w:style>
  <w:style w:type="paragraph" w:styleId="3">
    <w:name w:val="heading 3"/>
    <w:basedOn w:val="a"/>
    <w:next w:val="a"/>
    <w:qFormat/>
    <w:rsid w:val="001D449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28"/>
      <w:szCs w:val="20"/>
    </w:rPr>
  </w:style>
  <w:style w:type="paragraph" w:styleId="4">
    <w:name w:val="heading 4"/>
    <w:basedOn w:val="a"/>
    <w:next w:val="a"/>
    <w:qFormat/>
    <w:rsid w:val="001D449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sid w:val="001D4493"/>
    <w:rPr>
      <w:color w:val="0000FF"/>
      <w:u w:val="single"/>
    </w:rPr>
  </w:style>
  <w:style w:type="paragraph" w:customStyle="1" w:styleId="Heading">
    <w:name w:val="Heading"/>
    <w:rsid w:val="001D449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1D4493"/>
    <w:pPr>
      <w:tabs>
        <w:tab w:val="left" w:pos="2656"/>
      </w:tabs>
      <w:jc w:val="both"/>
    </w:pPr>
  </w:style>
  <w:style w:type="paragraph" w:styleId="a5">
    <w:name w:val="Body Text Indent"/>
    <w:basedOn w:val="a"/>
    <w:rsid w:val="001D4493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rsid w:val="001D4493"/>
    <w:pPr>
      <w:ind w:left="720"/>
      <w:jc w:val="both"/>
    </w:pPr>
    <w:rPr>
      <w:sz w:val="28"/>
    </w:rPr>
  </w:style>
  <w:style w:type="paragraph" w:styleId="a6">
    <w:name w:val="Subtitle"/>
    <w:basedOn w:val="a"/>
    <w:qFormat/>
    <w:rsid w:val="001D4493"/>
    <w:pPr>
      <w:jc w:val="center"/>
    </w:pPr>
    <w:rPr>
      <w:b/>
      <w:sz w:val="28"/>
      <w:szCs w:val="20"/>
    </w:rPr>
  </w:style>
  <w:style w:type="paragraph" w:customStyle="1" w:styleId="a7">
    <w:name w:val="Знак Знак Знак Знак"/>
    <w:basedOn w:val="a"/>
    <w:rsid w:val="00614F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924D4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74D9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659E1"/>
    <w:pPr>
      <w:ind w:left="720"/>
      <w:contextualSpacing/>
    </w:pPr>
  </w:style>
  <w:style w:type="paragraph" w:styleId="ab">
    <w:name w:val="header"/>
    <w:basedOn w:val="a"/>
    <w:link w:val="ac"/>
    <w:rsid w:val="003D6C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D6C5A"/>
  </w:style>
  <w:style w:type="character" w:customStyle="1" w:styleId="a4">
    <w:name w:val="Основной текст Знак"/>
    <w:basedOn w:val="a0"/>
    <w:link w:val="a3"/>
    <w:rsid w:val="00ED3676"/>
    <w:rPr>
      <w:sz w:val="24"/>
      <w:szCs w:val="24"/>
    </w:rPr>
  </w:style>
  <w:style w:type="character" w:customStyle="1" w:styleId="apple-converted-space">
    <w:name w:val="apple-converted-space"/>
    <w:basedOn w:val="a0"/>
    <w:rsid w:val="00875B86"/>
  </w:style>
  <w:style w:type="table" w:styleId="ad">
    <w:name w:val="Table Grid"/>
    <w:basedOn w:val="a1"/>
    <w:rsid w:val="001A7A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43CD4-A27B-4D1C-842C-AB8A89D9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barkina</cp:lastModifiedBy>
  <cp:revision>4</cp:revision>
  <cp:lastPrinted>2020-01-14T12:22:00Z</cp:lastPrinted>
  <dcterms:created xsi:type="dcterms:W3CDTF">2020-01-14T12:59:00Z</dcterms:created>
  <dcterms:modified xsi:type="dcterms:W3CDTF">2020-03-02T12:35:00Z</dcterms:modified>
</cp:coreProperties>
</file>