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6B" w:rsidRDefault="0089196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196B" w:rsidRDefault="0089196B">
      <w:pPr>
        <w:pStyle w:val="ConsPlusNormal"/>
        <w:jc w:val="both"/>
        <w:outlineLvl w:val="0"/>
      </w:pPr>
    </w:p>
    <w:p w:rsidR="0089196B" w:rsidRDefault="008919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196B" w:rsidRDefault="0089196B">
      <w:pPr>
        <w:pStyle w:val="ConsPlusTitle"/>
        <w:jc w:val="both"/>
      </w:pPr>
    </w:p>
    <w:p w:rsidR="0089196B" w:rsidRDefault="0089196B">
      <w:pPr>
        <w:pStyle w:val="ConsPlusTitle"/>
        <w:jc w:val="center"/>
      </w:pPr>
      <w:r>
        <w:t>ПОСТАНОВЛЕНИЕ</w:t>
      </w:r>
    </w:p>
    <w:p w:rsidR="0089196B" w:rsidRDefault="0089196B">
      <w:pPr>
        <w:pStyle w:val="ConsPlusTitle"/>
        <w:jc w:val="center"/>
      </w:pPr>
      <w:r>
        <w:t>от 28 сентября 2017 г. N 1170</w:t>
      </w:r>
    </w:p>
    <w:p w:rsidR="0089196B" w:rsidRDefault="0089196B">
      <w:pPr>
        <w:pStyle w:val="ConsPlusTitle"/>
        <w:jc w:val="both"/>
      </w:pPr>
    </w:p>
    <w:p w:rsidR="0089196B" w:rsidRDefault="0089196B">
      <w:pPr>
        <w:pStyle w:val="ConsPlusTitle"/>
        <w:jc w:val="center"/>
      </w:pPr>
      <w:r>
        <w:t>О СОЗДАНИИ</w:t>
      </w:r>
    </w:p>
    <w:p w:rsidR="0089196B" w:rsidRDefault="0089196B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89196B" w:rsidRDefault="0089196B">
      <w:pPr>
        <w:pStyle w:val="ConsPlusTitle"/>
        <w:jc w:val="center"/>
      </w:pPr>
      <w:r>
        <w:t>РАЗВИТИЯ "ТУТАЕВ"</w:t>
      </w:r>
    </w:p>
    <w:p w:rsidR="0089196B" w:rsidRDefault="00891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96B" w:rsidRDefault="00891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96B" w:rsidRDefault="008919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27.12.2019 N 1882)</w:t>
            </w:r>
          </w:p>
        </w:tc>
      </w:tr>
    </w:tbl>
    <w:p w:rsidR="0089196B" w:rsidRDefault="0089196B">
      <w:pPr>
        <w:pStyle w:val="ConsPlusNormal"/>
        <w:jc w:val="both"/>
      </w:pPr>
    </w:p>
    <w:p w:rsidR="0089196B" w:rsidRDefault="008919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"Тутаев" (далее - территория опережающего развития) на территории муниципального образования городское поселение Тутаев Ярославской области,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 xml:space="preserve">2. Установить, что особый правовой режим осуществления предпринимательской деятельности на территории опережающего социально-экономического развития действует при осуществлении видов экономической деятельности, предусмотренных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по перечню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89196B" w:rsidRDefault="0089196B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1882)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1882.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 xml:space="preserve">4. Определить, что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территорий опережающего социально-экономического развития: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89196B" w:rsidRDefault="0089196B">
      <w:pPr>
        <w:pStyle w:val="ConsPlusNormal"/>
        <w:ind w:firstLine="540"/>
        <w:jc w:val="both"/>
      </w:pPr>
    </w:p>
    <w:p w:rsidR="0089196B" w:rsidRDefault="0089196B">
      <w:pPr>
        <w:pStyle w:val="ConsPlusNormal"/>
        <w:jc w:val="right"/>
      </w:pPr>
      <w:r>
        <w:t>Председатель Правительства</w:t>
      </w:r>
    </w:p>
    <w:p w:rsidR="0089196B" w:rsidRDefault="0089196B">
      <w:pPr>
        <w:pStyle w:val="ConsPlusNormal"/>
        <w:jc w:val="right"/>
      </w:pPr>
      <w:r>
        <w:t>Российской Федерации</w:t>
      </w:r>
    </w:p>
    <w:p w:rsidR="0089196B" w:rsidRDefault="0089196B">
      <w:pPr>
        <w:pStyle w:val="ConsPlusNormal"/>
        <w:jc w:val="right"/>
      </w:pPr>
      <w:r>
        <w:t>Д.МЕДВЕДЕВ</w:t>
      </w:r>
    </w:p>
    <w:p w:rsidR="0089196B" w:rsidRDefault="0089196B">
      <w:pPr>
        <w:pStyle w:val="ConsPlusNormal"/>
        <w:ind w:firstLine="540"/>
        <w:jc w:val="both"/>
      </w:pPr>
    </w:p>
    <w:p w:rsidR="0089196B" w:rsidRDefault="0089196B">
      <w:pPr>
        <w:pStyle w:val="ConsPlusNormal"/>
        <w:ind w:firstLine="540"/>
        <w:jc w:val="both"/>
      </w:pPr>
    </w:p>
    <w:p w:rsidR="0089196B" w:rsidRDefault="0089196B">
      <w:pPr>
        <w:pStyle w:val="ConsPlusNormal"/>
        <w:ind w:firstLine="540"/>
        <w:jc w:val="both"/>
      </w:pPr>
    </w:p>
    <w:p w:rsidR="0089196B" w:rsidRDefault="0089196B">
      <w:pPr>
        <w:pStyle w:val="ConsPlusNormal"/>
        <w:ind w:firstLine="540"/>
        <w:jc w:val="both"/>
      </w:pPr>
    </w:p>
    <w:p w:rsidR="0089196B" w:rsidRDefault="0089196B">
      <w:pPr>
        <w:pStyle w:val="ConsPlusNormal"/>
        <w:ind w:firstLine="540"/>
        <w:jc w:val="both"/>
      </w:pPr>
    </w:p>
    <w:p w:rsidR="0089196B" w:rsidRDefault="0089196B">
      <w:pPr>
        <w:pStyle w:val="ConsPlusNormal"/>
        <w:jc w:val="right"/>
        <w:outlineLvl w:val="0"/>
      </w:pPr>
      <w:r>
        <w:lastRenderedPageBreak/>
        <w:t>Приложение</w:t>
      </w:r>
    </w:p>
    <w:p w:rsidR="0089196B" w:rsidRDefault="0089196B">
      <w:pPr>
        <w:pStyle w:val="ConsPlusNormal"/>
        <w:jc w:val="right"/>
      </w:pPr>
      <w:r>
        <w:t>к постановлению Правительства</w:t>
      </w:r>
    </w:p>
    <w:p w:rsidR="0089196B" w:rsidRDefault="0089196B">
      <w:pPr>
        <w:pStyle w:val="ConsPlusNormal"/>
        <w:jc w:val="right"/>
      </w:pPr>
      <w:r>
        <w:t>Российской Федерации</w:t>
      </w:r>
    </w:p>
    <w:p w:rsidR="0089196B" w:rsidRDefault="0089196B">
      <w:pPr>
        <w:pStyle w:val="ConsPlusNormal"/>
        <w:jc w:val="right"/>
      </w:pPr>
      <w:r>
        <w:t>от 28 сентября 2017 г. N 1170</w:t>
      </w:r>
    </w:p>
    <w:p w:rsidR="0089196B" w:rsidRDefault="0089196B">
      <w:pPr>
        <w:pStyle w:val="ConsPlusNormal"/>
        <w:ind w:firstLine="540"/>
        <w:jc w:val="both"/>
      </w:pPr>
    </w:p>
    <w:p w:rsidR="0089196B" w:rsidRDefault="0089196B">
      <w:pPr>
        <w:pStyle w:val="ConsPlusTitle"/>
        <w:jc w:val="center"/>
      </w:pPr>
      <w:bookmarkStart w:id="0" w:name="P34"/>
      <w:bookmarkEnd w:id="0"/>
      <w:r>
        <w:t>ПЕРЕЧЕНЬ</w:t>
      </w:r>
    </w:p>
    <w:p w:rsidR="0089196B" w:rsidRDefault="0089196B">
      <w:pPr>
        <w:pStyle w:val="ConsPlusTitle"/>
        <w:jc w:val="center"/>
      </w:pPr>
      <w:r>
        <w:t>ВИДОВ ЭКОНОМИЧЕСКОЙ ДЕЯТЕЛЬНОСТИ, ПРЕДУСМОТРЕННЫХ</w:t>
      </w:r>
    </w:p>
    <w:p w:rsidR="0089196B" w:rsidRDefault="0089196B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89196B" w:rsidRDefault="0089196B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ПРИ ОСУЩЕСТВЛЕНИИ</w:t>
      </w:r>
    </w:p>
    <w:p w:rsidR="0089196B" w:rsidRDefault="0089196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89196B" w:rsidRDefault="0089196B">
      <w:pPr>
        <w:pStyle w:val="ConsPlusTitle"/>
        <w:jc w:val="center"/>
      </w:pPr>
      <w:r>
        <w:t xml:space="preserve">ПРЕДПРИНИМАТЕЛЬСКОЙ ДЕЯТЕЛЬНОСТИ НА ТЕРРИТОРИИ </w:t>
      </w:r>
      <w:proofErr w:type="gramStart"/>
      <w:r>
        <w:t>ОПЕРЕЖАЮЩЕГО</w:t>
      </w:r>
      <w:proofErr w:type="gramEnd"/>
    </w:p>
    <w:p w:rsidR="0089196B" w:rsidRDefault="0089196B">
      <w:pPr>
        <w:pStyle w:val="ConsPlusTitle"/>
        <w:jc w:val="center"/>
      </w:pPr>
      <w:r>
        <w:t>СОЦИАЛЬНО-ЭКОНОМИЧЕСКОГО РАЗВИТИЯ "ТУТАЕВ"</w:t>
      </w:r>
    </w:p>
    <w:p w:rsidR="0089196B" w:rsidRDefault="00891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1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96B" w:rsidRDefault="00891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96B" w:rsidRDefault="008919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27.12.2019 N 1882)</w:t>
            </w:r>
          </w:p>
        </w:tc>
      </w:tr>
    </w:tbl>
    <w:p w:rsidR="0089196B" w:rsidRDefault="0089196B">
      <w:pPr>
        <w:pStyle w:val="ConsPlusNormal"/>
        <w:jc w:val="both"/>
      </w:pPr>
    </w:p>
    <w:p w:rsidR="0089196B" w:rsidRDefault="0089196B">
      <w:pPr>
        <w:pStyle w:val="ConsPlusNormal"/>
        <w:ind w:firstLine="540"/>
        <w:jc w:val="both"/>
      </w:pPr>
      <w:r>
        <w:t>1. Все виды экономической деятельности, включенные в класс "Производство пищевых продуктов"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2. Все виды экономической деятельности, включенные в класс "Производство текстильных изделий"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3. Все виды экономической деятельности, включенные в класс "Производство одежды"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4. Все виды экономической деятельности, включенные в класс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5. Все виды экономической деятельности, включенные в класс "Производство химических веществ и химических продуктов"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6. Все виды экономической деятельности, включенные в класс "Производство лекарственных средств и материалов, применяемых в медицинских целях"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7. Все виды экономической деятельности, включенные в класс "Производство резиновых и пластмассовых изделий"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8. Все виды экономической деятельности, включенные в класс "Производство готовых металлических изделий, кроме машин и оборудования"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9. Все виды экономической деятельности, включенные в класс "Производство компьютеров, электронных и оптических изделий"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10. Все виды экономической деятельности, включенные в класс "Производство электрического оборудования"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11. Все виды экономической деятельности, включенные в класс "Производство машин и оборудования, не включенных в другие группировки"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12. Все виды экономической деятельности, включенные в класс "Производство прочих готовых изделий"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13. Все виды экономической деятельности, включенные в класс "Научные исследования и разработки"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lastRenderedPageBreak/>
        <w:t>14. Все виды экономической деятельности, включенные в класс "Растениеводство и животноводство, охота и предоставление соответствующих услуг в этих областях"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15. Все виды экономической деятельности, включенные в группу "Производство безалкогольных напитков; производство минеральных вод и прочих питьевых вод в бутылках"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16. Все виды экономической деятельности, включенные в класс "Производство кожи и изделий из кожи"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17. Все виды экономической деятельности, включенные в класс "Производство бумаги и бумажных изделий"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18. Все виды экономической деятельности, включенные в класс "Деятельность полиграфическая и копирование носителей информации"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19. Все виды экономической деятельности, включенные в класс "Производство прочей неметаллической минеральной продукции"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20. Все виды экономической деятельности, включенные в класс "Производство металлургическое"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21. Все виды экономической деятельности, включенные в класс "Производство автотранспортных средств, прицепов и полуприцепов" (за исключением производства двигателей внутреннего сгорания автотранспортных средств)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22. Все виды экономической деятельности, включенные в класс "Производство прочих транспортных средств и оборудования"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23. Все виды экономической деятельности, включенные в класс "Производство мебели"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24. Все виды экономической деятельности, включенные в класс "Ремонт и монтаж машин и оборудования"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25. Все виды экономической деятельности, включенные в класс "Складское хозяйство и вспомогательная транспортная деятельность"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26. Все виды экономической деятельности, включенные в класс "Деятельность по предоставлению мест для временного проживания"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27. Все виды экономической деятельности, включенные в класс "Деятельность по предоставлению продуктов питания и напитков"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28. Все виды экономической деятельности, включенные в класс "Разработка компьютерного программного обеспечения, консультационные услуги в данной области и другие сопутствующие услуги"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29. Все виды экономической деятельности, включенные в класс "Деятельность в области информационных технологий"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30. Все виды экономической деятельности, включенные в класс "Деятельность туристических агентств и прочих организаций, предоставляющих услуги в сфере туризма"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31. Все виды экономической деятельности, включенные в подкласс "Деятельность больничных организаций"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t>32. Все виды экономической деятельности, включенные в класс "Деятельность библиотек, архивов, музеев и прочих объектов культуры"</w:t>
      </w:r>
    </w:p>
    <w:p w:rsidR="0089196B" w:rsidRDefault="0089196B">
      <w:pPr>
        <w:pStyle w:val="ConsPlusNormal"/>
        <w:spacing w:before="220"/>
        <w:ind w:firstLine="540"/>
        <w:jc w:val="both"/>
      </w:pPr>
      <w:r>
        <w:lastRenderedPageBreak/>
        <w:t>33. Все виды экономической деятельности, включенные в класс "Деятельность в области спорта, отдыха и развлечений"</w:t>
      </w:r>
    </w:p>
    <w:p w:rsidR="0089196B" w:rsidRDefault="0089196B">
      <w:pPr>
        <w:pStyle w:val="ConsPlusNormal"/>
        <w:jc w:val="both"/>
      </w:pPr>
    </w:p>
    <w:p w:rsidR="0089196B" w:rsidRDefault="0089196B">
      <w:pPr>
        <w:pStyle w:val="ConsPlusNormal"/>
        <w:jc w:val="both"/>
      </w:pPr>
    </w:p>
    <w:p w:rsidR="0089196B" w:rsidRDefault="00891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A63" w:rsidRDefault="00BB7A63">
      <w:bookmarkStart w:id="1" w:name="_GoBack"/>
      <w:bookmarkEnd w:id="1"/>
    </w:p>
    <w:sectPr w:rsidR="00BB7A63" w:rsidSect="007F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B"/>
    <w:rsid w:val="004F1536"/>
    <w:rsid w:val="0089196B"/>
    <w:rsid w:val="009A6508"/>
    <w:rsid w:val="00A22346"/>
    <w:rsid w:val="00BB7A63"/>
    <w:rsid w:val="00E147EB"/>
    <w:rsid w:val="00F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C97F5566CFDF0CBCAE59573ACAD7C9187B3322DC5C0C1476FD3F660DEBEC76D69C2D455419CF33D41C962EUBF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EC97F5566CFDF0CBCAE59573ACAD7C91F7B3525DB5C0C1476FD3F660DEBEC64D6C421455305C632C14AC768E0C205C8303C133AFA14D0U8F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EC97F5566CFDF0CBCAE59573ACAD7C9187A3D24D95C0C1476FD3F660DEBEC64D6C421455307CF38C14AC768E0C205C8303C133AFA14D0U8F5G" TargetMode="External"/><Relationship Id="rId11" Type="http://schemas.openxmlformats.org/officeDocument/2006/relationships/hyperlink" Target="consultantplus://offline/ref=BFBEC97F5566CFDF0CBCAE59573ACAD7C9187A3D24D95C0C1476FD3F660DEBEC64D6C421455307CE32C14AC768E0C205C8303C133AFA14D0U8F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FBEC97F5566CFDF0CBCAE59573ACAD7C9187A3D24D95C0C1476FD3F660DEBEC64D6C421455307CE33C14AC768E0C205C8303C133AFA14D0U8F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EC97F5566CFDF0CBCAE59573ACAD7C9187A3D24D95C0C1476FD3F660DEBEC64D6C421455307CE31C14AC768E0C205C8303C133AFA14D0U8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nikonycheva</cp:lastModifiedBy>
  <cp:revision>1</cp:revision>
  <cp:lastPrinted>2020-02-07T06:05:00Z</cp:lastPrinted>
  <dcterms:created xsi:type="dcterms:W3CDTF">2020-02-07T06:05:00Z</dcterms:created>
  <dcterms:modified xsi:type="dcterms:W3CDTF">2020-02-07T06:06:00Z</dcterms:modified>
</cp:coreProperties>
</file>