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D3" w:rsidRPr="00043925" w:rsidRDefault="009E3FD3" w:rsidP="009E3FD3">
      <w:pPr>
        <w:jc w:val="right"/>
      </w:pPr>
      <w:r w:rsidRPr="00043925">
        <w:t xml:space="preserve">Приложение </w:t>
      </w:r>
    </w:p>
    <w:p w:rsidR="009E3FD3" w:rsidRPr="00043925" w:rsidRDefault="009E3FD3" w:rsidP="009E3FD3">
      <w:pPr>
        <w:jc w:val="right"/>
      </w:pPr>
      <w:r w:rsidRPr="00043925">
        <w:t>к постановлению Администрации</w:t>
      </w:r>
    </w:p>
    <w:p w:rsidR="009E3FD3" w:rsidRPr="00043925" w:rsidRDefault="009E3FD3" w:rsidP="009E3FD3">
      <w:pPr>
        <w:jc w:val="right"/>
      </w:pPr>
      <w:r w:rsidRPr="00043925">
        <w:t xml:space="preserve"> Тутаевского муниципального района</w:t>
      </w:r>
    </w:p>
    <w:p w:rsidR="009E3FD3" w:rsidRDefault="009E3FD3" w:rsidP="009E3FD3">
      <w:r>
        <w:t xml:space="preserve">                                                                                                                от 30.03.2023 №244-п</w:t>
      </w:r>
    </w:p>
    <w:p w:rsidR="009E3FD3" w:rsidRPr="00043925" w:rsidRDefault="009E3FD3" w:rsidP="009E3FD3">
      <w:pPr>
        <w:jc w:val="right"/>
      </w:pPr>
      <w:r>
        <w:t xml:space="preserve">                                                               </w:t>
      </w:r>
      <w:r>
        <w:t xml:space="preserve"> (в редакции постановления № 983-п от 31.12</w:t>
      </w:r>
      <w:r>
        <w:t>.2023)</w:t>
      </w:r>
    </w:p>
    <w:p w:rsidR="009E3FD3" w:rsidRDefault="009E3FD3" w:rsidP="009E3FD3"/>
    <w:p w:rsidR="009E3FD3" w:rsidRDefault="009E3FD3" w:rsidP="009E3FD3"/>
    <w:p w:rsidR="009E3FD3" w:rsidRPr="00725F8C" w:rsidRDefault="009E3FD3" w:rsidP="009E3FD3">
      <w:pPr>
        <w:tabs>
          <w:tab w:val="left" w:pos="12049"/>
        </w:tabs>
        <w:jc w:val="center"/>
        <w:rPr>
          <w:bCs/>
          <w:szCs w:val="28"/>
        </w:rPr>
      </w:pPr>
      <w:r w:rsidRPr="00725F8C">
        <w:rPr>
          <w:bCs/>
          <w:szCs w:val="28"/>
        </w:rPr>
        <w:t xml:space="preserve">ПАСПОРТ </w:t>
      </w:r>
      <w:r>
        <w:rPr>
          <w:bCs/>
          <w:szCs w:val="28"/>
        </w:rPr>
        <w:t>М</w:t>
      </w:r>
      <w:r w:rsidRPr="00725F8C">
        <w:rPr>
          <w:bCs/>
          <w:szCs w:val="28"/>
        </w:rPr>
        <w:t>УНИЦИПАЛЬНОЙ ПРОГРАММЫ</w:t>
      </w:r>
    </w:p>
    <w:p w:rsidR="009E3FD3" w:rsidRPr="0080276F" w:rsidRDefault="009E3FD3" w:rsidP="009E3FD3">
      <w:pPr>
        <w:tabs>
          <w:tab w:val="left" w:pos="12049"/>
        </w:tabs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7"/>
        <w:gridCol w:w="2310"/>
      </w:tblGrid>
      <w:tr w:rsidR="009E3FD3" w:rsidRPr="0080276F" w:rsidTr="00BE03AF">
        <w:tc>
          <w:tcPr>
            <w:tcW w:w="9606" w:type="dxa"/>
            <w:gridSpan w:val="2"/>
            <w:shd w:val="clear" w:color="auto" w:fill="auto"/>
          </w:tcPr>
          <w:p w:rsidR="009E3FD3" w:rsidRPr="00B4323A" w:rsidRDefault="009E3FD3" w:rsidP="00BE03AF">
            <w:pPr>
              <w:tabs>
                <w:tab w:val="left" w:pos="12049"/>
              </w:tabs>
              <w:rPr>
                <w:rFonts w:eastAsia="Calibri"/>
                <w:bCs/>
                <w:sz w:val="22"/>
                <w:szCs w:val="28"/>
              </w:rPr>
            </w:pPr>
            <w:r w:rsidRPr="00B4323A">
              <w:rPr>
                <w:rFonts w:eastAsia="Calibri"/>
                <w:bCs/>
                <w:sz w:val="22"/>
                <w:szCs w:val="28"/>
              </w:rPr>
              <w:t>МУНИЦИПАЛЬНАЯ ПРОГРАММА</w:t>
            </w:r>
          </w:p>
        </w:tc>
      </w:tr>
      <w:tr w:rsidR="009E3FD3" w:rsidRPr="0080276F" w:rsidTr="00BE03AF">
        <w:tc>
          <w:tcPr>
            <w:tcW w:w="7196" w:type="dxa"/>
            <w:shd w:val="clear" w:color="auto" w:fill="auto"/>
          </w:tcPr>
          <w:p w:rsidR="009E3FD3" w:rsidRPr="00B4323A" w:rsidRDefault="009E3FD3" w:rsidP="00BE03AF">
            <w:pPr>
              <w:tabs>
                <w:tab w:val="left" w:pos="12049"/>
              </w:tabs>
              <w:rPr>
                <w:rFonts w:eastAsia="Calibri"/>
                <w:bCs/>
                <w:sz w:val="22"/>
                <w:szCs w:val="28"/>
              </w:rPr>
            </w:pPr>
            <w:r w:rsidRPr="00B4323A">
              <w:rPr>
                <w:rFonts w:eastAsia="Calibri"/>
                <w:bCs/>
                <w:sz w:val="22"/>
                <w:szCs w:val="28"/>
              </w:rPr>
              <w:t>ТУТАЕВСКОГО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9E3FD3" w:rsidRPr="00B4323A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9E3FD3" w:rsidRPr="0080276F" w:rsidTr="00BE03AF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FD3" w:rsidRPr="00B4323A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8"/>
                <w:vertAlign w:val="superscript"/>
                <w:lang w:val="en-US"/>
              </w:rPr>
            </w:pPr>
            <w:r w:rsidRPr="00B4323A">
              <w:rPr>
                <w:rFonts w:eastAsia="Calibri"/>
                <w:bCs/>
                <w:sz w:val="22"/>
                <w:szCs w:val="28"/>
                <w:vertAlign w:val="superscript"/>
              </w:rPr>
              <w:t>(ненужное исключить)</w:t>
            </w:r>
          </w:p>
        </w:tc>
      </w:tr>
      <w:tr w:rsidR="009E3FD3" w:rsidRPr="003B1CE9" w:rsidTr="00BE03AF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</w:rPr>
              <w:t xml:space="preserve">«Повышение эффективности муниципального управления в </w:t>
            </w:r>
            <w:proofErr w:type="spellStart"/>
            <w:r w:rsidRPr="003B1CE9">
              <w:rPr>
                <w:rFonts w:eastAsia="Calibri"/>
              </w:rPr>
              <w:t>Тутаевском</w:t>
            </w:r>
            <w:proofErr w:type="spellEnd"/>
            <w:r w:rsidRPr="003B1CE9">
              <w:rPr>
                <w:rFonts w:eastAsia="Calibri"/>
              </w:rPr>
              <w:t xml:space="preserve"> муниципальном районе»</w:t>
            </w:r>
          </w:p>
        </w:tc>
      </w:tr>
    </w:tbl>
    <w:p w:rsidR="009E3FD3" w:rsidRPr="003B1CE9" w:rsidRDefault="009E3FD3" w:rsidP="009E3FD3">
      <w:pPr>
        <w:tabs>
          <w:tab w:val="left" w:pos="12049"/>
        </w:tabs>
        <w:jc w:val="center"/>
        <w:rPr>
          <w:bCs/>
          <w:vertAlign w:val="superscript"/>
        </w:rPr>
      </w:pPr>
      <w:r w:rsidRPr="003B1CE9">
        <w:rPr>
          <w:bCs/>
          <w:vertAlign w:val="superscript"/>
        </w:rPr>
        <w:t>(наименование программы, без указания дат)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725"/>
        <w:gridCol w:w="405"/>
        <w:gridCol w:w="1388"/>
        <w:gridCol w:w="1795"/>
        <w:gridCol w:w="1795"/>
      </w:tblGrid>
      <w:tr w:rsidR="009E3FD3" w:rsidRPr="0076599F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 w:rsidRPr="003B1CE9">
              <w:rPr>
                <w:rFonts w:eastAsia="Calibri"/>
                <w:bCs/>
              </w:rPr>
              <w:t>Сведения об утверждении программы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  <w:i/>
              </w:rPr>
              <w:t>(заполняется при внесении изменений)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Pr="0076599F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76599F">
              <w:t>от 31.03.2023 № 244-п</w:t>
            </w:r>
          </w:p>
        </w:tc>
      </w:tr>
      <w:tr w:rsidR="009E3FD3" w:rsidRPr="00E324DA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Реестровый номер программы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  <w:i/>
              </w:rPr>
              <w:t>(заполняется при внесении изменений)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Pr="00E324DA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E324DA">
              <w:rPr>
                <w:color w:val="000000"/>
                <w:shd w:val="clear" w:color="auto" w:fill="FFFFFF"/>
              </w:rPr>
              <w:t>31339271027601271323151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Куратор муниципальной программы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Default="009E3FD3" w:rsidP="00BE03AF">
            <w:pPr>
              <w:tabs>
                <w:tab w:val="left" w:pos="12049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Глава </w:t>
            </w:r>
            <w:r w:rsidRPr="003B1CE9">
              <w:rPr>
                <w:rFonts w:eastAsia="Calibri"/>
                <w:bCs/>
              </w:rPr>
              <w:t xml:space="preserve">Тутаевского муниципального района 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Низова Ольга Вячеславовна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Default="009E3FD3" w:rsidP="00BE03AF">
            <w:pPr>
              <w:tabs>
                <w:tab w:val="left" w:pos="12049"/>
              </w:tabs>
            </w:pPr>
            <w:r w:rsidRPr="003B1CE9">
              <w:t xml:space="preserve">Управляющий делами Администрации Тутаевского муниципального района Балясникова Светлана Владимировна, </w:t>
            </w:r>
          </w:p>
          <w:p w:rsidR="009E3FD3" w:rsidRPr="003B1CE9" w:rsidRDefault="009E3FD3" w:rsidP="00BE03AF">
            <w:pPr>
              <w:tabs>
                <w:tab w:val="left" w:pos="12049"/>
              </w:tabs>
            </w:pPr>
            <w:r>
              <w:rPr>
                <w:rFonts w:eastAsia="Calibri"/>
                <w:bCs/>
              </w:rPr>
              <w:t>8(48533)</w:t>
            </w:r>
            <w:r w:rsidRPr="003B1CE9">
              <w:t>2-16-52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Исполнитель муниципальной программы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Default="009E3FD3" w:rsidP="00BE03AF">
            <w:pPr>
              <w:tabs>
                <w:tab w:val="left" w:pos="12049"/>
              </w:tabs>
              <w:jc w:val="both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 xml:space="preserve">Консультант юридического отдела административно-правового управления Администрации ТМР Ходорова М.В., 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8(48533)</w:t>
            </w:r>
            <w:r w:rsidRPr="003B1CE9">
              <w:rPr>
                <w:rFonts w:eastAsia="Calibri"/>
                <w:bCs/>
              </w:rPr>
              <w:t>2-05-89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 xml:space="preserve">Наименование государственной программы, в </w:t>
            </w:r>
            <w:proofErr w:type="gramStart"/>
            <w:r w:rsidRPr="003B1CE9">
              <w:rPr>
                <w:rFonts w:eastAsia="Calibri"/>
                <w:bCs/>
              </w:rPr>
              <w:t>рамках</w:t>
            </w:r>
            <w:proofErr w:type="gramEnd"/>
            <w:r w:rsidRPr="003B1CE9">
              <w:rPr>
                <w:rFonts w:eastAsia="Calibri"/>
                <w:bCs/>
              </w:rPr>
              <w:t xml:space="preserve"> которой реализуется и </w:t>
            </w:r>
            <w:proofErr w:type="spellStart"/>
            <w:r w:rsidRPr="003B1CE9">
              <w:rPr>
                <w:rFonts w:eastAsia="Calibri"/>
                <w:bCs/>
              </w:rPr>
              <w:t>софинансируется</w:t>
            </w:r>
            <w:proofErr w:type="spellEnd"/>
            <w:r w:rsidRPr="003B1CE9">
              <w:rPr>
                <w:rFonts w:eastAsia="Calibri"/>
                <w:bCs/>
              </w:rPr>
              <w:t xml:space="preserve"> данная муниципальная программа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-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Сроки реализации муниципальной программы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2023</w:t>
            </w:r>
            <w:r>
              <w:rPr>
                <w:rFonts w:eastAsia="Calibri"/>
                <w:bCs/>
              </w:rPr>
              <w:t xml:space="preserve"> - 2025</w:t>
            </w:r>
            <w:r w:rsidRPr="003B1CE9">
              <w:rPr>
                <w:rFonts w:eastAsia="Calibri"/>
                <w:bCs/>
              </w:rPr>
              <w:t xml:space="preserve"> год</w:t>
            </w:r>
            <w:r>
              <w:rPr>
                <w:rFonts w:eastAsia="Calibri"/>
                <w:bCs/>
              </w:rPr>
              <w:t>ы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Цель муниципальной программы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both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Создание условий для развития, совершенствования и повышения качества муниципального управления на территории Тутаевского муниципального района</w:t>
            </w:r>
          </w:p>
        </w:tc>
      </w:tr>
      <w:tr w:rsidR="009E3FD3" w:rsidRPr="003B1CE9" w:rsidTr="00BE03AF">
        <w:tc>
          <w:tcPr>
            <w:tcW w:w="9555" w:type="dxa"/>
            <w:gridSpan w:val="6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Объём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9E3FD3" w:rsidRPr="003B1CE9" w:rsidTr="00BE03AF">
        <w:trPr>
          <w:trHeight w:val="56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источники финансирования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всего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lang w:val="en-US"/>
              </w:rPr>
            </w:pPr>
            <w:r w:rsidRPr="003B1CE9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23</w:t>
            </w:r>
            <w:r w:rsidRPr="003B1CE9">
              <w:rPr>
                <w:rFonts w:eastAsia="Calibri"/>
                <w:bCs/>
              </w:rPr>
              <w:t>г.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lang w:val="en-US"/>
              </w:rPr>
            </w:pPr>
            <w:r w:rsidRPr="003B1CE9">
              <w:rPr>
                <w:rFonts w:eastAsia="Calibri"/>
                <w:bCs/>
                <w:lang w:val="en-US"/>
              </w:rPr>
              <w:t>(</w:t>
            </w:r>
            <w:r w:rsidRPr="003B1CE9">
              <w:rPr>
                <w:rFonts w:eastAsia="Calibri"/>
                <w:bCs/>
              </w:rPr>
              <w:t>1-ый год реализации</w:t>
            </w:r>
            <w:r w:rsidRPr="003B1CE9">
              <w:rPr>
                <w:rFonts w:eastAsia="Calibri"/>
                <w:bCs/>
                <w:lang w:val="en-US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24</w:t>
            </w:r>
            <w:r w:rsidRPr="003B1CE9">
              <w:rPr>
                <w:rFonts w:eastAsia="Calibri"/>
                <w:bCs/>
              </w:rPr>
              <w:t>г.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  <w:lang w:val="en-US"/>
              </w:rPr>
              <w:t>(</w:t>
            </w:r>
            <w:r w:rsidRPr="003B1CE9">
              <w:rPr>
                <w:rFonts w:eastAsia="Calibri"/>
                <w:bCs/>
              </w:rPr>
              <w:t>2-ой год реализации</w:t>
            </w:r>
            <w:r w:rsidRPr="003B1CE9">
              <w:rPr>
                <w:rFonts w:eastAsia="Calibri"/>
                <w:bCs/>
                <w:lang w:val="en-US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25</w:t>
            </w:r>
            <w:r w:rsidRPr="003B1CE9">
              <w:rPr>
                <w:rFonts w:eastAsia="Calibri"/>
                <w:bCs/>
              </w:rPr>
              <w:t>г.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  <w:lang w:val="en-US"/>
              </w:rPr>
              <w:t>(</w:t>
            </w:r>
            <w:r w:rsidRPr="003B1CE9">
              <w:rPr>
                <w:rFonts w:eastAsia="Calibri"/>
                <w:bCs/>
              </w:rPr>
              <w:t xml:space="preserve">год реализации </w:t>
            </w:r>
            <w:r w:rsidRPr="003B1CE9">
              <w:rPr>
                <w:rFonts w:eastAsia="Calibri"/>
                <w:bCs/>
                <w:lang w:val="en-US"/>
              </w:rPr>
              <w:t>N)</w:t>
            </w:r>
          </w:p>
        </w:tc>
      </w:tr>
      <w:tr w:rsidR="009E3FD3" w:rsidRPr="003B1CE9" w:rsidTr="00BE03AF">
        <w:trPr>
          <w:trHeight w:val="56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бюджет поселения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9E3FD3" w:rsidRPr="003B1CE9" w:rsidTr="00BE03AF">
        <w:trPr>
          <w:trHeight w:val="54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бюджет района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12 418 521,00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E324DA" w:rsidRDefault="009E3FD3" w:rsidP="00BE03AF">
            <w:pPr>
              <w:jc w:val="center"/>
              <w:rPr>
                <w:bCs/>
                <w:color w:val="000000"/>
              </w:rPr>
            </w:pPr>
            <w:r w:rsidRPr="00E324DA">
              <w:rPr>
                <w:bCs/>
                <w:color w:val="000000"/>
              </w:rPr>
              <w:t>6 418</w:t>
            </w:r>
            <w:r>
              <w:rPr>
                <w:bCs/>
                <w:color w:val="000000"/>
              </w:rPr>
              <w:t> </w:t>
            </w:r>
            <w:r w:rsidRPr="00E324DA">
              <w:rPr>
                <w:bCs/>
                <w:color w:val="000000"/>
              </w:rPr>
              <w:t>521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3 000 000,00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3 000 000,00</w:t>
            </w:r>
          </w:p>
        </w:tc>
      </w:tr>
      <w:tr w:rsidR="009E3FD3" w:rsidRPr="003B1CE9" w:rsidTr="00BE03AF">
        <w:trPr>
          <w:trHeight w:val="54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областной бюджет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9E3FD3" w:rsidRPr="003B1CE9" w:rsidTr="00BE03AF">
        <w:trPr>
          <w:trHeight w:val="54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9E3FD3" w:rsidRPr="003B1CE9" w:rsidTr="00BE03AF">
        <w:trPr>
          <w:trHeight w:val="54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итого по бюджету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12 418 521,00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E324DA" w:rsidRDefault="009E3FD3" w:rsidP="00BE03AF">
            <w:pPr>
              <w:jc w:val="center"/>
              <w:rPr>
                <w:bCs/>
                <w:color w:val="000000"/>
              </w:rPr>
            </w:pPr>
            <w:r w:rsidRPr="00E324DA">
              <w:rPr>
                <w:bCs/>
                <w:color w:val="000000"/>
              </w:rPr>
              <w:t>6 418</w:t>
            </w:r>
            <w:r>
              <w:rPr>
                <w:bCs/>
                <w:color w:val="000000"/>
              </w:rPr>
              <w:t> </w:t>
            </w:r>
            <w:r w:rsidRPr="00E324DA">
              <w:rPr>
                <w:bCs/>
                <w:color w:val="000000"/>
              </w:rPr>
              <w:t>521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3 000 000,00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3 000 000,00</w:t>
            </w:r>
          </w:p>
        </w:tc>
      </w:tr>
      <w:tr w:rsidR="009E3FD3" w:rsidRPr="003B1CE9" w:rsidTr="00BE03AF">
        <w:trPr>
          <w:trHeight w:val="54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 w:rsidRPr="003B1CE9">
              <w:rPr>
                <w:rFonts w:eastAsia="Calibri"/>
                <w:bCs/>
                <w:i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FA2603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 w:rsidRPr="00FA2603">
              <w:rPr>
                <w:rFonts w:eastAsia="Calibri"/>
                <w:bCs/>
                <w:i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</w:tr>
      <w:tr w:rsidR="009E3FD3" w:rsidRPr="003B1CE9" w:rsidTr="00BE03AF">
        <w:trPr>
          <w:trHeight w:val="54"/>
        </w:trPr>
        <w:tc>
          <w:tcPr>
            <w:tcW w:w="2211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 w:rsidRPr="003B1CE9">
              <w:rPr>
                <w:rFonts w:eastAsia="Calibri"/>
                <w:bCs/>
                <w:i/>
              </w:rPr>
              <w:t>итого по программе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</w:rPr>
              <w:t>12 418 521,00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E3FD3" w:rsidRPr="00E324DA" w:rsidRDefault="009E3FD3" w:rsidP="00BE03AF">
            <w:pPr>
              <w:jc w:val="center"/>
              <w:rPr>
                <w:bCs/>
                <w:color w:val="000000"/>
              </w:rPr>
            </w:pPr>
            <w:r w:rsidRPr="00E324DA">
              <w:rPr>
                <w:bCs/>
                <w:color w:val="000000"/>
              </w:rPr>
              <w:t>6 418</w:t>
            </w:r>
            <w:r>
              <w:rPr>
                <w:bCs/>
                <w:color w:val="000000"/>
              </w:rPr>
              <w:t> </w:t>
            </w:r>
            <w:r w:rsidRPr="00E324DA">
              <w:rPr>
                <w:bCs/>
                <w:color w:val="000000"/>
              </w:rPr>
              <w:t>521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</w:rPr>
              <w:t>3 000 000,00</w:t>
            </w:r>
          </w:p>
        </w:tc>
        <w:tc>
          <w:tcPr>
            <w:tcW w:w="1836" w:type="dxa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</w:rPr>
              <w:t>3 000 000,00</w:t>
            </w:r>
          </w:p>
        </w:tc>
      </w:tr>
      <w:tr w:rsidR="009E3FD3" w:rsidRPr="003B1CE9" w:rsidTr="00BE03AF">
        <w:tc>
          <w:tcPr>
            <w:tcW w:w="9555" w:type="dxa"/>
            <w:gridSpan w:val="6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lastRenderedPageBreak/>
              <w:t>Перечень подпрограмм, входящих в состав муниципальной программы: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rPr>
                <w:rFonts w:eastAsia="Calibri"/>
                <w:bCs/>
              </w:rPr>
            </w:pPr>
            <w:r w:rsidRPr="003B1CE9">
              <w:rPr>
                <w:rFonts w:eastAsia="Calibri"/>
              </w:rPr>
              <w:t xml:space="preserve">Муниципальная целевая  программа "Развитие муниципальной службы и совершенствование функционирования Администрации Тутаевского муниципального района и муниципальных учреждений в </w:t>
            </w:r>
            <w:proofErr w:type="spellStart"/>
            <w:r w:rsidRPr="003B1CE9">
              <w:rPr>
                <w:rFonts w:eastAsia="Calibri"/>
              </w:rPr>
              <w:t>Тутаевском</w:t>
            </w:r>
            <w:proofErr w:type="spellEnd"/>
            <w:r w:rsidRPr="003B1CE9">
              <w:rPr>
                <w:rFonts w:eastAsia="Calibri"/>
              </w:rPr>
              <w:t xml:space="preserve"> муниципальном </w:t>
            </w:r>
            <w:proofErr w:type="gramStart"/>
            <w:r w:rsidRPr="003B1CE9">
              <w:rPr>
                <w:rFonts w:eastAsia="Calibri"/>
              </w:rPr>
              <w:t>районе</w:t>
            </w:r>
            <w:proofErr w:type="gramEnd"/>
            <w:r w:rsidRPr="003B1CE9">
              <w:rPr>
                <w:rFonts w:eastAsia="Calibri"/>
              </w:rPr>
              <w:t>"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Default="009E3FD3" w:rsidP="00BE03AF">
            <w:pPr>
              <w:tabs>
                <w:tab w:val="left" w:pos="12049"/>
              </w:tabs>
            </w:pPr>
            <w:r w:rsidRPr="003B1CE9">
              <w:t xml:space="preserve">Начальник административно-правового управления Администрации Тутаевского муниципального района </w:t>
            </w:r>
          </w:p>
          <w:p w:rsidR="009E3FD3" w:rsidRPr="003B1CE9" w:rsidRDefault="009E3FD3" w:rsidP="00BE03AF">
            <w:pPr>
              <w:tabs>
                <w:tab w:val="left" w:pos="12049"/>
              </w:tabs>
            </w:pPr>
            <w:r w:rsidRPr="003B1CE9">
              <w:t>Филатова Елена Анатольевна</w:t>
            </w:r>
          </w:p>
          <w:p w:rsidR="009E3FD3" w:rsidRPr="003B1CE9" w:rsidRDefault="009E3FD3" w:rsidP="00BE03AF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3B1CE9">
              <w:rPr>
                <w:lang w:eastAsia="ar-SA"/>
              </w:rPr>
              <w:t>(48533) 2-00-19</w:t>
            </w:r>
          </w:p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</w:p>
        </w:tc>
      </w:tr>
      <w:tr w:rsidR="009E3FD3" w:rsidRPr="00CE34E3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rPr>
                <w:rFonts w:eastAsia="Calibri"/>
                <w:bCs/>
                <w:sz w:val="22"/>
                <w:szCs w:val="22"/>
              </w:rPr>
            </w:pPr>
            <w:r w:rsidRPr="003B1CE9">
              <w:rPr>
                <w:rFonts w:eastAsia="Calibri"/>
              </w:rPr>
              <w:t>Муниципальная целевая  программа «Информатизация управленческой деятельности Администрации Тутаевского муниципального района»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Default="009E3FD3" w:rsidP="00BE03AF">
            <w:pPr>
              <w:tabs>
                <w:tab w:val="left" w:pos="12049"/>
              </w:tabs>
            </w:pPr>
            <w:r w:rsidRPr="003B1CE9">
              <w:t xml:space="preserve">Начальник административно-правового управления Администрации Тутаевского муниципального района </w:t>
            </w:r>
          </w:p>
          <w:p w:rsidR="009E3FD3" w:rsidRPr="003B1CE9" w:rsidRDefault="009E3FD3" w:rsidP="00BE03AF">
            <w:pPr>
              <w:tabs>
                <w:tab w:val="left" w:pos="12049"/>
              </w:tabs>
            </w:pPr>
            <w:r w:rsidRPr="003B1CE9">
              <w:t>Филатова Елена Анатольевна</w:t>
            </w:r>
          </w:p>
          <w:p w:rsidR="009E3FD3" w:rsidRPr="00CE34E3" w:rsidRDefault="009E3FD3" w:rsidP="00BE03AF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3B1CE9">
              <w:rPr>
                <w:lang w:eastAsia="ar-SA"/>
              </w:rPr>
              <w:t>(48533) 2-00-19</w:t>
            </w:r>
          </w:p>
        </w:tc>
      </w:tr>
      <w:tr w:rsidR="009E3FD3" w:rsidRPr="003B1CE9" w:rsidTr="00BE03AF">
        <w:tc>
          <w:tcPr>
            <w:tcW w:w="4452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rPr>
                <w:rFonts w:eastAsia="Calibri"/>
                <w:bCs/>
              </w:rPr>
            </w:pPr>
            <w:r w:rsidRPr="003B1CE9">
              <w:rPr>
                <w:rFonts w:eastAsia="Calibri"/>
              </w:rPr>
              <w:t>Электронный адрес размещения муниципа</w:t>
            </w:r>
            <w:r>
              <w:rPr>
                <w:rFonts w:eastAsia="Calibri"/>
              </w:rPr>
              <w:t>льной программы в информационно-</w:t>
            </w:r>
            <w:r w:rsidRPr="003B1CE9">
              <w:rPr>
                <w:rFonts w:eastAsia="Calibri"/>
              </w:rPr>
              <w:t>телекоммуникационной  сети «Интернет»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E3FD3" w:rsidRPr="003B1CE9" w:rsidRDefault="009E3FD3" w:rsidP="00BE03AF">
            <w:pPr>
              <w:tabs>
                <w:tab w:val="left" w:pos="12049"/>
              </w:tabs>
              <w:jc w:val="center"/>
              <w:rPr>
                <w:rFonts w:eastAsia="Calibri"/>
                <w:bCs/>
              </w:rPr>
            </w:pPr>
            <w:r w:rsidRPr="003B1CE9">
              <w:rPr>
                <w:rFonts w:eastAsia="Calibri"/>
                <w:bCs/>
              </w:rPr>
              <w:t>http://admtmr.ru/city/strategicheskoe-planirovanie.php</w:t>
            </w:r>
          </w:p>
        </w:tc>
      </w:tr>
    </w:tbl>
    <w:p w:rsidR="009E3FD3" w:rsidRPr="003B1CE9" w:rsidRDefault="009E3FD3" w:rsidP="009E3FD3">
      <w:pPr>
        <w:pStyle w:val="a3"/>
      </w:pPr>
    </w:p>
    <w:p w:rsidR="009E3FD3" w:rsidRPr="00043925" w:rsidRDefault="009E3FD3" w:rsidP="009E3FD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center"/>
      </w:pPr>
      <w:r w:rsidRPr="00043925">
        <w:t>Общая х</w:t>
      </w:r>
      <w:r>
        <w:t xml:space="preserve">арактеристика сферы реализации </w:t>
      </w:r>
      <w:r w:rsidRPr="00043925">
        <w:t>муниципальной</w:t>
      </w:r>
      <w:r>
        <w:t xml:space="preserve"> </w:t>
      </w:r>
      <w:r w:rsidRPr="00043925">
        <w:t>программы</w:t>
      </w:r>
    </w:p>
    <w:p w:rsidR="009E3FD3" w:rsidRPr="00043925" w:rsidRDefault="009E3FD3" w:rsidP="009E3FD3">
      <w:pPr>
        <w:tabs>
          <w:tab w:val="left" w:pos="993"/>
        </w:tabs>
        <w:autoSpaceDE w:val="0"/>
        <w:autoSpaceDN w:val="0"/>
        <w:adjustRightInd w:val="0"/>
        <w:ind w:left="928"/>
        <w:jc w:val="center"/>
      </w:pPr>
    </w:p>
    <w:p w:rsidR="009E3FD3" w:rsidRPr="00043925" w:rsidRDefault="009E3FD3" w:rsidP="009E3FD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43925">
        <w:t xml:space="preserve"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</w:t>
      </w:r>
    </w:p>
    <w:p w:rsidR="009E3FD3" w:rsidRPr="00043925" w:rsidRDefault="009E3FD3" w:rsidP="009E3FD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43925">
        <w:t xml:space="preserve">Будучи максимально приближенным к населению, оно является центральным звеном в </w:t>
      </w:r>
      <w:proofErr w:type="gramStart"/>
      <w:r w:rsidRPr="00043925">
        <w:t>механизме</w:t>
      </w:r>
      <w:proofErr w:type="gramEnd"/>
      <w:r w:rsidRPr="00043925">
        <w:t xml:space="preserve"> взаимодействия гражданского общества и государства.</w:t>
      </w:r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  <w:r w:rsidRPr="00043925">
        <w:t>1. Основным 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 в том числе муниципальными программами развития муниципальной службы, финансируемыми за счет средств местных бюджетов (ст. 35 Федерального закона от 02.03.2007 № 25-ФЗ «О муниципальной службе в Российской Федерации»).</w:t>
      </w:r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  <w:r w:rsidRPr="00043925">
        <w:t>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</w:t>
      </w:r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  <w:r w:rsidRPr="00043925">
        <w:t>Одним из инструментов повышения эффективности муниципального управления является подготовка кадров для органов местного самоуправления.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</w:t>
      </w:r>
    </w:p>
    <w:p w:rsidR="009E3FD3" w:rsidRDefault="009E3FD3" w:rsidP="009E3FD3">
      <w:pPr>
        <w:autoSpaceDE w:val="0"/>
        <w:autoSpaceDN w:val="0"/>
        <w:adjustRightInd w:val="0"/>
        <w:ind w:firstLine="540"/>
        <w:jc w:val="both"/>
      </w:pPr>
      <w:r w:rsidRPr="00043925">
        <w:t xml:space="preserve">Эффективное муниципальное управление невозможно без должного кадрового обеспечения органов местного самоуправления. Основу кадрового состава муниципальной службы должны составлять специалисты, способные в современных </w:t>
      </w:r>
      <w:proofErr w:type="gramStart"/>
      <w:r w:rsidRPr="00043925">
        <w:t>условиях</w:t>
      </w:r>
      <w:proofErr w:type="gramEnd"/>
      <w:r w:rsidRPr="00043925">
        <w:t xml:space="preserve"> использовать в работе эффективные методы муниципального управления. Муниципальная служба должна быть основана на профессионализме и высокой квалификации муниципальных  служащих. От качества подготовки и компетентности муниципальных служащих, их добросовестного отношения к должностным обязанностям во многом зависит профессионализм всей муниципальной службы.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самоуправления. </w:t>
      </w:r>
    </w:p>
    <w:p w:rsidR="009E3FD3" w:rsidRDefault="009E3FD3" w:rsidP="009E3FD3">
      <w:pPr>
        <w:autoSpaceDE w:val="0"/>
        <w:autoSpaceDN w:val="0"/>
        <w:ind w:firstLine="540"/>
        <w:jc w:val="both"/>
      </w:pPr>
      <w:r>
        <w:t>Состояние кадрового состава муниципальных служащих Тутаевского муниципального района характеризуется следующими показателями:</w:t>
      </w:r>
    </w:p>
    <w:p w:rsidR="009E3FD3" w:rsidRDefault="009E3FD3" w:rsidP="009E3FD3">
      <w:pPr>
        <w:autoSpaceDE w:val="0"/>
        <w:autoSpaceDN w:val="0"/>
        <w:ind w:firstLine="540"/>
        <w:jc w:val="both"/>
      </w:pPr>
      <w:r>
        <w:lastRenderedPageBreak/>
        <w:t>Общее количество муниципальных служащих Тутаевского муниципального района согласно действующим штатным расписаниям – 187 штатных единиц, фактическое количество – 182 муниципальных служащих (здесь и далее данные приводятся на 01 января 2023 года, если иное не указано).</w:t>
      </w:r>
    </w:p>
    <w:p w:rsidR="009E3FD3" w:rsidRDefault="009E3FD3" w:rsidP="009E3FD3">
      <w:pPr>
        <w:autoSpaceDE w:val="0"/>
        <w:autoSpaceDN w:val="0"/>
        <w:ind w:firstLine="540"/>
        <w:jc w:val="both"/>
      </w:pPr>
      <w:r>
        <w:t>Основная часть муниципальных служащих проходит службу в Администрации Тутаевского муниципального района (включая структурные подразделения, наделенные правами юридического лица). Высшее образование имеют 164 муниципальных служащих (90,1 % от общего числа), в общей численности муниципальных служащих 37 человек составляют лица в возрасте от 18 до 35 лет, 145 человек - от 36 до 65 лет. Среди муниципальных служащих 16 мужчин (13,5 %) и 169 женщины (86,5 %).</w:t>
      </w:r>
    </w:p>
    <w:p w:rsidR="009E3FD3" w:rsidRPr="00043925" w:rsidRDefault="009E3FD3" w:rsidP="009E3FD3">
      <w:pPr>
        <w:autoSpaceDE w:val="0"/>
        <w:autoSpaceDN w:val="0"/>
        <w:adjustRightInd w:val="0"/>
        <w:jc w:val="both"/>
      </w:pPr>
      <w:r>
        <w:t xml:space="preserve">         </w:t>
      </w:r>
      <w:r w:rsidRPr="00043925">
        <w:t xml:space="preserve">В целях </w:t>
      </w:r>
      <w:proofErr w:type="gramStart"/>
      <w:r w:rsidRPr="00043925">
        <w:t>повышения эффективности работы органов местного самоуправления</w:t>
      </w:r>
      <w:proofErr w:type="gramEnd"/>
      <w:r w:rsidRPr="00043925">
        <w:t xml:space="preserve"> необходима система обучения муниципальных служащих, включающая в себя как повышение квалификации муниципальных служащих на базе образовательных учреждений, </w:t>
      </w:r>
      <w:r>
        <w:t xml:space="preserve">в том числе в форме дистанционного обучения </w:t>
      </w:r>
      <w:r w:rsidRPr="00043925">
        <w:t>так и проведение мероприятий обучающего характера силами сотрудников Администрации Тутаевского муниципального района.</w:t>
      </w:r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  <w:r w:rsidRPr="00043925">
        <w:t xml:space="preserve">Формирование кадрового состава муниципальных служащих Администрации Тутаевского муниципального района характеризуется сочетанием конкурсов на замещение вакантных должностей муниципальной службы и назначением муниципальных служащих из кадрового резерва. Кадровый резерв формируется как путем проведения конкурсов, непосредственно направленных на включение в кадровый резерв, так и из числа лиц, участвовавших в </w:t>
      </w:r>
      <w:proofErr w:type="gramStart"/>
      <w:r w:rsidRPr="00043925">
        <w:t>конкурсах</w:t>
      </w:r>
      <w:proofErr w:type="gramEnd"/>
      <w:r w:rsidRPr="00043925">
        <w:t xml:space="preserve"> на замещение должностей муниципальной службы. Вместе с тем число проведенных конкурсов на включение в кадровый резе</w:t>
      </w:r>
      <w:r>
        <w:t>рв нельзя признать достаточным.</w:t>
      </w:r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  <w:proofErr w:type="gramStart"/>
      <w:r w:rsidRPr="00043925">
        <w:t>Развитие муниципальной службы необходимо осуществлять во взаимодействии с органами государственной власти Ярославской области, органами местного самоуправления муниципальных образований Ярославской области, органами местного самоуправления поселений, входящих в состав Тутаевского муниципального района, с целью обмена опытом, сравнительного анализа оптимальности организации деятельности муниципальных служащих, выработки оптимальных подходов к регулированию вопросов муниципальной службы, разрешения коллизионных вопросов.</w:t>
      </w:r>
      <w:proofErr w:type="gramEnd"/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  <w:r w:rsidRPr="00043925">
        <w:t xml:space="preserve">Программный механизм выполнения задач развития муниципальной службы позволяет добиться комплексного и целостного подхода к ее развитию, который охватывал бы всю совокупность целей и задач развития. Задачи развития муниципальной службы </w:t>
      </w:r>
      <w:proofErr w:type="gramStart"/>
      <w:r w:rsidRPr="00043925">
        <w:t>являются взаимосвязанными и решение одной задачи без решения других не будет</w:t>
      </w:r>
      <w:proofErr w:type="gramEnd"/>
      <w:r w:rsidRPr="00043925">
        <w:t xml:space="preserve"> эффективным и не приведет к желаемому результату, к достижению целей развития муниципальной службы.</w:t>
      </w:r>
    </w:p>
    <w:p w:rsidR="009E3FD3" w:rsidRPr="00043925" w:rsidRDefault="009E3FD3" w:rsidP="009E3FD3">
      <w:pPr>
        <w:autoSpaceDE w:val="0"/>
        <w:autoSpaceDN w:val="0"/>
        <w:adjustRightInd w:val="0"/>
        <w:ind w:firstLine="540"/>
        <w:jc w:val="both"/>
      </w:pPr>
    </w:p>
    <w:p w:rsidR="009E3FD3" w:rsidRPr="00A40B2C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t>2. Повышение эффективности организации деятельности Администрации Тутаевского муниципального района обеспечивается внедрением таких инновационных эффективных инструментов, как проектное управление и бережливые технологии.</w:t>
      </w:r>
    </w:p>
    <w:p w:rsidR="009E3FD3" w:rsidRPr="00A40B2C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t>Среди основных целей реализации проектного подхода можно выделить:</w:t>
      </w:r>
    </w:p>
    <w:p w:rsidR="009E3FD3" w:rsidRPr="00A40B2C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t xml:space="preserve"> – обеспечение достижения результатов, запланированных органами местного самоуправления; </w:t>
      </w:r>
    </w:p>
    <w:p w:rsidR="009E3FD3" w:rsidRPr="00A40B2C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sym w:font="Symbol" w:char="F02D"/>
      </w:r>
      <w:r w:rsidRPr="00A40B2C">
        <w:t xml:space="preserve"> соблюдение и сокращение сроков достижения результатов; </w:t>
      </w:r>
    </w:p>
    <w:p w:rsidR="009E3FD3" w:rsidRPr="00A40B2C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sym w:font="Symbol" w:char="F02D"/>
      </w:r>
      <w:r w:rsidRPr="00A40B2C">
        <w:t xml:space="preserve"> повышение эффективности использования ресурсов; </w:t>
      </w:r>
    </w:p>
    <w:p w:rsidR="009E3FD3" w:rsidRPr="00A40B2C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sym w:font="Symbol" w:char="F02D"/>
      </w:r>
      <w:r w:rsidRPr="00A40B2C">
        <w:t xml:space="preserve"> прозрачность, обоснованность и своевременность принимаемых решений и; </w:t>
      </w:r>
    </w:p>
    <w:p w:rsidR="009E3FD3" w:rsidRDefault="009E3FD3" w:rsidP="009E3FD3">
      <w:pPr>
        <w:autoSpaceDE w:val="0"/>
        <w:autoSpaceDN w:val="0"/>
        <w:adjustRightInd w:val="0"/>
        <w:ind w:firstLine="540"/>
        <w:jc w:val="both"/>
      </w:pPr>
      <w:r w:rsidRPr="00A40B2C">
        <w:sym w:font="Symbol" w:char="F02D"/>
      </w:r>
      <w:r w:rsidRPr="00A40B2C">
        <w:t xml:space="preserve"> повышение эффективности внутриведомственного, межведомственного и межуровневого взаимодействия, а также взаимодействия с подрядными организациями, привлекаемыми органами местного самоуправления, за счет использования единых </w:t>
      </w:r>
      <w:r>
        <w:t>подходов проектного управления.</w:t>
      </w:r>
    </w:p>
    <w:p w:rsidR="009E3FD3" w:rsidRPr="006610C1" w:rsidRDefault="009E3FD3" w:rsidP="009E3FD3">
      <w:pPr>
        <w:pStyle w:val="Default"/>
        <w:ind w:firstLine="540"/>
        <w:jc w:val="both"/>
      </w:pPr>
      <w:r w:rsidRPr="006610C1">
        <w:lastRenderedPageBreak/>
        <w:t xml:space="preserve">В состав Портфеля проектов Администрации ТМР с 2020 по 2022 г.  вошли 253  проекта, в том числе 22, относящихся к категории «бережливые». 241 проект завершен. </w:t>
      </w:r>
    </w:p>
    <w:p w:rsidR="009E3FD3" w:rsidRPr="006610C1" w:rsidRDefault="009E3FD3" w:rsidP="009E3FD3">
      <w:pPr>
        <w:pStyle w:val="Default"/>
        <w:ind w:firstLine="540"/>
        <w:jc w:val="both"/>
        <w:rPr>
          <w:shd w:val="clear" w:color="auto" w:fill="FFFFFF"/>
        </w:rPr>
      </w:pPr>
      <w:r w:rsidRPr="006610C1">
        <w:rPr>
          <w:shd w:val="clear" w:color="auto" w:fill="FFFFFF"/>
        </w:rPr>
        <w:t xml:space="preserve">Бережливое управление в Администрации ТМР реализовано через пересмотр операционных процессов структурных подразделений с использованием инструментов бережливого управления, подачу </w:t>
      </w:r>
      <w:proofErr w:type="spellStart"/>
      <w:r w:rsidRPr="006610C1">
        <w:rPr>
          <w:shd w:val="clear" w:color="auto" w:fill="FFFFFF"/>
        </w:rPr>
        <w:t>Кайдзен</w:t>
      </w:r>
      <w:proofErr w:type="spellEnd"/>
      <w:r w:rsidRPr="006610C1">
        <w:rPr>
          <w:shd w:val="clear" w:color="auto" w:fill="FFFFFF"/>
        </w:rPr>
        <w:t xml:space="preserve"> идей и использования 5С на рабочих местах сотрудников структурных подразделений и муниципальных учреждений. На регулярной основе проводятся сессии по картированию процессов, </w:t>
      </w:r>
      <w:proofErr w:type="spellStart"/>
      <w:r w:rsidRPr="006610C1">
        <w:rPr>
          <w:shd w:val="clear" w:color="auto" w:fill="FFFFFF"/>
        </w:rPr>
        <w:t>фасилитационные</w:t>
      </w:r>
      <w:proofErr w:type="spellEnd"/>
      <w:r w:rsidRPr="006610C1">
        <w:rPr>
          <w:shd w:val="clear" w:color="auto" w:fill="FFFFFF"/>
        </w:rPr>
        <w:t xml:space="preserve"> мероприятия, обучающие курсы по внедрению методов гибкой разработки </w:t>
      </w:r>
      <w:proofErr w:type="spellStart"/>
      <w:r w:rsidRPr="006610C1">
        <w:rPr>
          <w:shd w:val="clear" w:color="auto" w:fill="FFFFFF"/>
          <w:lang w:val="en-US"/>
        </w:rPr>
        <w:t>Kanban</w:t>
      </w:r>
      <w:proofErr w:type="spellEnd"/>
      <w:r w:rsidRPr="006610C1">
        <w:rPr>
          <w:shd w:val="clear" w:color="auto" w:fill="FFFFFF"/>
        </w:rPr>
        <w:t> и </w:t>
      </w:r>
      <w:r w:rsidRPr="006610C1">
        <w:rPr>
          <w:shd w:val="clear" w:color="auto" w:fill="FFFFFF"/>
          <w:lang w:val="en-US"/>
        </w:rPr>
        <w:t>Scrum</w:t>
      </w:r>
      <w:r w:rsidRPr="006610C1">
        <w:rPr>
          <w:shd w:val="clear" w:color="auto" w:fill="FFFFFF"/>
        </w:rPr>
        <w:t xml:space="preserve">, направленные на генерацию </w:t>
      </w:r>
      <w:proofErr w:type="spellStart"/>
      <w:r w:rsidRPr="006610C1">
        <w:rPr>
          <w:shd w:val="clear" w:color="auto" w:fill="FFFFFF"/>
        </w:rPr>
        <w:t>Кайдзен</w:t>
      </w:r>
      <w:proofErr w:type="spellEnd"/>
      <w:r w:rsidRPr="006610C1">
        <w:rPr>
          <w:shd w:val="clear" w:color="auto" w:fill="FFFFFF"/>
        </w:rPr>
        <w:t xml:space="preserve"> идей и разбор операционных процессов, с использованием инструментов бережливого управления. </w:t>
      </w:r>
    </w:p>
    <w:p w:rsidR="009E3FD3" w:rsidRPr="006610C1" w:rsidRDefault="009E3FD3" w:rsidP="009E3FD3">
      <w:pPr>
        <w:pStyle w:val="Default"/>
        <w:ind w:firstLine="540"/>
        <w:jc w:val="both"/>
      </w:pPr>
      <w:r w:rsidRPr="006610C1">
        <w:rPr>
          <w:shd w:val="clear" w:color="auto" w:fill="FFFFFF"/>
        </w:rPr>
        <w:t xml:space="preserve">За годы внедрения бережливого управления в Администрации ТМР проведено 116 сессионных заседания, подано более 200 идей по улучшению, из которых 184 </w:t>
      </w:r>
      <w:proofErr w:type="gramStart"/>
      <w:r w:rsidRPr="006610C1">
        <w:rPr>
          <w:shd w:val="clear" w:color="auto" w:fill="FFFFFF"/>
        </w:rPr>
        <w:t>реализованы и активно используются</w:t>
      </w:r>
      <w:proofErr w:type="gramEnd"/>
      <w:r w:rsidRPr="006610C1">
        <w:rPr>
          <w:shd w:val="clear" w:color="auto" w:fill="FFFFFF"/>
        </w:rPr>
        <w:t xml:space="preserve"> в работе. Система 5с распространена среди 95% сотрудников Администрации ТМР и трех муниципальных учреждениях.</w:t>
      </w:r>
    </w:p>
    <w:p w:rsidR="009E3FD3" w:rsidRDefault="009E3FD3" w:rsidP="009E3FD3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6610C1">
        <w:t xml:space="preserve">Продолжение </w:t>
      </w:r>
      <w:r w:rsidRPr="006610C1">
        <w:rPr>
          <w:shd w:val="clear" w:color="auto" w:fill="FFFFFF"/>
        </w:rPr>
        <w:t>внедрения таких инновационных эффективных инструментов, как проектное управление и бережливые технологии в Администрации ТМР на 2023 год реализуются силами сотрудников организационного отдела Административно-правового управления АТМР.</w:t>
      </w:r>
    </w:p>
    <w:p w:rsidR="009E3FD3" w:rsidRDefault="009E3FD3" w:rsidP="009E3FD3">
      <w:pPr>
        <w:ind w:firstLine="851"/>
        <w:rPr>
          <w:color w:val="000000"/>
          <w:szCs w:val="28"/>
        </w:rPr>
      </w:pP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 xml:space="preserve">3. Развитие информационного общества и информатизации деятельности органов власти предоставляет широкие возможности для повышения качества жизни граждан Тутаевского муниципального района, эффективности управления органов власти Тутаевского муниципального района, повышения качества оказываемых услуг, а также создания условий для стабильного и  успешного взаимодействия населения и органов местного самоуправления. 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В настоящее время продолжается оснащение рабочих мест сотрудников Администрации Тутаевского муниципального района современными программными и аппаратными средствами вычислительной техники и расширение имеющейся информационной и коммуникационной инфраструктуры.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 xml:space="preserve">Автоматизированные информационные системы стали основой информатизации органов местного самоуправления Тутаевского муниципального района, значительно </w:t>
      </w:r>
      <w:proofErr w:type="gramStart"/>
      <w:r w:rsidRPr="00C24F57">
        <w:rPr>
          <w:color w:val="000000"/>
          <w:sz w:val="22"/>
          <w:szCs w:val="22"/>
        </w:rPr>
        <w:t>ускорили межведомственный информационный обмен и обеспечивают</w:t>
      </w:r>
      <w:proofErr w:type="gramEnd"/>
      <w:r w:rsidRPr="00C24F57">
        <w:rPr>
          <w:color w:val="000000"/>
          <w:sz w:val="22"/>
          <w:szCs w:val="22"/>
        </w:rPr>
        <w:t xml:space="preserve"> информационное взаимодействие между органами государственной власти и органами местного самоуправления. 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Анализ текущего состояния информатизации управленческой деятельности в Администрации Тутаевского муниципального района позволил определить узкие места, такие как недостаточная консолидация и объемы финансовых средств, а также цифровое неравенство структурных подразделений Администрации Тутаевского муниципального района. Реализация Программы должна позволить выполнить требования нормативных правовых документов Российской Федерации, Ярославской области и Тутаевского муниципального района и повысить эффективность управленческой деятельности Администрации ТМР, а так же улучшить качество управления бюджетом Тутаевского МР.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Целью муниципальной программы являются автоматизация и  совершенствование деятельности структурных подразделений Администрации Тутаевского муниципального района и повышение качества управления, а так же устранение цифрового неравенства между ними.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Достижение цели муниципальной программы будет осуществляться путем решения трех основных задач: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- обеспечение сбалансированности и устойчивости бюджетной системы Тутаевского муниципального района;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- обеспечение эффективного управления муниципальным имуществом Тутаевского муниципального района, в том числе земельными ресурсами района;</w:t>
      </w:r>
    </w:p>
    <w:p w:rsidR="009E3FD3" w:rsidRPr="00C24F57" w:rsidRDefault="009E3FD3" w:rsidP="009E3FD3">
      <w:pPr>
        <w:ind w:firstLine="851"/>
        <w:jc w:val="both"/>
        <w:rPr>
          <w:color w:val="000000"/>
          <w:sz w:val="22"/>
          <w:szCs w:val="22"/>
        </w:rPr>
      </w:pPr>
      <w:r w:rsidRPr="00C24F57">
        <w:rPr>
          <w:color w:val="000000"/>
          <w:sz w:val="22"/>
          <w:szCs w:val="22"/>
        </w:rPr>
        <w:t>- обеспечение эффективной деятельности структурных подразделений Администрации Тутаевского муниципального района.</w:t>
      </w:r>
    </w:p>
    <w:p w:rsidR="009E3FD3" w:rsidRDefault="009E3FD3" w:rsidP="009E3FD3">
      <w:pPr>
        <w:ind w:firstLine="851"/>
        <w:rPr>
          <w:color w:val="000000"/>
        </w:rPr>
      </w:pPr>
    </w:p>
    <w:p w:rsidR="009E3FD3" w:rsidRDefault="009E3FD3" w:rsidP="009E3FD3">
      <w:pPr>
        <w:autoSpaceDE w:val="0"/>
        <w:autoSpaceDN w:val="0"/>
        <w:adjustRightInd w:val="0"/>
        <w:ind w:firstLine="540"/>
        <w:jc w:val="both"/>
      </w:pPr>
    </w:p>
    <w:p w:rsidR="009E3FD3" w:rsidRPr="00043925" w:rsidRDefault="009E3FD3" w:rsidP="009E3FD3">
      <w:pPr>
        <w:sectPr w:rsidR="009E3FD3" w:rsidRPr="00043925" w:rsidSect="00C24F57">
          <w:headerReference w:type="default" r:id="rId6"/>
          <w:pgSz w:w="11906" w:h="16838"/>
          <w:pgMar w:top="851" w:right="1134" w:bottom="851" w:left="1701" w:header="709" w:footer="709" w:gutter="0"/>
          <w:cols w:space="720"/>
          <w:titlePg/>
          <w:docGrid w:linePitch="326"/>
        </w:sectPr>
      </w:pPr>
    </w:p>
    <w:p w:rsidR="009E3FD3" w:rsidRDefault="009E3FD3" w:rsidP="009E3FD3">
      <w:pPr>
        <w:pStyle w:val="ConsPlusNonformat"/>
        <w:widowControl/>
        <w:numPr>
          <w:ilvl w:val="0"/>
          <w:numId w:val="1"/>
        </w:numPr>
        <w:tabs>
          <w:tab w:val="left" w:pos="1134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A37DD">
        <w:rPr>
          <w:rFonts w:ascii="Times New Roman" w:hAnsi="Times New Roman" w:cs="Times New Roman"/>
          <w:sz w:val="24"/>
          <w:szCs w:val="24"/>
        </w:rPr>
        <w:lastRenderedPageBreak/>
        <w:t>Цель, задачи и целевые показатели муниципальной целевой программы</w:t>
      </w:r>
    </w:p>
    <w:p w:rsidR="009E3FD3" w:rsidRPr="008A37DD" w:rsidRDefault="009E3FD3" w:rsidP="009E3FD3">
      <w:pPr>
        <w:pStyle w:val="ConsPlusNonformat"/>
        <w:widowControl/>
        <w:tabs>
          <w:tab w:val="left" w:pos="1134"/>
        </w:tabs>
        <w:spacing w:before="240"/>
        <w:ind w:left="92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34" w:type="dxa"/>
        <w:tblLook w:val="04A0" w:firstRow="1" w:lastRow="0" w:firstColumn="1" w:lastColumn="0" w:noHBand="0" w:noVBand="1"/>
      </w:tblPr>
      <w:tblGrid>
        <w:gridCol w:w="4219"/>
        <w:gridCol w:w="1697"/>
        <w:gridCol w:w="1985"/>
        <w:gridCol w:w="2297"/>
        <w:gridCol w:w="2268"/>
        <w:gridCol w:w="2268"/>
      </w:tblGrid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программы:</w:t>
            </w:r>
          </w:p>
        </w:tc>
        <w:tc>
          <w:tcPr>
            <w:tcW w:w="10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D3" w:rsidRPr="00CE34E3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3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условий для развития, совершенствования и повышения качества муниципального управления на территории Тутаевского муниципального района</w:t>
            </w:r>
          </w:p>
        </w:tc>
      </w:tr>
      <w:tr w:rsidR="009E3FD3" w:rsidRPr="008A37DD" w:rsidTr="00BE03AF">
        <w:tc>
          <w:tcPr>
            <w:tcW w:w="1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целевые показатели программы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 на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 на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 на 2025г.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1:</w:t>
            </w:r>
          </w:p>
        </w:tc>
        <w:tc>
          <w:tcPr>
            <w:tcW w:w="10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CE34E3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3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муниципальной целевой программы </w:t>
            </w:r>
            <w:r w:rsidRPr="00CE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"Развитие муниципальной службы и совершенствование функционирования Администрации Тутаевского муниципального района и муниципальных учреждений в </w:t>
            </w:r>
            <w:proofErr w:type="spellStart"/>
            <w:r w:rsidRPr="00CE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Тутаевском</w:t>
            </w:r>
            <w:proofErr w:type="spellEnd"/>
            <w:r w:rsidRPr="00CE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 </w:t>
            </w:r>
            <w:proofErr w:type="gramStart"/>
            <w:r w:rsidRPr="00CE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районе</w:t>
            </w:r>
            <w:proofErr w:type="gramEnd"/>
            <w:r w:rsidRPr="00CE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 xml:space="preserve">показатель 1 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>Количество муниципальных служащих, руководителей</w:t>
            </w:r>
            <w:r>
              <w:rPr>
                <w:sz w:val="24"/>
                <w:szCs w:val="24"/>
              </w:rPr>
              <w:t xml:space="preserve"> и </w:t>
            </w:r>
            <w:r w:rsidRPr="008A37DD">
              <w:rPr>
                <w:sz w:val="24"/>
                <w:szCs w:val="24"/>
              </w:rPr>
              <w:t>сотрудников муниципальных учреждений прошедших обучение (повышение квалификации, семинары</w:t>
            </w:r>
            <w:r>
              <w:rPr>
                <w:sz w:val="24"/>
                <w:szCs w:val="24"/>
              </w:rPr>
              <w:t>), обучение по вопросам проектной деятельности</w:t>
            </w:r>
            <w:r w:rsidRPr="008A37DD">
              <w:rPr>
                <w:sz w:val="24"/>
                <w:szCs w:val="24"/>
              </w:rPr>
              <w:t>, в том числе с использованием дистанционных технологий обучения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>Количество проектов, включенных в Портфель про</w:t>
            </w:r>
            <w:r>
              <w:rPr>
                <w:sz w:val="24"/>
                <w:szCs w:val="24"/>
              </w:rPr>
              <w:t xml:space="preserve">ектов и работ Администрации ТМР, </w:t>
            </w:r>
            <w:proofErr w:type="spellStart"/>
            <w:r>
              <w:rPr>
                <w:sz w:val="24"/>
                <w:szCs w:val="24"/>
              </w:rPr>
              <w:t>картированных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A37DD">
              <w:rPr>
                <w:sz w:val="24"/>
                <w:szCs w:val="24"/>
              </w:rPr>
              <w:lastRenderedPageBreak/>
              <w:t>рабочих процессов</w:t>
            </w:r>
            <w:r>
              <w:rPr>
                <w:sz w:val="24"/>
                <w:szCs w:val="24"/>
              </w:rPr>
              <w:t xml:space="preserve"> и </w:t>
            </w:r>
            <w:r w:rsidRPr="008A37DD">
              <w:rPr>
                <w:sz w:val="24"/>
                <w:szCs w:val="24"/>
              </w:rPr>
              <w:t xml:space="preserve">реализованных </w:t>
            </w:r>
            <w:proofErr w:type="spellStart"/>
            <w:r w:rsidRPr="008A37DD">
              <w:rPr>
                <w:sz w:val="24"/>
                <w:szCs w:val="24"/>
              </w:rPr>
              <w:t>Кайдзен</w:t>
            </w:r>
            <w:proofErr w:type="spellEnd"/>
            <w:r w:rsidRPr="008A37DD">
              <w:rPr>
                <w:sz w:val="24"/>
                <w:szCs w:val="24"/>
              </w:rPr>
              <w:t xml:space="preserve"> идей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3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>Количество консультационных мероприятий по противодействию коррупции и снижению уровня коррупционных проявлений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>Количество плановых (внеплановых) заседаний комиссии по соблюдению требований  к служебному поведению и урегулированию конфликта интересов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>Доля должностей муниципальной службы высшей, главной и ведущей групп, руководителей структурных подразделений Администрации ТМР, на которые сформирован кадровый резерв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 w:rsidRPr="008A37DD">
              <w:rPr>
                <w:sz w:val="24"/>
                <w:szCs w:val="24"/>
              </w:rPr>
              <w:t>Количество проведенных конкурсов на включение в кадровый резерв, включая резерв управленческих кадров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</w:t>
            </w:r>
            <w:r w:rsidRPr="008A37DD">
              <w:rPr>
                <w:sz w:val="24"/>
                <w:szCs w:val="24"/>
              </w:rPr>
              <w:t>:</w:t>
            </w:r>
          </w:p>
        </w:tc>
        <w:tc>
          <w:tcPr>
            <w:tcW w:w="10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970919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0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муниципальной целевой программы </w:t>
            </w:r>
            <w:r w:rsidRPr="00970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«Информатизация управленческой деятельности Администрации Тутаевского муниципального района»</w:t>
            </w:r>
          </w:p>
        </w:tc>
      </w:tr>
      <w:tr w:rsidR="009E3FD3" w:rsidRPr="008A37DD" w:rsidTr="00BE03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 xml:space="preserve">Доля обеспеченности рабочих мест лицензированным программным обеспечением, рабочих мест </w:t>
            </w:r>
            <w:r>
              <w:rPr>
                <w:rFonts w:cs="Times New Roman"/>
                <w:sz w:val="24"/>
                <w:szCs w:val="28"/>
              </w:rPr>
              <w:lastRenderedPageBreak/>
              <w:t xml:space="preserve">компьютерами с лицензированным программным обеспечением и сроком эксплуатации более 5 лет в общем количестве АРМ,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E3FD3" w:rsidRPr="008A37DD" w:rsidTr="00BE03AF">
        <w:tc>
          <w:tcPr>
            <w:tcW w:w="4219" w:type="dxa"/>
            <w:hideMark/>
          </w:tcPr>
          <w:p w:rsidR="009E3FD3" w:rsidRPr="008A37DD" w:rsidRDefault="009E3FD3" w:rsidP="00BE03A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2</w:t>
            </w:r>
          </w:p>
          <w:p w:rsidR="009E3FD3" w:rsidRPr="008A37DD" w:rsidRDefault="009E3FD3" w:rsidP="00BE03A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Приобретение, диагностика и ремонт </w:t>
            </w:r>
            <w:proofErr w:type="spellStart"/>
            <w:r>
              <w:rPr>
                <w:rFonts w:cs="Times New Roman"/>
                <w:sz w:val="24"/>
                <w:szCs w:val="28"/>
              </w:rPr>
              <w:t>орггехники</w:t>
            </w:r>
            <w:proofErr w:type="spellEnd"/>
            <w:r>
              <w:rPr>
                <w:rFonts w:cs="Times New Roman"/>
                <w:sz w:val="24"/>
                <w:szCs w:val="28"/>
              </w:rPr>
              <w:t>, заправка картриджей</w:t>
            </w:r>
          </w:p>
        </w:tc>
        <w:tc>
          <w:tcPr>
            <w:tcW w:w="1697" w:type="dxa"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A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985" w:type="dxa"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297" w:type="dxa"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268" w:type="dxa"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268" w:type="dxa"/>
          </w:tcPr>
          <w:p w:rsidR="009E3FD3" w:rsidRPr="008A37DD" w:rsidRDefault="009E3FD3" w:rsidP="00BE03AF">
            <w:pPr>
              <w:pStyle w:val="ConsPlusNonformat"/>
              <w:widowControl/>
              <w:tabs>
                <w:tab w:val="left" w:pos="1134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</w:tr>
    </w:tbl>
    <w:p w:rsidR="009E3FD3" w:rsidRDefault="009E3FD3" w:rsidP="009E3FD3">
      <w:pPr>
        <w:pStyle w:val="a6"/>
        <w:jc w:val="both"/>
        <w:rPr>
          <w:rFonts w:cstheme="minorBidi"/>
          <w:sz w:val="28"/>
          <w:szCs w:val="22"/>
          <w:lang w:eastAsia="en-US"/>
        </w:rPr>
      </w:pPr>
    </w:p>
    <w:p w:rsidR="009E3FD3" w:rsidRPr="00483D28" w:rsidRDefault="009E3FD3" w:rsidP="009E3FD3">
      <w:pPr>
        <w:pStyle w:val="a8"/>
        <w:numPr>
          <w:ilvl w:val="0"/>
          <w:numId w:val="5"/>
        </w:numPr>
        <w:tabs>
          <w:tab w:val="left" w:pos="12049"/>
        </w:tabs>
        <w:jc w:val="center"/>
        <w:rPr>
          <w:szCs w:val="28"/>
        </w:rPr>
      </w:pPr>
      <w:r w:rsidRPr="00483D28">
        <w:rPr>
          <w:szCs w:val="28"/>
        </w:rPr>
        <w:t>Ресурсное обеспечение муниципальной программы</w:t>
      </w:r>
    </w:p>
    <w:p w:rsidR="009E3FD3" w:rsidRPr="002A4319" w:rsidRDefault="009E3FD3" w:rsidP="009E3FD3">
      <w:pPr>
        <w:pStyle w:val="a6"/>
        <w:tabs>
          <w:tab w:val="clear" w:pos="4677"/>
        </w:tabs>
        <w:rPr>
          <w:szCs w:val="28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7479"/>
        <w:gridCol w:w="1843"/>
        <w:gridCol w:w="1843"/>
        <w:gridCol w:w="1701"/>
        <w:gridCol w:w="1843"/>
      </w:tblGrid>
      <w:tr w:rsidR="009E3FD3" w:rsidTr="00BE03AF">
        <w:trPr>
          <w:trHeight w:val="510"/>
        </w:trPr>
        <w:tc>
          <w:tcPr>
            <w:tcW w:w="7479" w:type="dxa"/>
            <w:vMerge w:val="restart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 xml:space="preserve">Всего, тыс. руб. </w:t>
            </w:r>
          </w:p>
        </w:tc>
        <w:tc>
          <w:tcPr>
            <w:tcW w:w="5387" w:type="dxa"/>
            <w:gridSpan w:val="3"/>
          </w:tcPr>
          <w:p w:rsidR="009E3FD3" w:rsidRDefault="009E3FD3" w:rsidP="00BE03AF">
            <w:pPr>
              <w:pStyle w:val="a6"/>
              <w:tabs>
                <w:tab w:val="left" w:pos="5310"/>
              </w:tabs>
            </w:pPr>
            <w:r>
              <w:t>Оценка расходов (руб.), в том числе по годам реализации</w:t>
            </w:r>
            <w:r>
              <w:tab/>
            </w:r>
          </w:p>
        </w:tc>
      </w:tr>
      <w:tr w:rsidR="009E3FD3" w:rsidTr="00BE03AF">
        <w:trPr>
          <w:trHeight w:val="315"/>
        </w:trPr>
        <w:tc>
          <w:tcPr>
            <w:tcW w:w="7479" w:type="dxa"/>
            <w:vMerge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  <w:vMerge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jc w:val="center"/>
            </w:pPr>
            <w:r>
              <w:t>2023 год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jc w:val="center"/>
            </w:pPr>
            <w:r>
              <w:t>2024 год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jc w:val="center"/>
            </w:pPr>
            <w:r>
              <w:t>2025 год</w:t>
            </w:r>
          </w:p>
        </w:tc>
      </w:tr>
      <w:tr w:rsidR="009E3FD3" w:rsidTr="00BE03AF"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5</w:t>
            </w:r>
          </w:p>
        </w:tc>
      </w:tr>
      <w:tr w:rsidR="009E3FD3" w:rsidTr="00BE03AF">
        <w:trPr>
          <w:trHeight w:val="84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rPr>
                <w:b/>
              </w:rPr>
              <w:t>Муниципальная целевая программа</w:t>
            </w:r>
            <w:r w:rsidRPr="00CE34E3">
              <w:rPr>
                <w:b/>
              </w:rPr>
              <w:t xml:space="preserve"> </w:t>
            </w:r>
            <w:r w:rsidRPr="00CE34E3">
              <w:rPr>
                <w:rFonts w:eastAsia="Calibri"/>
                <w:b/>
              </w:rPr>
              <w:t xml:space="preserve">"Развитие муниципальной службы и совершенствование функционирования Администрации Тутаевского муниципального района и муниципальных учреждений в </w:t>
            </w:r>
            <w:proofErr w:type="spellStart"/>
            <w:r w:rsidRPr="00CE34E3">
              <w:rPr>
                <w:rFonts w:eastAsia="Calibri"/>
                <w:b/>
              </w:rPr>
              <w:t>Тутаевском</w:t>
            </w:r>
            <w:proofErr w:type="spellEnd"/>
            <w:r w:rsidRPr="00CE34E3">
              <w:rPr>
                <w:rFonts w:eastAsia="Calibri"/>
                <w:b/>
              </w:rPr>
              <w:t xml:space="preserve"> муниципальном </w:t>
            </w:r>
            <w:proofErr w:type="gramStart"/>
            <w:r w:rsidRPr="00CE34E3">
              <w:rPr>
                <w:rFonts w:eastAsia="Calibri"/>
                <w:b/>
              </w:rPr>
              <w:t>районе</w:t>
            </w:r>
            <w:proofErr w:type="gramEnd"/>
            <w:r w:rsidRPr="00CE34E3">
              <w:rPr>
                <w:rFonts w:eastAsia="Calibri"/>
                <w:b/>
              </w:rPr>
              <w:t>"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BE6C20">
              <w:rPr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jc w:val="center"/>
            </w:pPr>
            <w:r>
              <w:t>-</w:t>
            </w:r>
          </w:p>
        </w:tc>
      </w:tr>
      <w:tr w:rsidR="009E3FD3" w:rsidTr="00BE03AF">
        <w:trPr>
          <w:trHeight w:val="150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BE6C20">
              <w:rPr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</w:tcPr>
          <w:p w:rsidR="009E3FD3" w:rsidRPr="00FA2603" w:rsidRDefault="009E3FD3" w:rsidP="00BE03AF">
            <w:pPr>
              <w:pStyle w:val="a6"/>
              <w:tabs>
                <w:tab w:val="clear" w:pos="4677"/>
              </w:tabs>
              <w:jc w:val="center"/>
            </w:pPr>
            <w:r w:rsidRPr="005F5864">
              <w:rPr>
                <w:iCs/>
                <w:color w:val="000000"/>
              </w:rPr>
              <w:t>3 465</w:t>
            </w:r>
            <w:r>
              <w:rPr>
                <w:iCs/>
                <w:color w:val="000000"/>
              </w:rPr>
              <w:t> </w:t>
            </w:r>
            <w:r w:rsidRPr="005F5864">
              <w:rPr>
                <w:iCs/>
                <w:color w:val="000000"/>
              </w:rPr>
              <w:t>748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5F5864">
              <w:rPr>
                <w:iCs/>
                <w:color w:val="000000"/>
              </w:rPr>
              <w:t>3 465</w:t>
            </w:r>
            <w:r>
              <w:rPr>
                <w:iCs/>
                <w:color w:val="000000"/>
              </w:rPr>
              <w:t> </w:t>
            </w:r>
            <w:r w:rsidRPr="005F5864">
              <w:rPr>
                <w:iCs/>
                <w:color w:val="000000"/>
              </w:rPr>
              <w:t>748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0,00</w:t>
            </w:r>
          </w:p>
        </w:tc>
      </w:tr>
      <w:tr w:rsidR="009E3FD3" w:rsidTr="00BE03AF">
        <w:trPr>
          <w:trHeight w:val="111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BE6C20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rPr>
                <w:bCs/>
                <w:sz w:val="20"/>
                <w:szCs w:val="20"/>
              </w:rPr>
              <w:t>итого по бюджету МЦП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 w:rsidRPr="005F5864">
              <w:rPr>
                <w:iCs/>
                <w:color w:val="000000"/>
              </w:rPr>
              <w:t>3 465</w:t>
            </w:r>
            <w:r>
              <w:rPr>
                <w:iCs/>
                <w:color w:val="000000"/>
              </w:rPr>
              <w:t> </w:t>
            </w:r>
            <w:r w:rsidRPr="005F5864">
              <w:rPr>
                <w:iCs/>
                <w:color w:val="000000"/>
              </w:rPr>
              <w:t>748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5F5864">
              <w:rPr>
                <w:iCs/>
                <w:color w:val="000000"/>
              </w:rPr>
              <w:t>3 465</w:t>
            </w:r>
            <w:r>
              <w:rPr>
                <w:iCs/>
                <w:color w:val="000000"/>
              </w:rPr>
              <w:t> </w:t>
            </w:r>
            <w:r w:rsidRPr="005F5864">
              <w:rPr>
                <w:iCs/>
                <w:color w:val="000000"/>
              </w:rPr>
              <w:t>748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0,00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Pr="002B1EC2" w:rsidRDefault="009E3FD3" w:rsidP="00BE03AF">
            <w:pPr>
              <w:pStyle w:val="a6"/>
              <w:tabs>
                <w:tab w:val="clear" w:pos="4677"/>
              </w:tabs>
              <w:rPr>
                <w:i/>
              </w:rPr>
            </w:pPr>
            <w:r w:rsidRPr="002B1EC2">
              <w:rPr>
                <w:bCs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Pr="00C56835" w:rsidRDefault="009E3FD3" w:rsidP="00BE03AF">
            <w:pPr>
              <w:pStyle w:val="a6"/>
              <w:tabs>
                <w:tab w:val="clear" w:pos="4677"/>
              </w:tabs>
              <w:rPr>
                <w:sz w:val="20"/>
                <w:szCs w:val="20"/>
              </w:rPr>
            </w:pPr>
            <w:r w:rsidRPr="00C56835">
              <w:rPr>
                <w:sz w:val="20"/>
                <w:szCs w:val="20"/>
              </w:rPr>
              <w:t>Итого по МЦП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 w:rsidRPr="005F5864">
              <w:rPr>
                <w:iCs/>
                <w:color w:val="000000"/>
              </w:rPr>
              <w:t>3 465</w:t>
            </w:r>
            <w:r>
              <w:rPr>
                <w:iCs/>
                <w:color w:val="000000"/>
              </w:rPr>
              <w:t> </w:t>
            </w:r>
            <w:r w:rsidRPr="005F5864">
              <w:rPr>
                <w:iCs/>
                <w:color w:val="000000"/>
              </w:rPr>
              <w:t>748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F5864">
              <w:rPr>
                <w:iCs/>
                <w:color w:val="000000"/>
              </w:rPr>
              <w:t>3 465</w:t>
            </w:r>
            <w:r>
              <w:rPr>
                <w:iCs/>
                <w:color w:val="000000"/>
              </w:rPr>
              <w:t> </w:t>
            </w:r>
            <w:r w:rsidRPr="005F5864">
              <w:rPr>
                <w:iCs/>
                <w:color w:val="000000"/>
              </w:rPr>
              <w:t>748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0,00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Pr="00E56468" w:rsidRDefault="009E3FD3" w:rsidP="00BE03AF">
            <w:pPr>
              <w:pStyle w:val="a6"/>
              <w:tabs>
                <w:tab w:val="clear" w:pos="4677"/>
              </w:tabs>
              <w:rPr>
                <w:b/>
                <w:bCs/>
              </w:rPr>
            </w:pPr>
            <w:r w:rsidRPr="00E56468">
              <w:rPr>
                <w:b/>
                <w:bCs/>
              </w:rPr>
              <w:t>Муниципальная целевая программа «Информатизация управленческой деятельности Администрации Тутаевского муниципального района»</w:t>
            </w:r>
          </w:p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</w:tr>
      <w:tr w:rsidR="009E3FD3" w:rsidTr="00BE03AF">
        <w:trPr>
          <w:trHeight w:val="438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BE6C20">
              <w:rPr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BE6C20">
              <w:rPr>
                <w:bCs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8 952 773,00</w:t>
            </w:r>
          </w:p>
        </w:tc>
        <w:tc>
          <w:tcPr>
            <w:tcW w:w="1843" w:type="dxa"/>
          </w:tcPr>
          <w:p w:rsidR="009E3FD3" w:rsidRPr="00E324DA" w:rsidRDefault="009E3FD3" w:rsidP="00BE03A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</w:t>
            </w:r>
            <w:r w:rsidRPr="00C60485">
              <w:rPr>
                <w:iCs/>
                <w:color w:val="000000"/>
              </w:rPr>
              <w:t>952</w:t>
            </w:r>
            <w:r>
              <w:rPr>
                <w:iCs/>
                <w:color w:val="000000"/>
              </w:rPr>
              <w:t> </w:t>
            </w:r>
            <w:r w:rsidRPr="00C60485">
              <w:rPr>
                <w:iCs/>
                <w:color w:val="000000"/>
              </w:rPr>
              <w:t>773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3 000 000,00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3 000 000,00</w:t>
            </w:r>
          </w:p>
        </w:tc>
      </w:tr>
      <w:tr w:rsidR="009E3FD3" w:rsidTr="00BE03AF">
        <w:trPr>
          <w:trHeight w:val="289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BE6C20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rPr>
                <w:bCs/>
                <w:sz w:val="20"/>
                <w:szCs w:val="20"/>
              </w:rPr>
              <w:t>итого по бюджету МЦП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8 952 773,00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iCs/>
                <w:color w:val="000000"/>
              </w:rPr>
              <w:t xml:space="preserve">2 </w:t>
            </w:r>
            <w:r w:rsidRPr="00C60485">
              <w:rPr>
                <w:iCs/>
                <w:color w:val="000000"/>
              </w:rPr>
              <w:t>952</w:t>
            </w:r>
            <w:r>
              <w:rPr>
                <w:iCs/>
                <w:color w:val="000000"/>
              </w:rPr>
              <w:t> </w:t>
            </w:r>
            <w:r w:rsidRPr="00C60485">
              <w:rPr>
                <w:iCs/>
                <w:color w:val="000000"/>
              </w:rPr>
              <w:t>773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3 000 000,00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3 000 000,00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2B1EC2">
              <w:rPr>
                <w:bCs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-</w:t>
            </w:r>
          </w:p>
        </w:tc>
      </w:tr>
      <w:tr w:rsidR="009E3FD3" w:rsidTr="00BE03AF">
        <w:trPr>
          <w:trHeight w:val="79"/>
        </w:trPr>
        <w:tc>
          <w:tcPr>
            <w:tcW w:w="7479" w:type="dxa"/>
          </w:tcPr>
          <w:p w:rsidR="009E3FD3" w:rsidRPr="00C56835" w:rsidRDefault="009E3FD3" w:rsidP="00BE03AF">
            <w:pPr>
              <w:pStyle w:val="a6"/>
              <w:tabs>
                <w:tab w:val="clear" w:pos="4677"/>
              </w:tabs>
              <w:rPr>
                <w:sz w:val="20"/>
                <w:szCs w:val="20"/>
              </w:rPr>
            </w:pPr>
            <w:r w:rsidRPr="00C56835">
              <w:rPr>
                <w:sz w:val="20"/>
                <w:szCs w:val="20"/>
              </w:rPr>
              <w:t>Итого по МЦП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8 952 773,00</w:t>
            </w:r>
          </w:p>
        </w:tc>
        <w:tc>
          <w:tcPr>
            <w:tcW w:w="1843" w:type="dxa"/>
          </w:tcPr>
          <w:p w:rsidR="009E3FD3" w:rsidRPr="00BE6C20" w:rsidRDefault="009E3FD3" w:rsidP="00BE03AF">
            <w:pPr>
              <w:tabs>
                <w:tab w:val="left" w:pos="12049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color w:val="000000"/>
              </w:rPr>
              <w:t xml:space="preserve">2 </w:t>
            </w:r>
            <w:r w:rsidRPr="00C60485">
              <w:rPr>
                <w:iCs/>
                <w:color w:val="000000"/>
              </w:rPr>
              <w:t>952</w:t>
            </w:r>
            <w:r>
              <w:rPr>
                <w:iCs/>
                <w:color w:val="000000"/>
              </w:rPr>
              <w:t> </w:t>
            </w:r>
            <w:r w:rsidRPr="00C60485">
              <w:rPr>
                <w:iCs/>
                <w:color w:val="000000"/>
              </w:rPr>
              <w:t>773</w:t>
            </w:r>
            <w:r>
              <w:rPr>
                <w:iCs/>
                <w:color w:val="000000"/>
              </w:rPr>
              <w:t>,00</w:t>
            </w:r>
          </w:p>
        </w:tc>
        <w:tc>
          <w:tcPr>
            <w:tcW w:w="1701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3 000 000,00</w:t>
            </w:r>
          </w:p>
        </w:tc>
        <w:tc>
          <w:tcPr>
            <w:tcW w:w="184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rPr>
                <w:bCs/>
              </w:rPr>
              <w:t>3 000 000,00</w:t>
            </w:r>
          </w:p>
        </w:tc>
      </w:tr>
    </w:tbl>
    <w:p w:rsidR="009E3FD3" w:rsidRDefault="009E3FD3" w:rsidP="009E3FD3">
      <w:pPr>
        <w:spacing w:after="200" w:line="276" w:lineRule="auto"/>
        <w:sectPr w:rsidR="009E3FD3" w:rsidSect="00CE34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E3FD3" w:rsidRPr="00F87FF9" w:rsidRDefault="009E3FD3" w:rsidP="009E3FD3">
      <w:pPr>
        <w:ind w:left="568"/>
        <w:jc w:val="center"/>
      </w:pPr>
      <w:r>
        <w:rPr>
          <w:rFonts w:eastAsia="Calibri"/>
          <w:lang w:eastAsia="en-US"/>
        </w:rPr>
        <w:lastRenderedPageBreak/>
        <w:t xml:space="preserve">4. </w:t>
      </w:r>
      <w:r w:rsidRPr="00D25083">
        <w:rPr>
          <w:rFonts w:eastAsia="Calibri"/>
          <w:lang w:eastAsia="en-US"/>
        </w:rPr>
        <w:t xml:space="preserve">Методика </w:t>
      </w:r>
      <w:r w:rsidRPr="00F87FF9">
        <w:t>материального стимулирования</w:t>
      </w:r>
    </w:p>
    <w:p w:rsidR="009E3FD3" w:rsidRPr="00F87FF9" w:rsidRDefault="009E3FD3" w:rsidP="009E3FD3">
      <w:pPr>
        <w:pStyle w:val="a8"/>
        <w:ind w:left="928"/>
        <w:jc w:val="center"/>
      </w:pPr>
      <w:r w:rsidRPr="00F87FF9">
        <w:t>муниципальных служащих, работников, занимающих должности, не отнесенные к должностям муниципальной службы,  Администрации ТМР и сотрудников МУ ТМР, участвующих в проектной деятельности и внедрении бережливых технологий в Администрации ТМР и муниципальных учреждениях ТМР</w:t>
      </w:r>
    </w:p>
    <w:p w:rsidR="009E3FD3" w:rsidRPr="00043925" w:rsidRDefault="009E3FD3" w:rsidP="009E3FD3">
      <w:pPr>
        <w:pStyle w:val="a8"/>
        <w:ind w:left="928"/>
      </w:pPr>
    </w:p>
    <w:p w:rsidR="009E3FD3" w:rsidRPr="00AC0387" w:rsidRDefault="009E3FD3" w:rsidP="009E3FD3">
      <w:pPr>
        <w:jc w:val="both"/>
        <w:rPr>
          <w:rFonts w:eastAsia="Calibri"/>
          <w:lang w:eastAsia="en-US"/>
        </w:rPr>
      </w:pPr>
      <w:r>
        <w:t xml:space="preserve">      </w:t>
      </w:r>
      <w:r w:rsidRPr="00043925">
        <w:t>За участие в проектной деятельности и внедрение бережливых технологий муниципальные служащие, работники, занимающие должности, не отнесенные к должностям муниципальной службы, и сотрудники учреждений имеют право на выплату вознаграждения. Размеры вознаграждения определяются в зависимости от управленческой сложности проекта и успешности его реализации</w:t>
      </w:r>
      <w:r w:rsidRPr="00AC0387">
        <w:rPr>
          <w:rFonts w:eastAsia="Calibri"/>
          <w:lang w:eastAsia="en-US"/>
        </w:rPr>
        <w:t xml:space="preserve">.  </w:t>
      </w:r>
    </w:p>
    <w:p w:rsidR="009E3FD3" w:rsidRPr="00AC0387" w:rsidRDefault="009E3FD3" w:rsidP="009E3F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AC0387">
        <w:rPr>
          <w:rFonts w:eastAsia="Calibri"/>
          <w:lang w:eastAsia="en-US"/>
        </w:rPr>
        <w:t>В зависимости от управленческой сложности проект решением Проектного комитета Администрации Тутаевского муниципального района относится к одному из трех видов: простой, типовой и сложный. Критерии отнесения проекта к каждому виду указаны в Таблице 1:</w:t>
      </w:r>
    </w:p>
    <w:p w:rsidR="009E3FD3" w:rsidRPr="00AC0387" w:rsidRDefault="009E3FD3" w:rsidP="009E3FD3">
      <w:pPr>
        <w:pStyle w:val="a8"/>
        <w:ind w:left="928"/>
        <w:jc w:val="both"/>
        <w:rPr>
          <w:rFonts w:eastAsia="Calibri"/>
          <w:b/>
          <w:lang w:eastAsia="en-US"/>
        </w:rPr>
      </w:pPr>
    </w:p>
    <w:p w:rsidR="009E3FD3" w:rsidRPr="00AC0387" w:rsidRDefault="009E3FD3" w:rsidP="009E3FD3">
      <w:pPr>
        <w:pStyle w:val="a8"/>
        <w:ind w:left="928"/>
        <w:rPr>
          <w:rFonts w:eastAsia="Calibri"/>
          <w:b/>
          <w:bCs/>
          <w:lang w:eastAsia="en-US"/>
        </w:rPr>
      </w:pPr>
      <w:r w:rsidRPr="00AC0387">
        <w:rPr>
          <w:rFonts w:eastAsia="Calibri"/>
          <w:b/>
          <w:lang w:eastAsia="en-US"/>
        </w:rPr>
        <w:t>Таблица 1. Оценка управленческой сложности проекта</w:t>
      </w:r>
    </w:p>
    <w:p w:rsidR="009E3FD3" w:rsidRPr="00AC0387" w:rsidRDefault="009E3FD3" w:rsidP="009E3FD3">
      <w:pPr>
        <w:pStyle w:val="a8"/>
        <w:ind w:left="928"/>
        <w:rPr>
          <w:b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949"/>
        <w:gridCol w:w="649"/>
        <w:gridCol w:w="1300"/>
        <w:gridCol w:w="1299"/>
        <w:gridCol w:w="650"/>
        <w:gridCol w:w="1949"/>
      </w:tblGrid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  <w:rPr>
                <w:b/>
              </w:rPr>
            </w:pPr>
            <w:r w:rsidRPr="00043925">
              <w:t xml:space="preserve">                 </w:t>
            </w:r>
            <w:r w:rsidRPr="00043925">
              <w:rPr>
                <w:b/>
              </w:rPr>
              <w:t>Баллы</w:t>
            </w:r>
          </w:p>
          <w:p w:rsidR="009E3FD3" w:rsidRPr="00043925" w:rsidRDefault="009E3FD3" w:rsidP="00BE03AF">
            <w:pPr>
              <w:contextualSpacing/>
              <w:rPr>
                <w:b/>
              </w:rPr>
            </w:pPr>
            <w:r w:rsidRPr="00043925">
              <w:rPr>
                <w:b/>
              </w:rPr>
              <w:t>Критерии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0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1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2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3</w:t>
            </w:r>
          </w:p>
        </w:tc>
      </w:tr>
      <w:tr w:rsidR="009E3FD3" w:rsidRPr="00043925" w:rsidTr="00BE03AF">
        <w:trPr>
          <w:trHeight w:val="363"/>
        </w:trPr>
        <w:tc>
          <w:tcPr>
            <w:tcW w:w="9781" w:type="dxa"/>
            <w:gridSpan w:val="7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Проекты, не относящиеся к категории «бережливые»</w:t>
            </w:r>
          </w:p>
        </w:tc>
      </w:tr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</w:pPr>
            <w:r w:rsidRPr="00043925">
              <w:t>Источники финансирования и бюджет проекта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 xml:space="preserve">Местный </w:t>
            </w:r>
            <w:proofErr w:type="spellStart"/>
            <w:r w:rsidRPr="00043925">
              <w:t>бюджет+внебюджетные</w:t>
            </w:r>
            <w:proofErr w:type="spellEnd"/>
            <w:r w:rsidRPr="00043925">
              <w:t xml:space="preserve"> источники, 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 xml:space="preserve">до 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>1 МЛН. руб.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-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 xml:space="preserve">Местный </w:t>
            </w:r>
            <w:proofErr w:type="spellStart"/>
            <w:r w:rsidRPr="00043925">
              <w:t>бюджет+внебюджетные</w:t>
            </w:r>
            <w:proofErr w:type="spellEnd"/>
            <w:r w:rsidRPr="00043925">
              <w:t xml:space="preserve"> источники,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 xml:space="preserve">1 МЛН. руб. 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>и более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Бюджет РФ, Бюджет ЯО</w:t>
            </w:r>
          </w:p>
        </w:tc>
      </w:tr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</w:pPr>
            <w:r w:rsidRPr="00043925">
              <w:t>Проведение торгов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МКУ «ЦКО ТМР»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ДГЗ ЯО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-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</w:p>
        </w:tc>
      </w:tr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</w:pPr>
            <w:r w:rsidRPr="00043925">
              <w:t>Обязательная государственная экспертиза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не требуется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сметы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Проектно-сметная документация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-</w:t>
            </w:r>
          </w:p>
        </w:tc>
      </w:tr>
      <w:tr w:rsidR="009E3FD3" w:rsidRPr="00043925" w:rsidTr="00BE03AF">
        <w:tc>
          <w:tcPr>
            <w:tcW w:w="9781" w:type="dxa"/>
            <w:gridSpan w:val="7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rPr>
                <w:b/>
              </w:rPr>
              <w:t>Бережливые проекты</w:t>
            </w:r>
          </w:p>
        </w:tc>
      </w:tr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</w:pPr>
            <w:r w:rsidRPr="00043925">
              <w:t>Новизна технологий для исполнителя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-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-</w:t>
            </w:r>
          </w:p>
        </w:tc>
        <w:tc>
          <w:tcPr>
            <w:tcW w:w="194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технология не отработана</w:t>
            </w:r>
          </w:p>
        </w:tc>
        <w:tc>
          <w:tcPr>
            <w:tcW w:w="1949" w:type="dxa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-</w:t>
            </w:r>
          </w:p>
        </w:tc>
      </w:tr>
      <w:tr w:rsidR="009E3FD3" w:rsidRPr="00043925" w:rsidTr="00BE03AF">
        <w:tc>
          <w:tcPr>
            <w:tcW w:w="9781" w:type="dxa"/>
            <w:gridSpan w:val="7"/>
          </w:tcPr>
          <w:p w:rsidR="009E3FD3" w:rsidRPr="00043925" w:rsidRDefault="009E3FD3" w:rsidP="00BE03AF">
            <w:pPr>
              <w:jc w:val="center"/>
            </w:pPr>
            <w:r w:rsidRPr="00043925">
              <w:rPr>
                <w:b/>
              </w:rPr>
              <w:t>УПРАВЛЕНЧЕСКАЯ СЛОЖНОСТЬ ПРОЕКТА</w:t>
            </w:r>
          </w:p>
        </w:tc>
      </w:tr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  <w:rPr>
                <w:b/>
              </w:rPr>
            </w:pPr>
          </w:p>
        </w:tc>
        <w:tc>
          <w:tcPr>
            <w:tcW w:w="2598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rPr>
                <w:b/>
              </w:rPr>
              <w:t>Простой</w:t>
            </w:r>
            <w:r w:rsidRPr="00043925">
              <w:t xml:space="preserve"> проект</w:t>
            </w:r>
          </w:p>
        </w:tc>
        <w:tc>
          <w:tcPr>
            <w:tcW w:w="2599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rPr>
                <w:b/>
              </w:rPr>
              <w:t>Типовой</w:t>
            </w:r>
            <w:r w:rsidRPr="00043925">
              <w:t xml:space="preserve"> проект</w:t>
            </w:r>
          </w:p>
        </w:tc>
        <w:tc>
          <w:tcPr>
            <w:tcW w:w="2599" w:type="dxa"/>
            <w:gridSpan w:val="2"/>
          </w:tcPr>
          <w:p w:rsidR="009E3FD3" w:rsidRPr="00043925" w:rsidRDefault="009E3FD3" w:rsidP="00BE03AF">
            <w:pPr>
              <w:jc w:val="center"/>
            </w:pPr>
            <w:r w:rsidRPr="00043925">
              <w:rPr>
                <w:b/>
              </w:rPr>
              <w:t>Сложный</w:t>
            </w:r>
            <w:r w:rsidRPr="00043925">
              <w:t xml:space="preserve"> проект</w:t>
            </w:r>
          </w:p>
        </w:tc>
      </w:tr>
      <w:tr w:rsidR="009E3FD3" w:rsidRPr="00043925" w:rsidTr="00BE03AF">
        <w:tc>
          <w:tcPr>
            <w:tcW w:w="1985" w:type="dxa"/>
          </w:tcPr>
          <w:p w:rsidR="009E3FD3" w:rsidRPr="00043925" w:rsidRDefault="009E3FD3" w:rsidP="00BE03AF">
            <w:pPr>
              <w:contextualSpacing/>
            </w:pPr>
            <w:r w:rsidRPr="00043925">
              <w:t>Сумма баллов по всем критериям</w:t>
            </w:r>
          </w:p>
          <w:p w:rsidR="009E3FD3" w:rsidRPr="00043925" w:rsidRDefault="009E3FD3" w:rsidP="00BE03AF">
            <w:pPr>
              <w:contextualSpacing/>
            </w:pPr>
          </w:p>
        </w:tc>
        <w:tc>
          <w:tcPr>
            <w:tcW w:w="2598" w:type="dxa"/>
            <w:gridSpan w:val="2"/>
            <w:vAlign w:val="center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0, 1</w:t>
            </w:r>
          </w:p>
        </w:tc>
        <w:tc>
          <w:tcPr>
            <w:tcW w:w="2599" w:type="dxa"/>
            <w:gridSpan w:val="2"/>
            <w:vAlign w:val="center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2, 3, 4</w:t>
            </w:r>
          </w:p>
        </w:tc>
        <w:tc>
          <w:tcPr>
            <w:tcW w:w="2599" w:type="dxa"/>
            <w:gridSpan w:val="2"/>
            <w:vAlign w:val="center"/>
          </w:tcPr>
          <w:p w:rsidR="009E3FD3" w:rsidRPr="00043925" w:rsidRDefault="009E3FD3" w:rsidP="00BE03AF">
            <w:pPr>
              <w:jc w:val="center"/>
            </w:pPr>
            <w:r w:rsidRPr="00043925">
              <w:t>5, 6</w:t>
            </w:r>
          </w:p>
        </w:tc>
      </w:tr>
    </w:tbl>
    <w:p w:rsidR="009E3FD3" w:rsidRPr="00D66DEB" w:rsidRDefault="009E3FD3" w:rsidP="009E3FD3">
      <w:pPr>
        <w:rPr>
          <w:rFonts w:eastAsia="Calibri"/>
          <w:lang w:eastAsia="en-US"/>
        </w:rPr>
      </w:pPr>
      <w:r w:rsidRPr="00D66DEB">
        <w:rPr>
          <w:rFonts w:eastAsia="Calibri"/>
          <w:lang w:eastAsia="en-US"/>
        </w:rPr>
        <w:t xml:space="preserve">          </w:t>
      </w:r>
    </w:p>
    <w:p w:rsidR="009E3FD3" w:rsidRPr="00D66DEB" w:rsidRDefault="009E3FD3" w:rsidP="009E3F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D66DEB">
        <w:rPr>
          <w:rFonts w:eastAsia="Calibri"/>
          <w:lang w:eastAsia="en-US"/>
        </w:rPr>
        <w:t xml:space="preserve">В зависимости от результатов реализации проекта решением Проектного комитета </w:t>
      </w:r>
      <w:r w:rsidRPr="00043925">
        <w:t>Администрации Тутаевского муниципального района</w:t>
      </w:r>
      <w:r w:rsidRPr="00D66DEB">
        <w:rPr>
          <w:rFonts w:eastAsia="Calibri"/>
          <w:lang w:eastAsia="en-US"/>
        </w:rPr>
        <w:t xml:space="preserve"> проекту начисляются баллы (0 или 1) по каждому критерию успешности. Критерии успешности проекта и их балльная оценка указаны в Таблице 2:</w:t>
      </w:r>
    </w:p>
    <w:p w:rsidR="009E3FD3" w:rsidRDefault="009E3FD3" w:rsidP="009E3FD3">
      <w:pPr>
        <w:pStyle w:val="a8"/>
        <w:ind w:left="928"/>
        <w:rPr>
          <w:rFonts w:eastAsia="Calibri"/>
          <w:lang w:eastAsia="en-US"/>
        </w:rPr>
      </w:pPr>
    </w:p>
    <w:p w:rsidR="009E3FD3" w:rsidRPr="00AC0387" w:rsidRDefault="009E3FD3" w:rsidP="009E3FD3">
      <w:pPr>
        <w:pStyle w:val="a8"/>
        <w:ind w:left="928"/>
        <w:rPr>
          <w:rFonts w:eastAsia="Calibri"/>
          <w:b/>
          <w:lang w:eastAsia="en-US"/>
        </w:rPr>
      </w:pPr>
      <w:r w:rsidRPr="00AC0387">
        <w:rPr>
          <w:rFonts w:eastAsia="Calibri"/>
          <w:b/>
          <w:lang w:eastAsia="en-US"/>
        </w:rPr>
        <w:t>Таблица 2.  Критерии успешности проекта и их балльная оценка</w:t>
      </w:r>
    </w:p>
    <w:p w:rsidR="009E3FD3" w:rsidRPr="00AC0387" w:rsidRDefault="009E3FD3" w:rsidP="009E3FD3">
      <w:pPr>
        <w:pStyle w:val="a8"/>
        <w:ind w:left="928"/>
        <w:rPr>
          <w:rFonts w:eastAsia="Calibri"/>
          <w:b/>
          <w:lang w:eastAsia="en-US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756"/>
        <w:gridCol w:w="71"/>
        <w:gridCol w:w="3685"/>
      </w:tblGrid>
      <w:tr w:rsidR="009E3FD3" w:rsidRPr="00043925" w:rsidTr="00BE03AF">
        <w:tc>
          <w:tcPr>
            <w:tcW w:w="9781" w:type="dxa"/>
            <w:gridSpan w:val="4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Проекты, не относящиеся к категории «бережливые»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 xml:space="preserve">                     Баллы</w:t>
            </w:r>
          </w:p>
          <w:p w:rsidR="009E3FD3" w:rsidRPr="00043925" w:rsidRDefault="009E3FD3" w:rsidP="00BE03AF">
            <w:pPr>
              <w:rPr>
                <w:b/>
              </w:rPr>
            </w:pPr>
            <w:r w:rsidRPr="00043925">
              <w:rPr>
                <w:b/>
              </w:rPr>
              <w:t>Критерии</w:t>
            </w:r>
          </w:p>
        </w:tc>
        <w:tc>
          <w:tcPr>
            <w:tcW w:w="3756" w:type="dxa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1</w:t>
            </w:r>
          </w:p>
        </w:tc>
        <w:tc>
          <w:tcPr>
            <w:tcW w:w="3756" w:type="dxa"/>
            <w:gridSpan w:val="2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0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lastRenderedPageBreak/>
              <w:t>Бюджет</w:t>
            </w:r>
          </w:p>
        </w:tc>
        <w:tc>
          <w:tcPr>
            <w:tcW w:w="3756" w:type="dxa"/>
          </w:tcPr>
          <w:p w:rsidR="009E3FD3" w:rsidRPr="00043925" w:rsidRDefault="009E3FD3" w:rsidP="00BE03AF">
            <w:r w:rsidRPr="00043925">
              <w:t xml:space="preserve">Завершение проекта </w:t>
            </w:r>
          </w:p>
          <w:p w:rsidR="009E3FD3" w:rsidRPr="00043925" w:rsidRDefault="009E3FD3" w:rsidP="00BE03AF">
            <w:r w:rsidRPr="00043925">
              <w:rPr>
                <w:b/>
              </w:rPr>
              <w:t>не требует</w:t>
            </w:r>
            <w:r w:rsidRPr="00043925">
              <w:t xml:space="preserve"> дополнительных бюджетных затрат за пределами сроков реализации проекта</w:t>
            </w:r>
          </w:p>
        </w:tc>
        <w:tc>
          <w:tcPr>
            <w:tcW w:w="3756" w:type="dxa"/>
            <w:gridSpan w:val="2"/>
          </w:tcPr>
          <w:p w:rsidR="009E3FD3" w:rsidRPr="00043925" w:rsidRDefault="009E3FD3" w:rsidP="00BE03AF">
            <w:pPr>
              <w:rPr>
                <w:b/>
              </w:rPr>
            </w:pPr>
            <w:r w:rsidRPr="00043925">
              <w:t xml:space="preserve">Завершение проекта  </w:t>
            </w:r>
            <w:r w:rsidRPr="00043925">
              <w:rPr>
                <w:b/>
              </w:rPr>
              <w:t xml:space="preserve">требует </w:t>
            </w:r>
            <w:r w:rsidRPr="00043925">
              <w:t>дополнительных бюджетных затрат за пределами сроков реализации проекта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t>Качество выполненных работ</w:t>
            </w:r>
          </w:p>
        </w:tc>
        <w:tc>
          <w:tcPr>
            <w:tcW w:w="3756" w:type="dxa"/>
          </w:tcPr>
          <w:p w:rsidR="009E3FD3" w:rsidRPr="00043925" w:rsidRDefault="009E3FD3" w:rsidP="00BE03AF">
            <w:pPr>
              <w:rPr>
                <w:b/>
              </w:rPr>
            </w:pPr>
            <w:r w:rsidRPr="00043925">
              <w:rPr>
                <w:b/>
              </w:rPr>
              <w:t xml:space="preserve">Нет замечаний </w:t>
            </w:r>
            <w:r w:rsidRPr="00043925">
              <w:t>по качеству выполненных работ при приемке результатов проекта</w:t>
            </w:r>
          </w:p>
        </w:tc>
        <w:tc>
          <w:tcPr>
            <w:tcW w:w="3756" w:type="dxa"/>
            <w:gridSpan w:val="2"/>
          </w:tcPr>
          <w:p w:rsidR="009E3FD3" w:rsidRPr="00043925" w:rsidRDefault="009E3FD3" w:rsidP="00BE03AF">
            <w:pPr>
              <w:rPr>
                <w:b/>
              </w:rPr>
            </w:pPr>
            <w:r w:rsidRPr="00043925">
              <w:rPr>
                <w:b/>
              </w:rPr>
              <w:t xml:space="preserve">Есть замечания </w:t>
            </w:r>
            <w:r w:rsidRPr="00043925">
              <w:t>по качеству выполненных работ при приемке результатов проекта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t>Поддержка жителей</w:t>
            </w:r>
          </w:p>
        </w:tc>
        <w:tc>
          <w:tcPr>
            <w:tcW w:w="3756" w:type="dxa"/>
          </w:tcPr>
          <w:p w:rsidR="009E3FD3" w:rsidRPr="00043925" w:rsidRDefault="009E3FD3" w:rsidP="00BE03AF">
            <w:pPr>
              <w:jc w:val="both"/>
              <w:rPr>
                <w:b/>
              </w:rPr>
            </w:pPr>
            <w:r w:rsidRPr="00043925">
              <w:rPr>
                <w:b/>
              </w:rPr>
              <w:t xml:space="preserve">Полная поддержка </w:t>
            </w:r>
            <w:r w:rsidRPr="00043925">
              <w:t>результатов проекта</w:t>
            </w:r>
            <w:r w:rsidRPr="00043925">
              <w:rPr>
                <w:b/>
              </w:rPr>
              <w:t xml:space="preserve"> </w:t>
            </w:r>
            <w:r w:rsidRPr="00043925">
              <w:t xml:space="preserve">со стороны жителей </w:t>
            </w:r>
          </w:p>
        </w:tc>
        <w:tc>
          <w:tcPr>
            <w:tcW w:w="3756" w:type="dxa"/>
            <w:gridSpan w:val="2"/>
          </w:tcPr>
          <w:p w:rsidR="009E3FD3" w:rsidRPr="00043925" w:rsidRDefault="009E3FD3" w:rsidP="00BE03AF">
            <w:pPr>
              <w:jc w:val="both"/>
              <w:rPr>
                <w:b/>
              </w:rPr>
            </w:pPr>
            <w:r w:rsidRPr="00043925">
              <w:rPr>
                <w:b/>
              </w:rPr>
              <w:t xml:space="preserve">Негативная оценка  </w:t>
            </w:r>
            <w:r w:rsidRPr="00043925">
              <w:t>результатов проекта</w:t>
            </w:r>
            <w:r w:rsidRPr="00043925">
              <w:rPr>
                <w:b/>
              </w:rPr>
              <w:t xml:space="preserve"> </w:t>
            </w:r>
            <w:r w:rsidRPr="00043925">
              <w:t xml:space="preserve">со стороны жителей 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t>Сроки реализации</w:t>
            </w:r>
          </w:p>
        </w:tc>
        <w:tc>
          <w:tcPr>
            <w:tcW w:w="3756" w:type="dxa"/>
          </w:tcPr>
          <w:p w:rsidR="009E3FD3" w:rsidRPr="00043925" w:rsidRDefault="009E3FD3" w:rsidP="00BE03AF">
            <w:pPr>
              <w:jc w:val="both"/>
            </w:pPr>
            <w:r w:rsidRPr="00043925">
              <w:t xml:space="preserve">Проект закрыт </w:t>
            </w:r>
            <w:r w:rsidRPr="00043925">
              <w:rPr>
                <w:b/>
              </w:rPr>
              <w:t xml:space="preserve">в </w:t>
            </w:r>
            <w:proofErr w:type="gramStart"/>
            <w:r w:rsidRPr="00043925">
              <w:rPr>
                <w:b/>
              </w:rPr>
              <w:t>пределах</w:t>
            </w:r>
            <w:proofErr w:type="gramEnd"/>
            <w:r w:rsidRPr="00043925">
              <w:t xml:space="preserve"> утвержденных сроков его реализации</w:t>
            </w:r>
          </w:p>
        </w:tc>
        <w:tc>
          <w:tcPr>
            <w:tcW w:w="3756" w:type="dxa"/>
            <w:gridSpan w:val="2"/>
          </w:tcPr>
          <w:p w:rsidR="009E3FD3" w:rsidRPr="00043925" w:rsidRDefault="009E3FD3" w:rsidP="00BE03AF">
            <w:pPr>
              <w:jc w:val="both"/>
            </w:pPr>
            <w:r w:rsidRPr="00043925">
              <w:t xml:space="preserve">Проект закрыт </w:t>
            </w:r>
            <w:r w:rsidRPr="00043925">
              <w:rPr>
                <w:b/>
              </w:rPr>
              <w:t>позже</w:t>
            </w:r>
            <w:r w:rsidRPr="00043925">
              <w:t xml:space="preserve"> утвержденного срока его окончания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t>Соблюдение методов проектного управления</w:t>
            </w:r>
          </w:p>
        </w:tc>
        <w:tc>
          <w:tcPr>
            <w:tcW w:w="3756" w:type="dxa"/>
          </w:tcPr>
          <w:p w:rsidR="009E3FD3" w:rsidRPr="00043925" w:rsidRDefault="009E3FD3" w:rsidP="00BE03AF">
            <w:r w:rsidRPr="00043925">
              <w:rPr>
                <w:b/>
              </w:rPr>
              <w:t>Пакет документов</w:t>
            </w:r>
            <w:r w:rsidRPr="00043925">
              <w:t xml:space="preserve"> соответствовал сложности проекта, количество </w:t>
            </w:r>
            <w:r w:rsidRPr="00043925">
              <w:rPr>
                <w:b/>
              </w:rPr>
              <w:t>заседаний управляющего совета</w:t>
            </w:r>
            <w:r w:rsidRPr="00043925">
              <w:t xml:space="preserve"> соответствовало плану проекта, </w:t>
            </w:r>
            <w:r w:rsidRPr="00043925">
              <w:rPr>
                <w:b/>
              </w:rPr>
              <w:t>отчетность</w:t>
            </w:r>
            <w:r w:rsidRPr="00043925">
              <w:t xml:space="preserve"> представлялась своевременно и в полном объеме или имелись отдельные случаи нарушения сроков и требований по отчетности</w:t>
            </w:r>
          </w:p>
        </w:tc>
        <w:tc>
          <w:tcPr>
            <w:tcW w:w="3756" w:type="dxa"/>
            <w:gridSpan w:val="2"/>
          </w:tcPr>
          <w:p w:rsidR="009E3FD3" w:rsidRPr="00043925" w:rsidRDefault="009E3FD3" w:rsidP="00BE03AF">
            <w:pPr>
              <w:jc w:val="both"/>
            </w:pPr>
            <w:r w:rsidRPr="00043925">
              <w:rPr>
                <w:b/>
              </w:rPr>
              <w:t>Пакет документов</w:t>
            </w:r>
            <w:r w:rsidRPr="00043925">
              <w:t xml:space="preserve"> не соответствовал сложности проекта, или количество </w:t>
            </w:r>
            <w:r w:rsidRPr="00043925">
              <w:rPr>
                <w:b/>
              </w:rPr>
              <w:t>заседаний управляющего совета</w:t>
            </w:r>
            <w:r w:rsidRPr="00043925">
              <w:t xml:space="preserve"> не соответствовало плану проекта, или </w:t>
            </w:r>
            <w:r w:rsidRPr="00043925">
              <w:rPr>
                <w:b/>
              </w:rPr>
              <w:t>отчетность</w:t>
            </w:r>
            <w:r w:rsidRPr="00043925">
              <w:t xml:space="preserve"> представлялась не регулярно, постоянно нарушались сроки и требования по отчетности</w:t>
            </w:r>
          </w:p>
        </w:tc>
      </w:tr>
      <w:tr w:rsidR="009E3FD3" w:rsidRPr="00043925" w:rsidTr="00BE03AF">
        <w:tc>
          <w:tcPr>
            <w:tcW w:w="9781" w:type="dxa"/>
            <w:gridSpan w:val="4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Бережливые проекты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pPr>
              <w:jc w:val="right"/>
              <w:rPr>
                <w:b/>
              </w:rPr>
            </w:pPr>
            <w:r w:rsidRPr="00043925">
              <w:rPr>
                <w:b/>
              </w:rPr>
              <w:t xml:space="preserve">            Баллы</w:t>
            </w:r>
          </w:p>
          <w:p w:rsidR="009E3FD3" w:rsidRPr="00043925" w:rsidRDefault="009E3FD3" w:rsidP="00BE03AF">
            <w:pPr>
              <w:rPr>
                <w:b/>
              </w:rPr>
            </w:pPr>
            <w:r w:rsidRPr="00043925">
              <w:rPr>
                <w:b/>
              </w:rPr>
              <w:t>Критерии</w:t>
            </w:r>
          </w:p>
        </w:tc>
        <w:tc>
          <w:tcPr>
            <w:tcW w:w="3827" w:type="dxa"/>
            <w:gridSpan w:val="2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1</w:t>
            </w:r>
          </w:p>
        </w:tc>
        <w:tc>
          <w:tcPr>
            <w:tcW w:w="3685" w:type="dxa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0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t>Стандарт процесса</w:t>
            </w:r>
          </w:p>
        </w:tc>
        <w:tc>
          <w:tcPr>
            <w:tcW w:w="3827" w:type="dxa"/>
            <w:gridSpan w:val="2"/>
          </w:tcPr>
          <w:p w:rsidR="009E3FD3" w:rsidRPr="00043925" w:rsidRDefault="009E3FD3" w:rsidP="00BE03AF">
            <w:proofErr w:type="gramStart"/>
            <w:r w:rsidRPr="00043925">
              <w:rPr>
                <w:b/>
              </w:rPr>
              <w:t>Утвержден</w:t>
            </w:r>
            <w:proofErr w:type="gramEnd"/>
            <w:r w:rsidRPr="00043925">
              <w:t xml:space="preserve"> к дате закрытия проекта</w:t>
            </w:r>
          </w:p>
        </w:tc>
        <w:tc>
          <w:tcPr>
            <w:tcW w:w="3685" w:type="dxa"/>
          </w:tcPr>
          <w:p w:rsidR="009E3FD3" w:rsidRPr="00043925" w:rsidRDefault="009E3FD3" w:rsidP="00BE03AF">
            <w:pPr>
              <w:rPr>
                <w:b/>
              </w:rPr>
            </w:pPr>
            <w:r w:rsidRPr="00043925">
              <w:rPr>
                <w:b/>
              </w:rPr>
              <w:t xml:space="preserve">Не </w:t>
            </w:r>
            <w:proofErr w:type="gramStart"/>
            <w:r w:rsidRPr="00043925">
              <w:rPr>
                <w:b/>
              </w:rPr>
              <w:t>утвержден</w:t>
            </w:r>
            <w:proofErr w:type="gramEnd"/>
            <w:r w:rsidRPr="00043925">
              <w:t xml:space="preserve"> к плановой дате закрытия проекта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r w:rsidRPr="00043925">
              <w:t>Сроки реализации</w:t>
            </w:r>
          </w:p>
        </w:tc>
        <w:tc>
          <w:tcPr>
            <w:tcW w:w="3827" w:type="dxa"/>
            <w:gridSpan w:val="2"/>
          </w:tcPr>
          <w:p w:rsidR="009E3FD3" w:rsidRPr="00043925" w:rsidRDefault="009E3FD3" w:rsidP="00BE03AF">
            <w:r w:rsidRPr="00043925">
              <w:t>Проект закрыт</w:t>
            </w:r>
            <w:r w:rsidRPr="00043925">
              <w:rPr>
                <w:b/>
              </w:rPr>
              <w:t xml:space="preserve"> в </w:t>
            </w:r>
            <w:proofErr w:type="gramStart"/>
            <w:r w:rsidRPr="00043925">
              <w:rPr>
                <w:b/>
              </w:rPr>
              <w:t>пределах</w:t>
            </w:r>
            <w:proofErr w:type="gramEnd"/>
            <w:r w:rsidRPr="00043925">
              <w:t xml:space="preserve"> утвержденных сроков его реализации</w:t>
            </w:r>
          </w:p>
        </w:tc>
        <w:tc>
          <w:tcPr>
            <w:tcW w:w="3685" w:type="dxa"/>
          </w:tcPr>
          <w:p w:rsidR="009E3FD3" w:rsidRPr="00043925" w:rsidRDefault="009E3FD3" w:rsidP="00BE03AF">
            <w:pPr>
              <w:rPr>
                <w:b/>
              </w:rPr>
            </w:pPr>
            <w:r w:rsidRPr="00043925">
              <w:t xml:space="preserve">Проект закрыт </w:t>
            </w:r>
            <w:r w:rsidRPr="00043925">
              <w:rPr>
                <w:b/>
              </w:rPr>
              <w:t>позже</w:t>
            </w:r>
            <w:r w:rsidRPr="00043925">
              <w:t xml:space="preserve"> утвержденного срока его окончания</w:t>
            </w:r>
          </w:p>
        </w:tc>
      </w:tr>
    </w:tbl>
    <w:p w:rsidR="009E3FD3" w:rsidRPr="00D66DEB" w:rsidRDefault="009E3FD3" w:rsidP="009E3FD3">
      <w:pPr>
        <w:rPr>
          <w:rFonts w:eastAsia="Calibri"/>
          <w:b/>
          <w:lang w:eastAsia="en-US"/>
        </w:rPr>
      </w:pPr>
    </w:p>
    <w:p w:rsidR="009E3FD3" w:rsidRDefault="009E3FD3" w:rsidP="009E3F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D66DEB">
        <w:rPr>
          <w:rFonts w:eastAsia="Calibri"/>
          <w:lang w:eastAsia="en-US"/>
        </w:rPr>
        <w:t xml:space="preserve">В зависимости от суммы баллов по критериям успешности проекта, проект решением Проектного комитета </w:t>
      </w:r>
      <w:r w:rsidRPr="00043925">
        <w:t>Администрации Тутаевского муниципального района</w:t>
      </w:r>
      <w:r w:rsidRPr="00D66DEB">
        <w:rPr>
          <w:rFonts w:eastAsia="Calibri"/>
          <w:lang w:eastAsia="en-US"/>
        </w:rPr>
        <w:t xml:space="preserve"> признается </w:t>
      </w:r>
      <w:r w:rsidRPr="00D66DEB">
        <w:rPr>
          <w:rFonts w:eastAsia="Calibri"/>
          <w:b/>
          <w:lang w:eastAsia="en-US"/>
        </w:rPr>
        <w:t>успешным</w:t>
      </w:r>
      <w:r w:rsidRPr="00D66DEB">
        <w:rPr>
          <w:rFonts w:eastAsia="Calibri"/>
          <w:lang w:eastAsia="en-US"/>
        </w:rPr>
        <w:t xml:space="preserve">, с присвоением коэффициента успешности, либо </w:t>
      </w:r>
      <w:r w:rsidRPr="00D66DEB">
        <w:rPr>
          <w:rFonts w:eastAsia="Calibri"/>
          <w:b/>
          <w:lang w:eastAsia="en-US"/>
        </w:rPr>
        <w:t>неуспешным</w:t>
      </w:r>
      <w:r w:rsidRPr="00D66DEB">
        <w:rPr>
          <w:rFonts w:eastAsia="Calibri"/>
          <w:lang w:eastAsia="en-US"/>
        </w:rPr>
        <w:t xml:space="preserve"> (Таблица 3):</w:t>
      </w:r>
    </w:p>
    <w:p w:rsidR="009E3FD3" w:rsidRPr="00D66DEB" w:rsidRDefault="009E3FD3" w:rsidP="009E3FD3">
      <w:pPr>
        <w:jc w:val="both"/>
        <w:rPr>
          <w:rFonts w:eastAsia="Calibri"/>
          <w:lang w:eastAsia="en-US"/>
        </w:rPr>
      </w:pPr>
    </w:p>
    <w:p w:rsidR="009E3FD3" w:rsidRPr="00AC0387" w:rsidRDefault="009E3FD3" w:rsidP="009E3FD3">
      <w:pPr>
        <w:pStyle w:val="a8"/>
        <w:ind w:left="928"/>
        <w:rPr>
          <w:b/>
        </w:rPr>
      </w:pPr>
      <w:r w:rsidRPr="00AC0387">
        <w:rPr>
          <w:rFonts w:eastAsia="Calibri"/>
          <w:b/>
          <w:lang w:eastAsia="en-US"/>
        </w:rPr>
        <w:t xml:space="preserve">Таблица 3. </w:t>
      </w:r>
      <w:r w:rsidRPr="00AC0387">
        <w:rPr>
          <w:b/>
        </w:rPr>
        <w:t>Оценка  успешности проекта. Коэффициенты успешности.</w:t>
      </w:r>
    </w:p>
    <w:p w:rsidR="009E3FD3" w:rsidRPr="00043925" w:rsidRDefault="009E3FD3" w:rsidP="009E3FD3">
      <w:pPr>
        <w:pStyle w:val="a8"/>
        <w:ind w:left="928"/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551"/>
      </w:tblGrid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pPr>
              <w:contextualSpacing/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rPr>
                <w:b/>
              </w:rPr>
              <w:t>Успешный</w:t>
            </w:r>
            <w:r w:rsidRPr="00043925">
              <w:t xml:space="preserve"> проект</w:t>
            </w:r>
          </w:p>
        </w:tc>
        <w:tc>
          <w:tcPr>
            <w:tcW w:w="2551" w:type="dxa"/>
          </w:tcPr>
          <w:p w:rsidR="009E3FD3" w:rsidRPr="00043925" w:rsidRDefault="009E3FD3" w:rsidP="00BE03AF">
            <w:pPr>
              <w:jc w:val="center"/>
            </w:pPr>
            <w:r w:rsidRPr="00043925">
              <w:rPr>
                <w:b/>
              </w:rPr>
              <w:t>Неуспешный</w:t>
            </w:r>
            <w:r w:rsidRPr="00043925">
              <w:t xml:space="preserve"> проект</w:t>
            </w:r>
          </w:p>
        </w:tc>
      </w:tr>
      <w:tr w:rsidR="009E3FD3" w:rsidRPr="00043925" w:rsidTr="00BE03AF">
        <w:tc>
          <w:tcPr>
            <w:tcW w:w="9781" w:type="dxa"/>
            <w:gridSpan w:val="4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Проекты, не относящиеся к категории «бережливые»</w:t>
            </w:r>
          </w:p>
        </w:tc>
      </w:tr>
      <w:tr w:rsidR="009E3FD3" w:rsidRPr="00043925" w:rsidTr="00BE03AF">
        <w:trPr>
          <w:trHeight w:val="1172"/>
        </w:trPr>
        <w:tc>
          <w:tcPr>
            <w:tcW w:w="2269" w:type="dxa"/>
          </w:tcPr>
          <w:p w:rsidR="009E3FD3" w:rsidRPr="00043925" w:rsidRDefault="009E3FD3" w:rsidP="00BE03AF">
            <w:pPr>
              <w:contextualSpacing/>
              <w:rPr>
                <w:b/>
              </w:rPr>
            </w:pPr>
            <w:r w:rsidRPr="00043925">
              <w:rPr>
                <w:b/>
              </w:rPr>
              <w:t>Сумма баллов по всем критериям успешности</w:t>
            </w:r>
          </w:p>
        </w:tc>
        <w:tc>
          <w:tcPr>
            <w:tcW w:w="2409" w:type="dxa"/>
            <w:vAlign w:val="center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 xml:space="preserve">4, 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>при отклонении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 xml:space="preserve"> по одному из критериев - </w:t>
            </w:r>
            <w:r w:rsidRPr="00043925">
              <w:rPr>
                <w:b/>
              </w:rPr>
              <w:t>бюджету</w:t>
            </w:r>
            <w:r w:rsidRPr="00043925">
              <w:t xml:space="preserve"> или </w:t>
            </w:r>
            <w:r w:rsidRPr="00043925">
              <w:rPr>
                <w:b/>
              </w:rPr>
              <w:t>срокам</w:t>
            </w:r>
            <w:r w:rsidRPr="00043925">
              <w:t xml:space="preserve"> проекта,</w:t>
            </w:r>
          </w:p>
          <w:p w:rsidR="009E3FD3" w:rsidRPr="00043925" w:rsidRDefault="009E3FD3" w:rsidP="00BE03AF">
            <w:pPr>
              <w:contextualSpacing/>
              <w:jc w:val="center"/>
            </w:pPr>
            <w:r w:rsidRPr="00043925">
              <w:t xml:space="preserve"> не более</w:t>
            </w:r>
            <w:proofErr w:type="gramStart"/>
            <w:r w:rsidRPr="00043925">
              <w:t>,</w:t>
            </w:r>
            <w:proofErr w:type="gramEnd"/>
            <w:r w:rsidRPr="00043925">
              <w:t xml:space="preserve"> чем на </w:t>
            </w:r>
          </w:p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+ 5 %</w:t>
            </w:r>
          </w:p>
        </w:tc>
        <w:tc>
          <w:tcPr>
            <w:tcW w:w="2551" w:type="dxa"/>
            <w:vAlign w:val="center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3, 2,  1,  0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pPr>
              <w:contextualSpacing/>
            </w:pPr>
            <w:r w:rsidRPr="00043925">
              <w:t>Коэффициент успешности проекта</w:t>
            </w:r>
          </w:p>
        </w:tc>
        <w:tc>
          <w:tcPr>
            <w:tcW w:w="2409" w:type="dxa"/>
            <w:vAlign w:val="center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1</w:t>
            </w:r>
          </w:p>
        </w:tc>
        <w:tc>
          <w:tcPr>
            <w:tcW w:w="2552" w:type="dxa"/>
            <w:vAlign w:val="center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0,8</w:t>
            </w:r>
          </w:p>
        </w:tc>
        <w:tc>
          <w:tcPr>
            <w:tcW w:w="2551" w:type="dxa"/>
            <w:vAlign w:val="center"/>
          </w:tcPr>
          <w:p w:rsidR="009E3FD3" w:rsidRPr="00043925" w:rsidRDefault="009E3FD3" w:rsidP="00BE03AF">
            <w:pPr>
              <w:jc w:val="center"/>
            </w:pPr>
            <w:r w:rsidRPr="00043925">
              <w:t>0</w:t>
            </w:r>
          </w:p>
        </w:tc>
      </w:tr>
      <w:tr w:rsidR="009E3FD3" w:rsidRPr="00043925" w:rsidTr="00BE03AF">
        <w:tc>
          <w:tcPr>
            <w:tcW w:w="9781" w:type="dxa"/>
            <w:gridSpan w:val="4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Бережливые проекты</w:t>
            </w:r>
          </w:p>
        </w:tc>
      </w:tr>
      <w:tr w:rsidR="009E3FD3" w:rsidRPr="00043925" w:rsidTr="00BE03AF">
        <w:trPr>
          <w:trHeight w:val="892"/>
        </w:trPr>
        <w:tc>
          <w:tcPr>
            <w:tcW w:w="2269" w:type="dxa"/>
          </w:tcPr>
          <w:p w:rsidR="009E3FD3" w:rsidRPr="00043925" w:rsidRDefault="009E3FD3" w:rsidP="00BE03AF">
            <w:pPr>
              <w:contextualSpacing/>
              <w:rPr>
                <w:b/>
              </w:rPr>
            </w:pPr>
            <w:r w:rsidRPr="00043925">
              <w:rPr>
                <w:b/>
              </w:rPr>
              <w:lastRenderedPageBreak/>
              <w:t>Сумма баллов по всем критериям успешности</w:t>
            </w:r>
          </w:p>
        </w:tc>
        <w:tc>
          <w:tcPr>
            <w:tcW w:w="4961" w:type="dxa"/>
            <w:gridSpan w:val="2"/>
            <w:vAlign w:val="center"/>
          </w:tcPr>
          <w:p w:rsidR="009E3FD3" w:rsidRPr="00043925" w:rsidRDefault="009E3FD3" w:rsidP="00BE03AF">
            <w:pPr>
              <w:contextualSpacing/>
              <w:jc w:val="center"/>
              <w:rPr>
                <w:b/>
              </w:rPr>
            </w:pPr>
            <w:r w:rsidRPr="00043925"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9E3FD3" w:rsidRPr="00043925" w:rsidRDefault="009E3FD3" w:rsidP="00BE03AF">
            <w:pPr>
              <w:jc w:val="center"/>
              <w:rPr>
                <w:b/>
              </w:rPr>
            </w:pPr>
            <w:r w:rsidRPr="00043925">
              <w:rPr>
                <w:b/>
              </w:rPr>
              <w:t>1,  0</w:t>
            </w:r>
          </w:p>
        </w:tc>
      </w:tr>
      <w:tr w:rsidR="009E3FD3" w:rsidRPr="00043925" w:rsidTr="00BE03AF">
        <w:tc>
          <w:tcPr>
            <w:tcW w:w="2269" w:type="dxa"/>
          </w:tcPr>
          <w:p w:rsidR="009E3FD3" w:rsidRPr="00043925" w:rsidRDefault="009E3FD3" w:rsidP="00BE03AF">
            <w:pPr>
              <w:contextualSpacing/>
            </w:pPr>
            <w:r w:rsidRPr="00043925">
              <w:t>Коэффициент успешности проекта</w:t>
            </w:r>
          </w:p>
        </w:tc>
        <w:tc>
          <w:tcPr>
            <w:tcW w:w="4961" w:type="dxa"/>
            <w:gridSpan w:val="2"/>
            <w:vAlign w:val="center"/>
          </w:tcPr>
          <w:p w:rsidR="009E3FD3" w:rsidRPr="00043925" w:rsidRDefault="009E3FD3" w:rsidP="00BE03AF">
            <w:pPr>
              <w:contextualSpacing/>
              <w:jc w:val="center"/>
            </w:pPr>
            <w:r w:rsidRPr="00043925">
              <w:t>1</w:t>
            </w:r>
          </w:p>
        </w:tc>
        <w:tc>
          <w:tcPr>
            <w:tcW w:w="2551" w:type="dxa"/>
            <w:vAlign w:val="center"/>
          </w:tcPr>
          <w:p w:rsidR="009E3FD3" w:rsidRPr="00043925" w:rsidRDefault="009E3FD3" w:rsidP="00BE03AF">
            <w:pPr>
              <w:jc w:val="center"/>
            </w:pPr>
            <w:r w:rsidRPr="00043925">
              <w:t>0</w:t>
            </w:r>
          </w:p>
        </w:tc>
      </w:tr>
    </w:tbl>
    <w:p w:rsidR="009E3FD3" w:rsidRPr="00D66DEB" w:rsidRDefault="009E3FD3" w:rsidP="009E3FD3">
      <w:pPr>
        <w:rPr>
          <w:rFonts w:eastAsia="Calibri"/>
          <w:bCs/>
          <w:lang w:eastAsia="en-US"/>
        </w:rPr>
      </w:pPr>
    </w:p>
    <w:p w:rsidR="009E3FD3" w:rsidRPr="00043925" w:rsidRDefault="009E3FD3" w:rsidP="009E3FD3">
      <w:pPr>
        <w:jc w:val="both"/>
      </w:pPr>
      <w:r>
        <w:rPr>
          <w:rFonts w:eastAsia="Calibri"/>
          <w:bCs/>
          <w:lang w:eastAsia="en-US"/>
        </w:rPr>
        <w:t xml:space="preserve">      </w:t>
      </w:r>
      <w:proofErr w:type="gramStart"/>
      <w:r w:rsidRPr="00D66DEB">
        <w:rPr>
          <w:rFonts w:eastAsia="Calibri"/>
          <w:bCs/>
          <w:lang w:eastAsia="en-US"/>
        </w:rPr>
        <w:t>За реализацию проектов, признанных успешными,</w:t>
      </w:r>
      <w:r w:rsidRPr="00043925">
        <w:t xml:space="preserve"> для служащих/сотрудников структурного подразделения/учреждения устанавливаются </w:t>
      </w:r>
      <w:r w:rsidRPr="00D66DEB">
        <w:rPr>
          <w:b/>
        </w:rPr>
        <w:t>плановые проектные вознаграждения</w:t>
      </w:r>
      <w:r w:rsidRPr="00043925">
        <w:t>,</w:t>
      </w:r>
      <w:r w:rsidRPr="00D66DEB">
        <w:rPr>
          <w:rFonts w:eastAsia="Calibri"/>
          <w:bCs/>
          <w:lang w:eastAsia="en-US"/>
        </w:rPr>
        <w:t xml:space="preserve">  в зависимости от вида проекта (по критерию управленческой сложности) и проектной роли служащего/</w:t>
      </w:r>
      <w:r w:rsidRPr="00043925">
        <w:t>сотрудников структурного подразделения/учреждения в проекте</w:t>
      </w:r>
      <w:r w:rsidRPr="00D66DEB">
        <w:rPr>
          <w:rFonts w:eastAsia="Calibri"/>
          <w:bCs/>
          <w:lang w:eastAsia="en-US"/>
        </w:rPr>
        <w:t xml:space="preserve">, утвержденной в соответствии с </w:t>
      </w:r>
      <w:r w:rsidRPr="00043925">
        <w:t>Постановлением Администрации Тутаевского муниципального района от 19.02.2019 № 110-п «Об организации проектной деятельности», согласно Таблице 4.</w:t>
      </w:r>
      <w:proofErr w:type="gramEnd"/>
    </w:p>
    <w:p w:rsidR="009E3FD3" w:rsidRPr="00043925" w:rsidRDefault="009E3FD3" w:rsidP="009E3FD3">
      <w:pPr>
        <w:pStyle w:val="a8"/>
        <w:ind w:left="928"/>
        <w:jc w:val="both"/>
      </w:pPr>
    </w:p>
    <w:p w:rsidR="009E3FD3" w:rsidRPr="00D66DEB" w:rsidRDefault="009E3FD3" w:rsidP="009E3FD3">
      <w:pPr>
        <w:tabs>
          <w:tab w:val="left" w:pos="2703"/>
        </w:tabs>
        <w:rPr>
          <w:b/>
        </w:rPr>
      </w:pPr>
      <w:r w:rsidRPr="00D66DEB">
        <w:rPr>
          <w:b/>
        </w:rPr>
        <w:t>Таблица 4.</w:t>
      </w:r>
      <w:r w:rsidRPr="00043925">
        <w:t xml:space="preserve"> </w:t>
      </w:r>
      <w:r w:rsidRPr="00D66DEB">
        <w:rPr>
          <w:b/>
        </w:rPr>
        <w:t>Размер</w:t>
      </w:r>
      <w:r w:rsidRPr="00043925">
        <w:t xml:space="preserve"> </w:t>
      </w:r>
      <w:r w:rsidRPr="00D66DEB">
        <w:rPr>
          <w:b/>
        </w:rPr>
        <w:t>плановых проектных вознаграждений за успешные проекты</w:t>
      </w:r>
    </w:p>
    <w:p w:rsidR="009E3FD3" w:rsidRPr="00043925" w:rsidRDefault="009E3FD3" w:rsidP="009E3FD3">
      <w:pPr>
        <w:pStyle w:val="a8"/>
        <w:tabs>
          <w:tab w:val="left" w:pos="2703"/>
        </w:tabs>
        <w:ind w:left="928"/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48"/>
        <w:gridCol w:w="1726"/>
        <w:gridCol w:w="1729"/>
        <w:gridCol w:w="1800"/>
        <w:gridCol w:w="1701"/>
      </w:tblGrid>
      <w:tr w:rsidR="009E3FD3" w:rsidRPr="00043925" w:rsidTr="00BE03AF">
        <w:tc>
          <w:tcPr>
            <w:tcW w:w="2709" w:type="dxa"/>
            <w:vMerge w:val="restart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Проектные роли</w:t>
            </w:r>
          </w:p>
        </w:tc>
        <w:tc>
          <w:tcPr>
            <w:tcW w:w="5355" w:type="dxa"/>
            <w:gridSpan w:val="3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Проекты, не относящиеся к категории «бережливые»</w:t>
            </w:r>
          </w:p>
        </w:tc>
        <w:tc>
          <w:tcPr>
            <w:tcW w:w="1717" w:type="dxa"/>
            <w:vMerge w:val="restart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Бережливые проекты</w:t>
            </w:r>
          </w:p>
        </w:tc>
      </w:tr>
      <w:tr w:rsidR="009E3FD3" w:rsidRPr="00043925" w:rsidTr="00BE03AF">
        <w:tc>
          <w:tcPr>
            <w:tcW w:w="2709" w:type="dxa"/>
            <w:vMerge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</w:p>
        </w:tc>
        <w:tc>
          <w:tcPr>
            <w:tcW w:w="1771" w:type="dxa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Простой</w:t>
            </w:r>
          </w:p>
        </w:tc>
        <w:tc>
          <w:tcPr>
            <w:tcW w:w="1774" w:type="dxa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Типовой</w:t>
            </w:r>
          </w:p>
        </w:tc>
        <w:tc>
          <w:tcPr>
            <w:tcW w:w="1810" w:type="dxa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Сложный</w:t>
            </w:r>
          </w:p>
        </w:tc>
        <w:tc>
          <w:tcPr>
            <w:tcW w:w="1717" w:type="dxa"/>
            <w:vMerge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</w:p>
        </w:tc>
      </w:tr>
      <w:tr w:rsidR="009E3FD3" w:rsidRPr="00043925" w:rsidTr="00BE03AF">
        <w:tc>
          <w:tcPr>
            <w:tcW w:w="2709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</w:pPr>
            <w:r w:rsidRPr="00043925">
              <w:t>Ответственный руководитель / Куратор проекта</w:t>
            </w:r>
          </w:p>
        </w:tc>
        <w:tc>
          <w:tcPr>
            <w:tcW w:w="1771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5 000 руб.</w:t>
            </w:r>
          </w:p>
        </w:tc>
        <w:tc>
          <w:tcPr>
            <w:tcW w:w="1774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10 000 руб.</w:t>
            </w:r>
          </w:p>
        </w:tc>
        <w:tc>
          <w:tcPr>
            <w:tcW w:w="1810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15 000 руб.</w:t>
            </w:r>
          </w:p>
        </w:tc>
        <w:tc>
          <w:tcPr>
            <w:tcW w:w="1717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5 000 руб.</w:t>
            </w:r>
          </w:p>
        </w:tc>
      </w:tr>
      <w:tr w:rsidR="009E3FD3" w:rsidRPr="00043925" w:rsidTr="00BE03AF">
        <w:tc>
          <w:tcPr>
            <w:tcW w:w="2709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</w:pPr>
            <w:r w:rsidRPr="00043925">
              <w:t>Менеджер проекта</w:t>
            </w:r>
          </w:p>
          <w:p w:rsidR="009E3FD3" w:rsidRPr="00043925" w:rsidRDefault="009E3FD3" w:rsidP="00BE03AF">
            <w:pPr>
              <w:tabs>
                <w:tab w:val="left" w:pos="2703"/>
              </w:tabs>
            </w:pPr>
          </w:p>
          <w:p w:rsidR="009E3FD3" w:rsidRPr="00043925" w:rsidRDefault="009E3FD3" w:rsidP="00BE03AF">
            <w:pPr>
              <w:tabs>
                <w:tab w:val="left" w:pos="2703"/>
              </w:tabs>
            </w:pPr>
          </w:p>
        </w:tc>
        <w:tc>
          <w:tcPr>
            <w:tcW w:w="1771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10 000 руб.</w:t>
            </w:r>
          </w:p>
        </w:tc>
        <w:tc>
          <w:tcPr>
            <w:tcW w:w="1774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20 000 руб.</w:t>
            </w:r>
          </w:p>
        </w:tc>
        <w:tc>
          <w:tcPr>
            <w:tcW w:w="1810" w:type="dxa"/>
            <w:vAlign w:val="center"/>
          </w:tcPr>
          <w:p w:rsidR="009E3FD3" w:rsidRPr="00043925" w:rsidRDefault="009E3FD3" w:rsidP="009E3FD3">
            <w:pPr>
              <w:pStyle w:val="a8"/>
              <w:numPr>
                <w:ilvl w:val="0"/>
                <w:numId w:val="3"/>
              </w:numPr>
              <w:tabs>
                <w:tab w:val="left" w:pos="2703"/>
              </w:tabs>
            </w:pPr>
            <w:r w:rsidRPr="00043925">
              <w:t>000 руб.</w:t>
            </w:r>
          </w:p>
        </w:tc>
        <w:tc>
          <w:tcPr>
            <w:tcW w:w="1717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>
              <w:t xml:space="preserve">10 </w:t>
            </w:r>
            <w:r w:rsidRPr="00043925">
              <w:t>000 руб.</w:t>
            </w:r>
          </w:p>
        </w:tc>
      </w:tr>
    </w:tbl>
    <w:p w:rsidR="009E3FD3" w:rsidRPr="00043925" w:rsidRDefault="009E3FD3" w:rsidP="009E3FD3">
      <w:pPr>
        <w:pStyle w:val="a8"/>
        <w:ind w:left="928"/>
        <w:jc w:val="both"/>
      </w:pPr>
    </w:p>
    <w:p w:rsidR="009E3FD3" w:rsidRPr="00043925" w:rsidRDefault="009E3FD3" w:rsidP="009E3FD3">
      <w:pPr>
        <w:jc w:val="both"/>
      </w:pPr>
      <w:r>
        <w:t xml:space="preserve">      </w:t>
      </w:r>
      <w:proofErr w:type="gramStart"/>
      <w:r w:rsidRPr="00043925">
        <w:t>Размер вознаграждения, получаемого служащим/сотрудником структурного подразделения/учреждения в зависимости от его проектной роли в успешном проекте и вида этого проекта, определяется как произведение размера планового вознаграждения по этому проекту, установленной в соответствии с Таблицей 4, и коэффициента успешности, присвоенного этому проекту Проектным комитетом Администрации ТМР в соответствии с Таблицей 3.</w:t>
      </w:r>
      <w:proofErr w:type="gramEnd"/>
    </w:p>
    <w:p w:rsidR="009E3FD3" w:rsidRPr="00043925" w:rsidRDefault="009E3FD3" w:rsidP="009E3FD3">
      <w:pPr>
        <w:jc w:val="both"/>
      </w:pPr>
      <w:r>
        <w:t xml:space="preserve">        </w:t>
      </w:r>
      <w:r w:rsidRPr="00043925">
        <w:t>Вознаграждение служащему/сотруднику структурного подразделения/учреждения за успешное участие в проектной деятельности (как сумма вознаграждений по всем успешным проектам) выплачивается, на основании распоряжения/приказа работодателя, изданного в соответствии с решением Проектного комитета Администрации ТМР.</w:t>
      </w:r>
    </w:p>
    <w:p w:rsidR="009E3FD3" w:rsidRPr="00043925" w:rsidRDefault="009E3FD3" w:rsidP="009E3FD3">
      <w:pPr>
        <w:jc w:val="both"/>
      </w:pPr>
      <w:r>
        <w:t xml:space="preserve">       </w:t>
      </w:r>
      <w:r w:rsidRPr="00043925">
        <w:t xml:space="preserve">По решению Проектного комитета служащие/сотрудники структурного подразделения/учреждения за успешное решение особо сложных задач при реализации проектов (в случае признания проектов неуспешными) </w:t>
      </w:r>
      <w:proofErr w:type="gramStart"/>
      <w:r w:rsidRPr="00043925">
        <w:t>могут быть поощрены и им может</w:t>
      </w:r>
      <w:proofErr w:type="gramEnd"/>
      <w:r w:rsidRPr="00043925">
        <w:t xml:space="preserve"> быть выплачено вознаграждение в размере, определяемом решением Проектного комитета.</w:t>
      </w:r>
    </w:p>
    <w:p w:rsidR="009E3FD3" w:rsidRPr="00043925" w:rsidRDefault="009E3FD3" w:rsidP="009E3FD3">
      <w:pPr>
        <w:jc w:val="both"/>
      </w:pPr>
      <w:r>
        <w:t xml:space="preserve">        </w:t>
      </w:r>
      <w:proofErr w:type="gramStart"/>
      <w:r w:rsidRPr="00043925">
        <w:t>В целях стимулирования участия во внедрении бережливых технологий, за выдвинутое предложение по улучшению (</w:t>
      </w:r>
      <w:proofErr w:type="spellStart"/>
      <w:r w:rsidRPr="00043925">
        <w:t>кайдзен</w:t>
      </w:r>
      <w:proofErr w:type="spellEnd"/>
      <w:r w:rsidRPr="00043925">
        <w:t>-идею), защищенное на заседании Проектного комитета Администрации Тутаевского муниципального района и рекомендованное последним к внедрению, а также за внедрение в течение календарного года выдвинутого предложения, служащий/сотрудник структурного подразделения/учреждения – инициатор (или служащий/сотрудник, внедривший предложение без участия инициатора) предложения получает вознаграждение согласно Таблице 5 на основании</w:t>
      </w:r>
      <w:proofErr w:type="gramEnd"/>
      <w:r w:rsidRPr="00043925">
        <w:t xml:space="preserve"> решения Проектного комитета Администрации ТМР и издаваемым в </w:t>
      </w:r>
      <w:proofErr w:type="gramStart"/>
      <w:r w:rsidRPr="00043925">
        <w:t>соответствии</w:t>
      </w:r>
      <w:proofErr w:type="gramEnd"/>
      <w:r w:rsidRPr="00043925">
        <w:t xml:space="preserve"> с указанным решением распоряжением/приказом работодателя.</w:t>
      </w:r>
    </w:p>
    <w:p w:rsidR="009E3FD3" w:rsidRPr="00C56835" w:rsidRDefault="009E3FD3" w:rsidP="009E3FD3">
      <w:pPr>
        <w:pStyle w:val="a8"/>
        <w:ind w:left="928"/>
        <w:jc w:val="center"/>
        <w:rPr>
          <w:rFonts w:eastAsia="Calibri"/>
          <w:b/>
          <w:bCs/>
          <w:lang w:eastAsia="en-US"/>
        </w:rPr>
      </w:pPr>
      <w:r w:rsidRPr="00C56835">
        <w:rPr>
          <w:b/>
        </w:rPr>
        <w:lastRenderedPageBreak/>
        <w:t xml:space="preserve">Таблица 5. </w:t>
      </w:r>
      <w:r w:rsidRPr="00C56835">
        <w:rPr>
          <w:rFonts w:eastAsia="Calibri"/>
          <w:b/>
          <w:bCs/>
          <w:lang w:eastAsia="en-US"/>
        </w:rPr>
        <w:t>Размеры вознаграждения за выдвижение</w:t>
      </w:r>
    </w:p>
    <w:p w:rsidR="009E3FD3" w:rsidRPr="00C56835" w:rsidRDefault="009E3FD3" w:rsidP="009E3FD3">
      <w:pPr>
        <w:jc w:val="center"/>
        <w:rPr>
          <w:rFonts w:eastAsia="Calibri"/>
          <w:b/>
          <w:bCs/>
          <w:lang w:eastAsia="en-US"/>
        </w:rPr>
      </w:pPr>
      <w:r w:rsidRPr="00C56835">
        <w:rPr>
          <w:rFonts w:eastAsia="Calibri"/>
          <w:b/>
          <w:bCs/>
          <w:lang w:eastAsia="en-US"/>
        </w:rPr>
        <w:t>и внедрение предложений по улучшению</w:t>
      </w:r>
    </w:p>
    <w:p w:rsidR="009E3FD3" w:rsidRPr="00AC0387" w:rsidRDefault="009E3FD3" w:rsidP="009E3FD3">
      <w:pPr>
        <w:pStyle w:val="a8"/>
        <w:tabs>
          <w:tab w:val="left" w:pos="2703"/>
        </w:tabs>
        <w:ind w:left="928"/>
        <w:rPr>
          <w:b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39"/>
        <w:gridCol w:w="3433"/>
        <w:gridCol w:w="3532"/>
      </w:tblGrid>
      <w:tr w:rsidR="009E3FD3" w:rsidRPr="00043925" w:rsidTr="00BE03AF">
        <w:tc>
          <w:tcPr>
            <w:tcW w:w="2639" w:type="dxa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Получатель вознаграждения</w:t>
            </w:r>
          </w:p>
        </w:tc>
        <w:tc>
          <w:tcPr>
            <w:tcW w:w="3433" w:type="dxa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Размер вознаграждения за выдвинутое и защищенное предложение</w:t>
            </w:r>
          </w:p>
        </w:tc>
        <w:tc>
          <w:tcPr>
            <w:tcW w:w="3532" w:type="dxa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Размер вознаграждения за внедрение выдвинутого предложения</w:t>
            </w:r>
          </w:p>
        </w:tc>
      </w:tr>
      <w:tr w:rsidR="009E3FD3" w:rsidRPr="00043925" w:rsidTr="00BE03AF">
        <w:tc>
          <w:tcPr>
            <w:tcW w:w="2639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</w:pPr>
          </w:p>
          <w:p w:rsidR="009E3FD3" w:rsidRPr="00043925" w:rsidRDefault="009E3FD3" w:rsidP="00BE03AF">
            <w:pPr>
              <w:tabs>
                <w:tab w:val="left" w:pos="2703"/>
              </w:tabs>
            </w:pPr>
            <w:r w:rsidRPr="00043925">
              <w:t>Инициатор предложения (или служащий/сотрудник, внедривший предложение без участия инициатора)</w:t>
            </w:r>
          </w:p>
          <w:p w:rsidR="009E3FD3" w:rsidRPr="00043925" w:rsidRDefault="009E3FD3" w:rsidP="00BE03AF">
            <w:pPr>
              <w:tabs>
                <w:tab w:val="left" w:pos="2703"/>
              </w:tabs>
            </w:pPr>
          </w:p>
        </w:tc>
        <w:tc>
          <w:tcPr>
            <w:tcW w:w="3433" w:type="dxa"/>
            <w:vAlign w:val="center"/>
          </w:tcPr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</w:p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  <w:r w:rsidRPr="00043925">
              <w:t>500 руб.</w:t>
            </w:r>
          </w:p>
          <w:p w:rsidR="009E3FD3" w:rsidRPr="00043925" w:rsidRDefault="009E3FD3" w:rsidP="00BE03AF">
            <w:pPr>
              <w:tabs>
                <w:tab w:val="left" w:pos="2703"/>
              </w:tabs>
              <w:jc w:val="center"/>
            </w:pPr>
          </w:p>
        </w:tc>
        <w:tc>
          <w:tcPr>
            <w:tcW w:w="3532" w:type="dxa"/>
            <w:vAlign w:val="center"/>
          </w:tcPr>
          <w:p w:rsidR="009E3FD3" w:rsidRPr="00043925" w:rsidRDefault="009E3FD3" w:rsidP="009E3FD3">
            <w:pPr>
              <w:pStyle w:val="a8"/>
              <w:numPr>
                <w:ilvl w:val="0"/>
                <w:numId w:val="2"/>
              </w:numPr>
              <w:tabs>
                <w:tab w:val="left" w:pos="2703"/>
              </w:tabs>
              <w:jc w:val="center"/>
            </w:pPr>
            <w:r w:rsidRPr="00043925">
              <w:t>000 руб.</w:t>
            </w:r>
          </w:p>
        </w:tc>
      </w:tr>
    </w:tbl>
    <w:p w:rsidR="009E3FD3" w:rsidRPr="00D66DEB" w:rsidRDefault="009E3FD3" w:rsidP="009E3FD3">
      <w:pPr>
        <w:jc w:val="both"/>
        <w:rPr>
          <w:rFonts w:eastAsia="Calibri"/>
          <w:bCs/>
          <w:lang w:eastAsia="en-US"/>
        </w:rPr>
      </w:pPr>
    </w:p>
    <w:p w:rsidR="009E3FD3" w:rsidRDefault="009E3FD3" w:rsidP="009E3FD3">
      <w:pPr>
        <w:jc w:val="both"/>
      </w:pPr>
      <w:r>
        <w:rPr>
          <w:rFonts w:eastAsia="Calibri"/>
          <w:bCs/>
          <w:lang w:eastAsia="en-US"/>
        </w:rPr>
        <w:t xml:space="preserve">      </w:t>
      </w:r>
      <w:proofErr w:type="gramStart"/>
      <w:r w:rsidRPr="00D66DEB">
        <w:rPr>
          <w:rFonts w:eastAsia="Calibri"/>
          <w:bCs/>
          <w:lang w:eastAsia="en-US"/>
        </w:rPr>
        <w:t xml:space="preserve">В целях стимулирования участия во внедрении бережливых технологий, за внедрение пяти шагов системы 5С в структурном подразделении/учреждении руководитель </w:t>
      </w:r>
      <w:r w:rsidRPr="00043925">
        <w:t>структурного подразделения/учреждения</w:t>
      </w:r>
      <w:r w:rsidRPr="00D66DEB">
        <w:rPr>
          <w:rFonts w:eastAsia="Calibri"/>
          <w:bCs/>
          <w:lang w:eastAsia="en-US"/>
        </w:rPr>
        <w:t xml:space="preserve"> и его сотрудники получают вознаграждение на основании представления Управления бережливых технологий и проектной деятельности</w:t>
      </w:r>
      <w:r w:rsidRPr="00043925">
        <w:t xml:space="preserve"> Администрации ТМР, утвержденного Главой ТМР и издаваемым в соответствии с указанным решением распоряжением/приказом работодателя согласно Таблице 6.</w:t>
      </w:r>
      <w:proofErr w:type="gramEnd"/>
    </w:p>
    <w:p w:rsidR="009E3FD3" w:rsidRPr="00043925" w:rsidRDefault="009E3FD3" w:rsidP="009E3FD3">
      <w:pPr>
        <w:jc w:val="both"/>
      </w:pPr>
    </w:p>
    <w:p w:rsidR="009E3FD3" w:rsidRPr="00AC0387" w:rsidRDefault="009E3FD3" w:rsidP="009E3FD3">
      <w:pPr>
        <w:pStyle w:val="a8"/>
        <w:ind w:left="928"/>
        <w:rPr>
          <w:rFonts w:eastAsia="Calibri"/>
          <w:bCs/>
          <w:lang w:eastAsia="en-US"/>
        </w:rPr>
      </w:pPr>
      <w:r w:rsidRPr="00AC0387">
        <w:rPr>
          <w:b/>
        </w:rPr>
        <w:t>Таблица 6.</w:t>
      </w:r>
      <w:r w:rsidRPr="00043925">
        <w:t xml:space="preserve"> </w:t>
      </w:r>
      <w:r w:rsidRPr="00AC0387">
        <w:rPr>
          <w:rFonts w:eastAsia="Calibri"/>
          <w:b/>
          <w:bCs/>
          <w:lang w:eastAsia="en-US"/>
        </w:rPr>
        <w:t>Размеры вознаграждения внедрение пяти шагов системы 5С</w:t>
      </w:r>
    </w:p>
    <w:p w:rsidR="009E3FD3" w:rsidRPr="00AC0387" w:rsidRDefault="009E3FD3" w:rsidP="009E3FD3">
      <w:pPr>
        <w:pStyle w:val="a8"/>
        <w:ind w:left="928"/>
        <w:rPr>
          <w:rFonts w:eastAsia="Calibri"/>
          <w:bCs/>
          <w:lang w:eastAsia="en-US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026"/>
        <w:gridCol w:w="3246"/>
        <w:gridCol w:w="3332"/>
      </w:tblGrid>
      <w:tr w:rsidR="009E3FD3" w:rsidRPr="00043925" w:rsidTr="00BE03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043925" w:rsidRDefault="009E3FD3" w:rsidP="00BE03AF">
            <w:pPr>
              <w:rPr>
                <w:rFonts w:eastAsia="Calibri"/>
                <w:b/>
                <w:bCs/>
                <w:lang w:eastAsia="en-US"/>
              </w:rPr>
            </w:pPr>
            <w:r w:rsidRPr="00043925">
              <w:rPr>
                <w:rFonts w:eastAsia="Calibri"/>
                <w:b/>
                <w:bCs/>
                <w:lang w:eastAsia="en-US"/>
              </w:rPr>
              <w:t>Получатель вознаграждения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043925" w:rsidRDefault="009E3FD3" w:rsidP="00BE03AF">
            <w:pPr>
              <w:rPr>
                <w:rFonts w:eastAsia="Calibri"/>
                <w:b/>
                <w:bCs/>
                <w:lang w:eastAsia="en-US"/>
              </w:rPr>
            </w:pPr>
            <w:r w:rsidRPr="00043925">
              <w:rPr>
                <w:rFonts w:eastAsia="Calibri"/>
                <w:b/>
                <w:bCs/>
                <w:lang w:eastAsia="en-US"/>
              </w:rPr>
              <w:t>Размер вознаграждения за внедрение пяти шагов системы 5С в первый раз (по итогам полугодия)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3" w:rsidRPr="00043925" w:rsidRDefault="009E3FD3" w:rsidP="00BE03AF">
            <w:pPr>
              <w:rPr>
                <w:rFonts w:eastAsia="Calibri"/>
                <w:b/>
                <w:bCs/>
                <w:lang w:eastAsia="en-US"/>
              </w:rPr>
            </w:pPr>
            <w:r w:rsidRPr="00043925">
              <w:rPr>
                <w:rFonts w:eastAsia="Calibri"/>
                <w:b/>
                <w:bCs/>
                <w:lang w:eastAsia="en-US"/>
              </w:rPr>
              <w:t>Размер вознаграждения за поддержание системы 5С (по итогам полугодия)</w:t>
            </w:r>
          </w:p>
        </w:tc>
      </w:tr>
      <w:tr w:rsidR="009E3FD3" w:rsidRPr="00043925" w:rsidTr="00BE03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D3" w:rsidRPr="00043925" w:rsidRDefault="009E3FD3" w:rsidP="00BE03AF">
            <w:pPr>
              <w:rPr>
                <w:rFonts w:eastAsia="Calibri"/>
                <w:b/>
                <w:bCs/>
                <w:lang w:eastAsia="en-US"/>
              </w:rPr>
            </w:pPr>
          </w:p>
          <w:p w:rsidR="009E3FD3" w:rsidRPr="00043925" w:rsidRDefault="009E3FD3" w:rsidP="00BE03AF">
            <w:pPr>
              <w:rPr>
                <w:rFonts w:eastAsia="Calibri"/>
                <w:bCs/>
                <w:lang w:eastAsia="en-US"/>
              </w:rPr>
            </w:pPr>
            <w:r w:rsidRPr="00043925">
              <w:rPr>
                <w:rFonts w:eastAsia="Calibri"/>
                <w:bCs/>
                <w:lang w:eastAsia="en-US"/>
              </w:rPr>
              <w:t xml:space="preserve">Руководитель структурного подразделения/учреждения </w:t>
            </w:r>
          </w:p>
          <w:p w:rsidR="009E3FD3" w:rsidRPr="00043925" w:rsidRDefault="009E3FD3" w:rsidP="00BE03A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3" w:rsidRPr="00043925" w:rsidRDefault="009E3FD3" w:rsidP="00BE03AF">
            <w:pPr>
              <w:rPr>
                <w:rFonts w:eastAsia="Calibri"/>
                <w:bCs/>
                <w:lang w:eastAsia="en-US"/>
              </w:rPr>
            </w:pPr>
            <w:r w:rsidRPr="00043925">
              <w:rPr>
                <w:rFonts w:eastAsia="Calibri"/>
                <w:bCs/>
                <w:lang w:eastAsia="en-US"/>
              </w:rPr>
              <w:t>6 000 рублей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3" w:rsidRPr="00043925" w:rsidRDefault="009E3FD3" w:rsidP="00BE03AF">
            <w:pPr>
              <w:rPr>
                <w:rFonts w:eastAsia="Calibri"/>
                <w:bCs/>
                <w:lang w:eastAsia="en-US"/>
              </w:rPr>
            </w:pPr>
            <w:r w:rsidRPr="00043925">
              <w:rPr>
                <w:rFonts w:eastAsia="Calibri"/>
                <w:bCs/>
                <w:lang w:eastAsia="en-US"/>
              </w:rPr>
              <w:t>6 000 рублей</w:t>
            </w:r>
          </w:p>
        </w:tc>
      </w:tr>
      <w:tr w:rsidR="009E3FD3" w:rsidRPr="00043925" w:rsidTr="00BE03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D3" w:rsidRPr="00043925" w:rsidRDefault="009E3FD3" w:rsidP="00BE03AF">
            <w:pPr>
              <w:rPr>
                <w:rFonts w:eastAsia="Calibri"/>
                <w:bCs/>
                <w:lang w:eastAsia="en-US"/>
              </w:rPr>
            </w:pPr>
            <w:r w:rsidRPr="00043925">
              <w:rPr>
                <w:rFonts w:eastAsia="Calibri"/>
                <w:bCs/>
                <w:lang w:eastAsia="en-US"/>
              </w:rPr>
              <w:t>Сотрудники структурного подразделения/учреждения</w:t>
            </w:r>
          </w:p>
          <w:p w:rsidR="009E3FD3" w:rsidRPr="00043925" w:rsidRDefault="009E3FD3" w:rsidP="00BE03A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3" w:rsidRPr="00043925" w:rsidRDefault="009E3FD3" w:rsidP="00BE03AF">
            <w:pPr>
              <w:rPr>
                <w:rFonts w:eastAsia="Calibri"/>
                <w:bCs/>
                <w:lang w:eastAsia="en-US"/>
              </w:rPr>
            </w:pPr>
            <w:r w:rsidRPr="00043925">
              <w:rPr>
                <w:rFonts w:eastAsia="Calibri"/>
                <w:bCs/>
                <w:lang w:eastAsia="en-US"/>
              </w:rPr>
              <w:t>3 000 рублей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D3" w:rsidRPr="008D3689" w:rsidRDefault="009E3FD3" w:rsidP="00BE03A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 xml:space="preserve">3 000 </w:t>
            </w:r>
            <w:r>
              <w:rPr>
                <w:rFonts w:eastAsia="Calibri"/>
                <w:bCs/>
                <w:lang w:eastAsia="en-US"/>
              </w:rPr>
              <w:t>рублей</w:t>
            </w:r>
          </w:p>
        </w:tc>
      </w:tr>
    </w:tbl>
    <w:p w:rsidR="009E3FD3" w:rsidRPr="005508E3" w:rsidRDefault="009E3FD3" w:rsidP="009E3FD3">
      <w:pPr>
        <w:rPr>
          <w:rFonts w:eastAsia="Calibri"/>
          <w:b/>
          <w:bCs/>
          <w:lang w:eastAsia="en-US"/>
        </w:rPr>
        <w:sectPr w:rsidR="009E3FD3" w:rsidRPr="005508E3" w:rsidSect="00CE34E3">
          <w:pgSz w:w="11906" w:h="16838"/>
          <w:pgMar w:top="426" w:right="851" w:bottom="851" w:left="1701" w:header="709" w:footer="709" w:gutter="0"/>
          <w:cols w:space="720"/>
        </w:sectPr>
      </w:pPr>
    </w:p>
    <w:p w:rsidR="009E3FD3" w:rsidRDefault="009E3FD3" w:rsidP="009E3FD3">
      <w:pPr>
        <w:pStyle w:val="a8"/>
        <w:spacing w:after="200" w:line="276" w:lineRule="auto"/>
        <w:ind w:left="0"/>
      </w:pPr>
    </w:p>
    <w:p w:rsidR="009E3FD3" w:rsidRPr="00CF78AC" w:rsidRDefault="009E3FD3" w:rsidP="009E3FD3">
      <w:pPr>
        <w:pStyle w:val="a8"/>
        <w:spacing w:after="200" w:line="276" w:lineRule="auto"/>
        <w:ind w:left="0"/>
        <w:jc w:val="center"/>
        <w:rPr>
          <w:sz w:val="28"/>
          <w:szCs w:val="28"/>
        </w:rPr>
      </w:pPr>
      <w:r>
        <w:t xml:space="preserve">5. </w:t>
      </w:r>
      <w:r w:rsidRPr="00F87FF9">
        <w:t>Механизм реализации программы  и ее ожидаемые конечные результаты</w:t>
      </w:r>
    </w:p>
    <w:p w:rsidR="009E3FD3" w:rsidRPr="00043925" w:rsidRDefault="009E3FD3" w:rsidP="009E3FD3">
      <w:pPr>
        <w:ind w:firstLine="540"/>
        <w:jc w:val="both"/>
      </w:pPr>
      <w:r w:rsidRPr="00043925">
        <w:t>Развитие муниципальной службы является приоритетным направлением государственной политики в сфере местного самоуправления. В соответствии с Федеральным законом от 2 марта 2007 года № 25-ФЗ «О муниципальной службе в Российской Федерации» развитие муниципальной службы обеспечивается программами развития муниципальной службы, которые позволяют комплексно подойти к решению вопросов развития муниципальной службы. Повышение эффективности организации деятельности Администрации Тутаевского муниципального района осуществляется внедрением и развитием систем проектного и бережливого управления.</w:t>
      </w:r>
    </w:p>
    <w:p w:rsidR="009E3FD3" w:rsidRPr="00043925" w:rsidRDefault="009E3FD3" w:rsidP="009E3FD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43925">
        <w:t>В соответствии с Федеральным законом от 2 марта 2007 года № 25-ФЗ «О муниципальной службе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25.12.2008 № 273-ФЗ «О противодействии коррупции»,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043925">
        <w:t xml:space="preserve"> Российской Федерации»,</w:t>
      </w:r>
      <w:proofErr w:type="gramStart"/>
      <w:r w:rsidRPr="00043925">
        <w:t xml:space="preserve"> ,</w:t>
      </w:r>
      <w:proofErr w:type="gramEnd"/>
      <w:r w:rsidRPr="00043925">
        <w:t xml:space="preserve"> Законом Ярославской области от 27.06.2007 № 46-з «О муниципальной службе в Ярославской области», Законом Ярославской области от 09.07.2009 № 40-з «О мерах по противодействию коррупции в Ярославской области» (в ред. от 20.06.2018) приоритетными направлениями развития муниципальной службы являются формирование эффективного кадрового потенциала и кадрового резерва муниципальных служащих, совершенствование их знаний и умений; обеспечение открытости и прозрачности муниципальной службы; создание и совершенствование нормативно-правовой и методической базы, обеспечивающей дальнейшее развитие муниципальной службы; развитие механизма предупреждения коррупции, выявления и разрешения конфликта интересов на муниципальной службе. </w:t>
      </w:r>
    </w:p>
    <w:p w:rsidR="009E3FD3" w:rsidRPr="00043925" w:rsidRDefault="009E3FD3" w:rsidP="009E3FD3">
      <w:pPr>
        <w:widowControl w:val="0"/>
        <w:autoSpaceDE w:val="0"/>
        <w:autoSpaceDN w:val="0"/>
        <w:adjustRightInd w:val="0"/>
        <w:ind w:firstLine="540"/>
        <w:jc w:val="both"/>
      </w:pPr>
      <w:r w:rsidRPr="00043925">
        <w:t xml:space="preserve">Актуальность внедрения проектного управления определена в Основных </w:t>
      </w:r>
      <w:proofErr w:type="gramStart"/>
      <w:r w:rsidRPr="00043925">
        <w:t>направлениях</w:t>
      </w:r>
      <w:proofErr w:type="gramEnd"/>
      <w:r w:rsidRPr="00043925">
        <w:t xml:space="preserve"> деятельности Правительства Российской Федерации на период до 2024 года. </w:t>
      </w:r>
      <w:proofErr w:type="gramStart"/>
      <w:r w:rsidRPr="00043925">
        <w:t>В качестве одного из направлений повышения качества государственного управления выделено развитие механизмов стратегического и проектного управления, которое «позволит повысить эффективность системы принимаемых решений за счет концентрации финансовых, организационных и административных ресурсов в рамках реализации основных направлений социально-экономического развития Российской Федерации на федеральном и региональном уровнях (национальные, федеральные, ведомственные и региональные проекты)» - раздел 6 Повышение качества государственного управления в Основных направлениях</w:t>
      </w:r>
      <w:proofErr w:type="gramEnd"/>
      <w:r w:rsidRPr="00043925">
        <w:t xml:space="preserve"> деятельности Правительства Российской Федерации на период до 2024 года.</w:t>
      </w:r>
    </w:p>
    <w:p w:rsidR="009E3FD3" w:rsidRPr="00043925" w:rsidRDefault="009E3FD3" w:rsidP="009E3FD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43925">
        <w:t>Исходя из положений Указа Президента Российской Федерации от 07.05.2012 № 601 «Об основных направлениях совершенствования системы государственного управления», Постановления Правительства РФ от 31.10.2018 № 1288 «Об организации проектной деятельности в Правительстве Российской Федерации», Распоряжения Минэкономразвития России от 14.04.2014 N 26Р-АУ "Об утверждении Методических рекомендаций по внедрению проектного управления в органах исполнительной власти" для муниципальных проектов основополагающим признаком, определяющим их отнесение к проектам</w:t>
      </w:r>
      <w:proofErr w:type="gramEnd"/>
      <w:r w:rsidRPr="00043925">
        <w:t xml:space="preserve">, является соответствие стратегии развития муниципального образования и обозначенным в ней целям и приоритетным направлениям развития. </w:t>
      </w:r>
    </w:p>
    <w:p w:rsidR="009E3FD3" w:rsidRPr="00043925" w:rsidRDefault="009E3FD3" w:rsidP="009E3FD3">
      <w:pPr>
        <w:ind w:firstLine="539"/>
        <w:jc w:val="both"/>
      </w:pPr>
      <w:r w:rsidRPr="00043925">
        <w:t>Ожидаемые результаты реализации муниципальной программы:</w:t>
      </w:r>
    </w:p>
    <w:p w:rsidR="009E3FD3" w:rsidRDefault="009E3FD3" w:rsidP="009E3FD3">
      <w:pPr>
        <w:tabs>
          <w:tab w:val="left" w:pos="0"/>
          <w:tab w:val="left" w:pos="709"/>
        </w:tabs>
        <w:jc w:val="both"/>
      </w:pPr>
      <w:r>
        <w:t xml:space="preserve">        1) </w:t>
      </w:r>
      <w:r w:rsidRPr="00043925">
        <w:t xml:space="preserve">Повышение квалификации не менее 10 муниципальных служащих (в год) в образовательных учреждениях; создание системы проведения в Администрации Тутаевского муниципального района мероприятий обучающего характера для муниципальных служащих на базе центра компетенций в сфере проектной деятельности и </w:t>
      </w:r>
      <w:r w:rsidRPr="00043925">
        <w:lastRenderedPageBreak/>
        <w:t>бережливых технологий Управление проектной деятельности и бережливых технологий Администрации ТМР (Корпоративный университет Администрации ТМР);</w:t>
      </w:r>
    </w:p>
    <w:p w:rsidR="009E3FD3" w:rsidRPr="00043925" w:rsidRDefault="009E3FD3" w:rsidP="009E3FD3">
      <w:pPr>
        <w:tabs>
          <w:tab w:val="left" w:pos="709"/>
          <w:tab w:val="left" w:pos="851"/>
        </w:tabs>
        <w:jc w:val="both"/>
      </w:pPr>
      <w:r>
        <w:t xml:space="preserve">        2) </w:t>
      </w:r>
      <w:r w:rsidRPr="00043925">
        <w:t xml:space="preserve">Развитие системы проектного управления </w:t>
      </w:r>
      <w:r w:rsidRPr="00043925">
        <w:rPr>
          <w:lang w:eastAsia="en-US"/>
        </w:rPr>
        <w:t>в</w:t>
      </w:r>
      <w:r w:rsidRPr="00D66DEB">
        <w:rPr>
          <w:b/>
          <w:lang w:eastAsia="en-US"/>
        </w:rPr>
        <w:t xml:space="preserve"> </w:t>
      </w:r>
      <w:r w:rsidRPr="00043925">
        <w:t xml:space="preserve">Администрации ТМР, ее структурных </w:t>
      </w:r>
      <w:proofErr w:type="gramStart"/>
      <w:r w:rsidRPr="00043925">
        <w:t>подразделениях</w:t>
      </w:r>
      <w:proofErr w:type="gramEnd"/>
      <w:r w:rsidRPr="00043925">
        <w:t xml:space="preserve"> и в муниципальных учреждениях ТМР. Развитие системы 5С на рабочих местах сотрудников всех структурных подразделений Администрации ТМР и муниципальных учреждениях. Эффективное использование материального стимулирования муниципальных служащих, работников, занимающих должности, не отнесенные к должностям муниципальной службы Администрации ТМР и сотрудников муниципальных учреждений ТМР, участвующих в проектной деятельности и внедрении бережливых технологий в Администрации ТМР и муниципальных учреждениях ТМР.</w:t>
      </w:r>
    </w:p>
    <w:p w:rsidR="009E3FD3" w:rsidRPr="00043925" w:rsidRDefault="009E3FD3" w:rsidP="009E3FD3">
      <w:pPr>
        <w:tabs>
          <w:tab w:val="left" w:pos="0"/>
          <w:tab w:val="left" w:pos="567"/>
        </w:tabs>
        <w:jc w:val="both"/>
      </w:pPr>
      <w:r>
        <w:t xml:space="preserve">         3) </w:t>
      </w:r>
      <w:r w:rsidRPr="00043925">
        <w:t>Совершенствование механизмов противодействия коррупции, предупреждения и урегулирования конфликта интересов на муниципальной службе;</w:t>
      </w:r>
    </w:p>
    <w:p w:rsidR="009E3FD3" w:rsidRDefault="009E3FD3" w:rsidP="009E3FD3">
      <w:pPr>
        <w:tabs>
          <w:tab w:val="left" w:pos="709"/>
          <w:tab w:val="left" w:pos="851"/>
        </w:tabs>
        <w:jc w:val="both"/>
      </w:pPr>
      <w:r>
        <w:t xml:space="preserve">         4) </w:t>
      </w:r>
      <w:r w:rsidRPr="00043925">
        <w:t>Формирование кадрового резерва муниципальной службы и резерва управленческих кадров и обеспечение их использования</w:t>
      </w:r>
      <w:r>
        <w:t>.</w:t>
      </w:r>
    </w:p>
    <w:p w:rsidR="009E3FD3" w:rsidRPr="00831DA9" w:rsidRDefault="009E3FD3" w:rsidP="009E3FD3">
      <w:pPr>
        <w:jc w:val="both"/>
        <w:rPr>
          <w:color w:val="000000"/>
        </w:rPr>
      </w:pPr>
      <w:r>
        <w:t xml:space="preserve">         </w:t>
      </w:r>
      <w:r>
        <w:rPr>
          <w:color w:val="000000"/>
        </w:rPr>
        <w:t>5) О</w:t>
      </w:r>
      <w:r w:rsidRPr="00831DA9">
        <w:rPr>
          <w:color w:val="000000"/>
        </w:rPr>
        <w:t>беспечение сбалансированности и устойчивости бюджетной системы Тутаевского муниципального района;</w:t>
      </w:r>
    </w:p>
    <w:p w:rsidR="009E3FD3" w:rsidRPr="00831DA9" w:rsidRDefault="009E3FD3" w:rsidP="009E3FD3">
      <w:pPr>
        <w:jc w:val="both"/>
        <w:rPr>
          <w:color w:val="000000"/>
        </w:rPr>
      </w:pPr>
      <w:r>
        <w:rPr>
          <w:color w:val="000000"/>
        </w:rPr>
        <w:t xml:space="preserve">         6) О</w:t>
      </w:r>
      <w:r w:rsidRPr="00831DA9">
        <w:rPr>
          <w:color w:val="000000"/>
        </w:rPr>
        <w:t>беспечение эффективного управления муниципальным имуществом Тутаевского муниципального района, в том числе земельными ресурсами района;</w:t>
      </w:r>
    </w:p>
    <w:p w:rsidR="009E3FD3" w:rsidRDefault="009E3FD3" w:rsidP="009E3FD3">
      <w:pPr>
        <w:jc w:val="both"/>
        <w:rPr>
          <w:color w:val="000000"/>
        </w:rPr>
      </w:pPr>
      <w:r>
        <w:rPr>
          <w:color w:val="000000"/>
        </w:rPr>
        <w:t xml:space="preserve">         7) О</w:t>
      </w:r>
      <w:r w:rsidRPr="00831DA9">
        <w:rPr>
          <w:color w:val="000000"/>
        </w:rPr>
        <w:t>беспечение эффективной деятельности структурных подразделений Администрации Тут</w:t>
      </w:r>
      <w:r>
        <w:rPr>
          <w:color w:val="000000"/>
        </w:rPr>
        <w:t>аевского муниципального района.</w:t>
      </w:r>
    </w:p>
    <w:p w:rsidR="009E3FD3" w:rsidRDefault="009E3FD3" w:rsidP="009E3FD3">
      <w:pPr>
        <w:tabs>
          <w:tab w:val="left" w:pos="709"/>
          <w:tab w:val="left" w:pos="851"/>
        </w:tabs>
        <w:jc w:val="both"/>
        <w:sectPr w:rsidR="009E3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FD3" w:rsidRPr="00043925" w:rsidRDefault="009E3FD3" w:rsidP="009E3FD3"/>
    <w:p w:rsidR="009E3FD3" w:rsidRPr="00043925" w:rsidRDefault="009E3FD3" w:rsidP="009E3FD3"/>
    <w:p w:rsidR="009E3FD3" w:rsidRDefault="009E3FD3" w:rsidP="009E3FD3">
      <w:pPr>
        <w:pStyle w:val="a6"/>
        <w:numPr>
          <w:ilvl w:val="0"/>
          <w:numId w:val="4"/>
        </w:numPr>
        <w:tabs>
          <w:tab w:val="clear" w:pos="4677"/>
        </w:tabs>
        <w:jc w:val="center"/>
      </w:pPr>
      <w:r>
        <w:t>Подпрограммы муниципальной программы</w:t>
      </w:r>
    </w:p>
    <w:p w:rsidR="009E3FD3" w:rsidRDefault="009E3FD3" w:rsidP="009E3FD3">
      <w:pPr>
        <w:pStyle w:val="a6"/>
        <w:tabs>
          <w:tab w:val="clear" w:pos="4677"/>
        </w:tabs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3402"/>
        <w:gridCol w:w="2552"/>
        <w:gridCol w:w="2268"/>
      </w:tblGrid>
      <w:tr w:rsidR="009E3FD3" w:rsidTr="00BE03AF">
        <w:tc>
          <w:tcPr>
            <w:tcW w:w="4503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>Наименование подпрограммы (МЦП)</w:t>
            </w:r>
          </w:p>
        </w:tc>
        <w:tc>
          <w:tcPr>
            <w:tcW w:w="1984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>Срок реализации подпрограммы</w:t>
            </w:r>
          </w:p>
        </w:tc>
        <w:tc>
          <w:tcPr>
            <w:tcW w:w="3402" w:type="dxa"/>
          </w:tcPr>
          <w:p w:rsidR="009E3FD3" w:rsidRPr="00FE2D54" w:rsidRDefault="009E3FD3" w:rsidP="00BE03AF">
            <w:pPr>
              <w:pStyle w:val="a6"/>
              <w:tabs>
                <w:tab w:val="clear" w:pos="4677"/>
              </w:tabs>
            </w:pPr>
            <w:r>
              <w:t xml:space="preserve">Ответственный исполнитель, контактные данные (ФИО, телефон, </w:t>
            </w:r>
            <w:r>
              <w:rPr>
                <w:lang w:val="en-US"/>
              </w:rPr>
              <w:t>e</w:t>
            </w:r>
            <w:r w:rsidRPr="00FE2D54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2552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 xml:space="preserve">Дата и номер Постановления АТМР об утверждении подпрограммы </w:t>
            </w:r>
          </w:p>
        </w:tc>
        <w:tc>
          <w:tcPr>
            <w:tcW w:w="2268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9F2827">
              <w:rPr>
                <w:szCs w:val="28"/>
              </w:rPr>
              <w:t xml:space="preserve">Электронный адрес размещения  подпрограммы </w:t>
            </w:r>
            <w:r w:rsidRPr="009F2827">
              <w:t>в сети «Интернет»</w:t>
            </w:r>
          </w:p>
        </w:tc>
      </w:tr>
      <w:tr w:rsidR="009E3FD3" w:rsidTr="00BE03AF">
        <w:tc>
          <w:tcPr>
            <w:tcW w:w="4503" w:type="dxa"/>
          </w:tcPr>
          <w:p w:rsidR="009E3FD3" w:rsidRPr="005603A9" w:rsidRDefault="009E3FD3" w:rsidP="00BE03AF">
            <w:pPr>
              <w:pStyle w:val="a6"/>
              <w:tabs>
                <w:tab w:val="clear" w:pos="4677"/>
              </w:tabs>
            </w:pPr>
            <w:r w:rsidRPr="005603A9">
              <w:t xml:space="preserve">Муниципальная целевая программа </w:t>
            </w:r>
            <w:r w:rsidRPr="005603A9">
              <w:rPr>
                <w:rFonts w:eastAsia="Calibri"/>
              </w:rPr>
              <w:t xml:space="preserve">"Развитие муниципальной службы и совершенствование функционирования Администрации Тутаевского муниципального района и муниципальных учреждений в </w:t>
            </w:r>
            <w:proofErr w:type="spellStart"/>
            <w:r w:rsidRPr="005603A9">
              <w:rPr>
                <w:rFonts w:eastAsia="Calibri"/>
              </w:rPr>
              <w:t>Тутаевском</w:t>
            </w:r>
            <w:proofErr w:type="spellEnd"/>
            <w:r w:rsidRPr="005603A9">
              <w:rPr>
                <w:rFonts w:eastAsia="Calibri"/>
              </w:rPr>
              <w:t xml:space="preserve"> муниципальном </w:t>
            </w:r>
            <w:proofErr w:type="gramStart"/>
            <w:r w:rsidRPr="005603A9">
              <w:rPr>
                <w:rFonts w:eastAsia="Calibri"/>
              </w:rPr>
              <w:t>районе</w:t>
            </w:r>
            <w:proofErr w:type="gramEnd"/>
            <w:r w:rsidRPr="005603A9">
              <w:rPr>
                <w:rFonts w:eastAsia="Calibri"/>
              </w:rPr>
              <w:t>"</w:t>
            </w:r>
          </w:p>
        </w:tc>
        <w:tc>
          <w:tcPr>
            <w:tcW w:w="1984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2023-2025</w:t>
            </w:r>
          </w:p>
        </w:tc>
        <w:tc>
          <w:tcPr>
            <w:tcW w:w="3402" w:type="dxa"/>
          </w:tcPr>
          <w:p w:rsidR="009E3FD3" w:rsidRPr="00B75238" w:rsidRDefault="009E3FD3" w:rsidP="00BE03AF">
            <w:pPr>
              <w:tabs>
                <w:tab w:val="left" w:pos="12049"/>
              </w:tabs>
            </w:pPr>
            <w:r w:rsidRPr="00B75238">
              <w:t xml:space="preserve">Начальник Административно-правового управления Администрации Тутаевского муниципального района </w:t>
            </w:r>
          </w:p>
          <w:p w:rsidR="009E3FD3" w:rsidRPr="00B75238" w:rsidRDefault="009E3FD3" w:rsidP="00BE03AF">
            <w:pPr>
              <w:tabs>
                <w:tab w:val="left" w:pos="12049"/>
              </w:tabs>
            </w:pPr>
            <w:r w:rsidRPr="00B75238">
              <w:t>Филатова Елена Анатольевна</w:t>
            </w:r>
          </w:p>
          <w:p w:rsidR="009E3FD3" w:rsidRDefault="009E3FD3" w:rsidP="00BE03AF">
            <w:pPr>
              <w:tabs>
                <w:tab w:val="left" w:pos="12049"/>
              </w:tabs>
            </w:pPr>
            <w:r w:rsidRPr="00B75238">
              <w:t>8(48533)2-00-19</w:t>
            </w:r>
          </w:p>
          <w:p w:rsidR="009E3FD3" w:rsidRDefault="009E3FD3" w:rsidP="00BE03AF">
            <w:pPr>
              <w:tabs>
                <w:tab w:val="left" w:pos="12049"/>
              </w:tabs>
            </w:pPr>
            <w:r>
              <w:t>Директор МБУ «Информационно-аналитический центр»</w:t>
            </w:r>
          </w:p>
          <w:p w:rsidR="009E3FD3" w:rsidRDefault="009E3FD3" w:rsidP="00BE03AF">
            <w:pPr>
              <w:tabs>
                <w:tab w:val="left" w:pos="12049"/>
              </w:tabs>
            </w:pPr>
            <w:proofErr w:type="spellStart"/>
            <w:r>
              <w:t>Бортяков</w:t>
            </w:r>
            <w:proofErr w:type="spellEnd"/>
            <w:r>
              <w:t xml:space="preserve"> Виталий Русланович</w:t>
            </w:r>
          </w:p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>8(48533)2-10-3</w:t>
            </w:r>
            <w:r w:rsidRPr="00B75238">
              <w:t>2</w:t>
            </w:r>
          </w:p>
        </w:tc>
        <w:tc>
          <w:tcPr>
            <w:tcW w:w="2552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>160-п от 01.03.2023</w:t>
            </w:r>
          </w:p>
        </w:tc>
        <w:tc>
          <w:tcPr>
            <w:tcW w:w="2268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A570D1">
              <w:rPr>
                <w:rFonts w:eastAsia="Calibri"/>
                <w:bCs/>
              </w:rPr>
              <w:t>https://admtmr.ru/</w:t>
            </w:r>
          </w:p>
        </w:tc>
      </w:tr>
      <w:tr w:rsidR="009E3FD3" w:rsidTr="00BE03AF">
        <w:tc>
          <w:tcPr>
            <w:tcW w:w="4503" w:type="dxa"/>
          </w:tcPr>
          <w:p w:rsidR="009E3FD3" w:rsidRPr="00C97153" w:rsidRDefault="009E3FD3" w:rsidP="00BE03AF">
            <w:pPr>
              <w:pStyle w:val="a6"/>
              <w:tabs>
                <w:tab w:val="clear" w:pos="4677"/>
              </w:tabs>
              <w:rPr>
                <w:bCs/>
              </w:rPr>
            </w:pPr>
            <w:r w:rsidRPr="00C97153">
              <w:rPr>
                <w:bCs/>
              </w:rPr>
              <w:t>Муниципальная целевая программа «Информатизация управленческой деятельности Администрации Тутаевского муниципального района»</w:t>
            </w:r>
          </w:p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1984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  <w:jc w:val="center"/>
            </w:pPr>
            <w:r>
              <w:t>2023-2025</w:t>
            </w:r>
          </w:p>
        </w:tc>
        <w:tc>
          <w:tcPr>
            <w:tcW w:w="3402" w:type="dxa"/>
          </w:tcPr>
          <w:p w:rsidR="009E3FD3" w:rsidRPr="00B75238" w:rsidRDefault="009E3FD3" w:rsidP="00BE03AF">
            <w:pPr>
              <w:tabs>
                <w:tab w:val="left" w:pos="12049"/>
              </w:tabs>
            </w:pPr>
            <w:r w:rsidRPr="00B75238">
              <w:t xml:space="preserve">Начальник Административно-правового управления Администрации Тутаевского муниципального района </w:t>
            </w:r>
          </w:p>
          <w:p w:rsidR="009E3FD3" w:rsidRPr="00B75238" w:rsidRDefault="009E3FD3" w:rsidP="00BE03AF">
            <w:pPr>
              <w:tabs>
                <w:tab w:val="left" w:pos="12049"/>
              </w:tabs>
            </w:pPr>
            <w:r w:rsidRPr="00B75238">
              <w:t>Филатова Елена Анатольевна</w:t>
            </w:r>
          </w:p>
          <w:p w:rsidR="009E3FD3" w:rsidRDefault="009E3FD3" w:rsidP="00BE03AF">
            <w:pPr>
              <w:tabs>
                <w:tab w:val="left" w:pos="12049"/>
              </w:tabs>
            </w:pPr>
            <w:r w:rsidRPr="00B75238">
              <w:t>8(48533)2-00-19</w:t>
            </w:r>
          </w:p>
          <w:p w:rsidR="009E3FD3" w:rsidRDefault="009E3FD3" w:rsidP="00BE03AF">
            <w:pPr>
              <w:pStyle w:val="a6"/>
              <w:tabs>
                <w:tab w:val="clear" w:pos="4677"/>
              </w:tabs>
            </w:pPr>
          </w:p>
        </w:tc>
        <w:tc>
          <w:tcPr>
            <w:tcW w:w="2552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>
              <w:t>221-п от 30.03.2023</w:t>
            </w:r>
          </w:p>
        </w:tc>
        <w:tc>
          <w:tcPr>
            <w:tcW w:w="2268" w:type="dxa"/>
          </w:tcPr>
          <w:p w:rsidR="009E3FD3" w:rsidRDefault="009E3FD3" w:rsidP="00BE03AF">
            <w:pPr>
              <w:pStyle w:val="a6"/>
              <w:tabs>
                <w:tab w:val="clear" w:pos="4677"/>
              </w:tabs>
            </w:pPr>
            <w:r w:rsidRPr="00A570D1">
              <w:rPr>
                <w:rFonts w:eastAsia="Calibri"/>
                <w:bCs/>
              </w:rPr>
              <w:t>https://admtmr.ru/</w:t>
            </w:r>
          </w:p>
        </w:tc>
      </w:tr>
    </w:tbl>
    <w:p w:rsidR="009E3FD3" w:rsidRDefault="009E3FD3" w:rsidP="009E3FD3"/>
    <w:p w:rsidR="009E3FD3" w:rsidRDefault="009E3FD3" w:rsidP="009E3FD3"/>
    <w:p w:rsidR="009E3FD3" w:rsidRDefault="009E3FD3" w:rsidP="009E3FD3"/>
    <w:p w:rsidR="009E3FD3" w:rsidRDefault="009E3FD3" w:rsidP="009E3FD3"/>
    <w:p w:rsidR="009E3FD3" w:rsidRDefault="009E3FD3" w:rsidP="009E3FD3"/>
    <w:p w:rsidR="009E3FD3" w:rsidRDefault="009E3FD3" w:rsidP="009E3FD3"/>
    <w:p w:rsidR="00654EB6" w:rsidRDefault="00654EB6"/>
    <w:sectPr w:rsidR="00654EB6" w:rsidSect="008644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670938"/>
      <w:docPartObj>
        <w:docPartGallery w:val="Page Numbers (Top of Page)"/>
        <w:docPartUnique/>
      </w:docPartObj>
    </w:sdtPr>
    <w:sdtEndPr/>
    <w:sdtContent>
      <w:p w:rsidR="0086446C" w:rsidRDefault="009E3F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6446C" w:rsidRDefault="009E3F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EE5"/>
    <w:multiLevelType w:val="hybridMultilevel"/>
    <w:tmpl w:val="19D8DDB6"/>
    <w:lvl w:ilvl="0" w:tplc="0BFE7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6122"/>
    <w:multiLevelType w:val="hybridMultilevel"/>
    <w:tmpl w:val="20B8BBA2"/>
    <w:lvl w:ilvl="0" w:tplc="DC28866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B810ED"/>
    <w:multiLevelType w:val="hybridMultilevel"/>
    <w:tmpl w:val="5016AC32"/>
    <w:lvl w:ilvl="0" w:tplc="2692FD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1E33"/>
    <w:multiLevelType w:val="hybridMultilevel"/>
    <w:tmpl w:val="E034B3F0"/>
    <w:lvl w:ilvl="0" w:tplc="45645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ACF2AF9"/>
    <w:multiLevelType w:val="hybridMultilevel"/>
    <w:tmpl w:val="AB0ED43C"/>
    <w:lvl w:ilvl="0" w:tplc="F190AE1A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05"/>
    <w:rsid w:val="00143305"/>
    <w:rsid w:val="00654EB6"/>
    <w:rsid w:val="009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FD3"/>
    <w:pPr>
      <w:tabs>
        <w:tab w:val="left" w:pos="2656"/>
      </w:tabs>
      <w:jc w:val="both"/>
    </w:pPr>
  </w:style>
  <w:style w:type="character" w:customStyle="1" w:styleId="a4">
    <w:name w:val="Основной текст Знак"/>
    <w:basedOn w:val="a0"/>
    <w:link w:val="a3"/>
    <w:rsid w:val="009E3F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9E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3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3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3FD3"/>
    <w:pPr>
      <w:ind w:left="720"/>
      <w:contextualSpacing/>
    </w:pPr>
  </w:style>
  <w:style w:type="paragraph" w:styleId="a9">
    <w:name w:val="No Spacing"/>
    <w:uiPriority w:val="1"/>
    <w:qFormat/>
    <w:rsid w:val="009E3FD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9E3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FD3"/>
    <w:pPr>
      <w:tabs>
        <w:tab w:val="left" w:pos="2656"/>
      </w:tabs>
      <w:jc w:val="both"/>
    </w:pPr>
  </w:style>
  <w:style w:type="character" w:customStyle="1" w:styleId="a4">
    <w:name w:val="Основной текст Знак"/>
    <w:basedOn w:val="a0"/>
    <w:link w:val="a3"/>
    <w:rsid w:val="009E3F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9E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3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3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3FD3"/>
    <w:pPr>
      <w:ind w:left="720"/>
      <w:contextualSpacing/>
    </w:pPr>
  </w:style>
  <w:style w:type="paragraph" w:styleId="a9">
    <w:name w:val="No Spacing"/>
    <w:uiPriority w:val="1"/>
    <w:qFormat/>
    <w:rsid w:val="009E3FD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9E3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4472</Words>
  <Characters>25496</Characters>
  <Application>Microsoft Office Word</Application>
  <DocSecurity>0</DocSecurity>
  <Lines>212</Lines>
  <Paragraphs>59</Paragraphs>
  <ScaleCrop>false</ScaleCrop>
  <Company/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2024-01-09T12:12:00Z</dcterms:created>
  <dcterms:modified xsi:type="dcterms:W3CDTF">2024-01-09T12:20:00Z</dcterms:modified>
</cp:coreProperties>
</file>