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D4" w:rsidRDefault="008B3BD4" w:rsidP="008B3BD4">
      <w:pPr>
        <w:spacing w:after="0"/>
      </w:pPr>
      <w:r w:rsidRPr="00D8072A"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353092" cy="993913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092" cy="9939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3BD4" w:rsidRDefault="008B3BD4" w:rsidP="008B3BD4">
                            <w:pPr>
                              <w:pStyle w:val="a3"/>
                              <w:spacing w:before="0" w:beforeAutospacing="0" w:after="0" w:afterAutospacing="0"/>
                              <w:ind w:right="-164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500.25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8B3BD4" w:rsidRDefault="008B3BD4" w:rsidP="008B3BD4">
                      <w:pPr>
                        <w:pStyle w:val="a3"/>
                        <w:spacing w:before="0" w:beforeAutospacing="0" w:after="0" w:afterAutospacing="0"/>
                        <w:ind w:right="-164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МУНИЦИПАЛЬНЫЙ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BD4" w:rsidRDefault="008B3BD4" w:rsidP="008B3BD4">
      <w:pPr>
        <w:spacing w:after="0"/>
      </w:pPr>
    </w:p>
    <w:p w:rsidR="00B37872" w:rsidRDefault="008B3BD4" w:rsidP="008B3BD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Массовая муниципальная газета </w:t>
      </w:r>
      <w:proofErr w:type="spellStart"/>
      <w:r w:rsidRPr="008B3BD4">
        <w:rPr>
          <w:rFonts w:ascii="Times New Roman" w:hAnsi="Times New Roman" w:cs="Times New Roman"/>
          <w:b/>
          <w:i/>
          <w:sz w:val="32"/>
          <w:szCs w:val="32"/>
        </w:rPr>
        <w:t>Чебаковского</w:t>
      </w:r>
      <w:proofErr w:type="spellEnd"/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 сельского поселения</w:t>
      </w:r>
    </w:p>
    <w:p w:rsidR="00FF35EC" w:rsidRDefault="00FF35EC" w:rsidP="008B3BD4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Учредител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ь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– 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Муниципальный Совет </w:t>
      </w:r>
      <w:proofErr w:type="spellStart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Чебаковского</w:t>
      </w:r>
      <w:proofErr w:type="spellEnd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сельского поселения</w:t>
      </w:r>
    </w:p>
    <w:p w:rsidR="00EA2CF1" w:rsidRDefault="00DE72C5" w:rsidP="00DE72C5">
      <w:pPr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E72C5">
        <w:rPr>
          <w:rFonts w:ascii="Times New Roman" w:hAnsi="Times New Roman" w:cs="Times New Roman"/>
          <w:b/>
          <w:i/>
          <w:color w:val="000000"/>
          <w:sz w:val="32"/>
          <w:szCs w:val="32"/>
        </w:rPr>
        <w:t>№ 1 (1)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10715E">
        <w:rPr>
          <w:rFonts w:ascii="Times New Roman" w:hAnsi="Times New Roman" w:cs="Times New Roman"/>
          <w:b/>
          <w:i/>
          <w:color w:val="000000"/>
          <w:sz w:val="32"/>
          <w:szCs w:val="32"/>
        </w:rPr>
        <w:t>от 10 мая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2023 года </w:t>
      </w:r>
    </w:p>
    <w:p w:rsidR="00A625C0" w:rsidRDefault="00EA2CF1" w:rsidP="00A625C0">
      <w:pPr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-----------------------------------------------------------------------------------------------</w:t>
      </w:r>
    </w:p>
    <w:p w:rsidR="00A625C0" w:rsidRPr="0010715E" w:rsidRDefault="00DE72C5" w:rsidP="00A625C0">
      <w:pPr>
        <w:spacing w:after="0"/>
        <w:rPr>
          <w:rFonts w:ascii="Times New Roman" w:hAnsi="Times New Roman" w:cs="Times New Roman"/>
          <w:b/>
          <w:caps/>
          <w:sz w:val="20"/>
          <w:szCs w:val="20"/>
        </w:rPr>
      </w:pPr>
      <w:r w:rsidRPr="0010715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      </w:t>
      </w:r>
      <w:r w:rsidR="00A625C0" w:rsidRPr="0010715E">
        <w:rPr>
          <w:rFonts w:ascii="Times New Roman" w:hAnsi="Times New Roman" w:cs="Times New Roman"/>
          <w:b/>
          <w:caps/>
          <w:sz w:val="20"/>
          <w:szCs w:val="20"/>
        </w:rPr>
        <w:t>Администрации Чебаковского сельского поселения</w:t>
      </w:r>
    </w:p>
    <w:p w:rsidR="00A625C0" w:rsidRPr="0010715E" w:rsidRDefault="00A625C0" w:rsidP="00A625C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0715E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10715E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Ярославской области</w:t>
      </w:r>
    </w:p>
    <w:p w:rsidR="00A625C0" w:rsidRPr="0010715E" w:rsidRDefault="00A625C0" w:rsidP="00A625C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15E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A625C0" w:rsidRPr="0010715E" w:rsidRDefault="00A625C0" w:rsidP="00A625C0">
      <w:pPr>
        <w:pStyle w:val="a9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от 28.04.2023г.                     № 42                                                п. </w:t>
      </w:r>
      <w:proofErr w:type="spellStart"/>
      <w:r w:rsidRPr="0010715E">
        <w:rPr>
          <w:rFonts w:ascii="Times New Roman" w:hAnsi="Times New Roman" w:cs="Times New Roman"/>
          <w:sz w:val="20"/>
          <w:szCs w:val="20"/>
        </w:rPr>
        <w:t>Никульское</w:t>
      </w:r>
      <w:proofErr w:type="spellEnd"/>
    </w:p>
    <w:p w:rsidR="00A625C0" w:rsidRPr="0010715E" w:rsidRDefault="00A625C0" w:rsidP="00A625C0">
      <w:pPr>
        <w:pStyle w:val="a9"/>
        <w:rPr>
          <w:sz w:val="20"/>
          <w:szCs w:val="20"/>
        </w:rPr>
      </w:pPr>
    </w:p>
    <w:p w:rsidR="00A625C0" w:rsidRPr="0010715E" w:rsidRDefault="00A625C0" w:rsidP="00A625C0">
      <w:pPr>
        <w:pStyle w:val="a9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15E">
        <w:rPr>
          <w:rFonts w:ascii="Times New Roman" w:hAnsi="Times New Roman" w:cs="Times New Roman"/>
          <w:b/>
          <w:sz w:val="20"/>
          <w:szCs w:val="20"/>
        </w:rPr>
        <w:t xml:space="preserve">Об утверждении муниципальной программы «Благоустройство территории </w:t>
      </w:r>
      <w:proofErr w:type="spellStart"/>
      <w:r w:rsidRPr="0010715E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10715E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поселения» на 2023 год</w:t>
      </w:r>
    </w:p>
    <w:p w:rsidR="00A625C0" w:rsidRPr="0010715E" w:rsidRDefault="00A625C0" w:rsidP="00A625C0">
      <w:pPr>
        <w:pStyle w:val="a9"/>
        <w:ind w:firstLine="0"/>
        <w:jc w:val="center"/>
        <w:rPr>
          <w:sz w:val="20"/>
          <w:szCs w:val="20"/>
        </w:rPr>
      </w:pPr>
    </w:p>
    <w:p w:rsidR="00A625C0" w:rsidRPr="0010715E" w:rsidRDefault="00A625C0" w:rsidP="00A625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10715E">
        <w:rPr>
          <w:rStyle w:val="a8"/>
          <w:rFonts w:ascii="Times New Roman" w:hAnsi="Times New Roman" w:cs="Times New Roman"/>
          <w:color w:val="000000" w:themeColor="text1"/>
          <w:sz w:val="20"/>
          <w:szCs w:val="20"/>
        </w:rPr>
        <w:t>Бюджетным кодексом</w:t>
      </w:r>
      <w:r w:rsidRPr="001071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0715E">
        <w:rPr>
          <w:rFonts w:ascii="Times New Roman" w:hAnsi="Times New Roman" w:cs="Times New Roman"/>
          <w:sz w:val="20"/>
          <w:szCs w:val="20"/>
        </w:rPr>
        <w:t xml:space="preserve">Российской Федерации, </w:t>
      </w:r>
      <w:r w:rsidRPr="0010715E">
        <w:rPr>
          <w:rStyle w:val="a8"/>
          <w:rFonts w:ascii="Times New Roman" w:hAnsi="Times New Roman" w:cs="Times New Roman"/>
          <w:color w:val="000000" w:themeColor="text1"/>
          <w:sz w:val="20"/>
          <w:szCs w:val="20"/>
        </w:rPr>
        <w:t>Федеральным законом</w:t>
      </w:r>
      <w:r w:rsidRPr="001071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0715E">
        <w:rPr>
          <w:rFonts w:ascii="Times New Roman" w:hAnsi="Times New Roman" w:cs="Times New Roman"/>
          <w:sz w:val="20"/>
          <w:szCs w:val="20"/>
        </w:rPr>
        <w:t xml:space="preserve">от 06.10.2003 N 131-ФЗ "Об общих принципах организации местного самоуправления в Российской Федерации", со статьей 179 Бюджетного кодекса Российской Федерации Уставом </w:t>
      </w:r>
      <w:proofErr w:type="spellStart"/>
      <w:r w:rsidRPr="0010715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0715E">
        <w:rPr>
          <w:rFonts w:ascii="Times New Roman" w:hAnsi="Times New Roman" w:cs="Times New Roman"/>
          <w:sz w:val="20"/>
          <w:szCs w:val="20"/>
        </w:rPr>
        <w:t xml:space="preserve"> сельского поселения Администрация </w:t>
      </w:r>
      <w:proofErr w:type="spellStart"/>
      <w:r w:rsidRPr="0010715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0715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625C0" w:rsidRPr="0010715E" w:rsidRDefault="00A625C0" w:rsidP="00A625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 ПОСТАНОВЛЯЕТ:</w:t>
      </w:r>
    </w:p>
    <w:p w:rsidR="00A625C0" w:rsidRPr="0010715E" w:rsidRDefault="00A625C0" w:rsidP="00A625C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Утвердить прилагаемую муниципальную программу «Благоустройство территории </w:t>
      </w:r>
      <w:proofErr w:type="spellStart"/>
      <w:r w:rsidRPr="0010715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0715E">
        <w:rPr>
          <w:rFonts w:ascii="Times New Roman" w:hAnsi="Times New Roman" w:cs="Times New Roman"/>
          <w:sz w:val="20"/>
          <w:szCs w:val="20"/>
        </w:rPr>
        <w:t xml:space="preserve"> сельского поселения» на 2023 год.</w:t>
      </w:r>
    </w:p>
    <w:p w:rsidR="00A625C0" w:rsidRPr="0010715E" w:rsidRDefault="00A625C0" w:rsidP="00A625C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Опубликовать настоящее постановление в массовой муниципальной газете </w:t>
      </w:r>
      <w:proofErr w:type="spellStart"/>
      <w:r w:rsidRPr="0010715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0715E">
        <w:rPr>
          <w:rFonts w:ascii="Times New Roman" w:hAnsi="Times New Roman" w:cs="Times New Roman"/>
          <w:sz w:val="20"/>
          <w:szCs w:val="20"/>
        </w:rPr>
        <w:t xml:space="preserve"> сельского поселения «Муниципальный вестник».</w:t>
      </w:r>
    </w:p>
    <w:p w:rsidR="00A625C0" w:rsidRPr="0010715E" w:rsidRDefault="00A625C0" w:rsidP="00A625C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>Настоящее постановление вступает в силу после его официального опубликования.</w:t>
      </w:r>
    </w:p>
    <w:p w:rsidR="00A625C0" w:rsidRPr="0010715E" w:rsidRDefault="00A625C0" w:rsidP="00A625C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>Контроль за исполнением настоящего постановления оставляю за собой.</w:t>
      </w:r>
    </w:p>
    <w:p w:rsidR="00A625C0" w:rsidRPr="0010715E" w:rsidRDefault="00A625C0" w:rsidP="00A625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25C0" w:rsidRPr="0010715E" w:rsidRDefault="00A625C0" w:rsidP="00A625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10715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0715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10715E">
        <w:rPr>
          <w:rFonts w:ascii="Times New Roman" w:hAnsi="Times New Roman" w:cs="Times New Roman"/>
          <w:sz w:val="20"/>
          <w:szCs w:val="20"/>
        </w:rPr>
        <w:tab/>
        <w:t xml:space="preserve">                                 А.И. Куликов</w:t>
      </w:r>
    </w:p>
    <w:p w:rsidR="00A625C0" w:rsidRPr="0010715E" w:rsidRDefault="00DE72C5" w:rsidP="00A625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             </w:t>
      </w:r>
      <w:r w:rsidR="00A625C0" w:rsidRPr="0010715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625C0" w:rsidRPr="0010715E" w:rsidRDefault="00A625C0" w:rsidP="00A625C0">
      <w:pPr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 w:rsidRPr="0010715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0715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625C0" w:rsidRPr="0010715E" w:rsidRDefault="00A625C0" w:rsidP="00A625C0">
      <w:pPr>
        <w:spacing w:after="0"/>
        <w:jc w:val="right"/>
        <w:outlineLvl w:val="0"/>
        <w:rPr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от 28.04.2023 № 42  </w:t>
      </w:r>
    </w:p>
    <w:p w:rsidR="00A625C0" w:rsidRPr="0010715E" w:rsidRDefault="00A625C0" w:rsidP="00A625C0">
      <w:pPr>
        <w:pStyle w:val="a9"/>
        <w:jc w:val="center"/>
        <w:rPr>
          <w:b/>
          <w:sz w:val="20"/>
          <w:szCs w:val="20"/>
        </w:rPr>
      </w:pPr>
      <w:r w:rsidRPr="0010715E">
        <w:rPr>
          <w:b/>
          <w:sz w:val="20"/>
          <w:szCs w:val="20"/>
        </w:rPr>
        <w:t>МУНИЦИПАЛЬНАЯ ПРОГРАММА</w:t>
      </w:r>
    </w:p>
    <w:p w:rsidR="00A625C0" w:rsidRPr="0010715E" w:rsidRDefault="00A625C0" w:rsidP="00A625C0">
      <w:pPr>
        <w:pStyle w:val="a9"/>
        <w:jc w:val="center"/>
        <w:rPr>
          <w:sz w:val="20"/>
          <w:szCs w:val="20"/>
        </w:rPr>
      </w:pPr>
      <w:proofErr w:type="spellStart"/>
      <w:r w:rsidRPr="0010715E">
        <w:rPr>
          <w:sz w:val="20"/>
          <w:szCs w:val="20"/>
        </w:rPr>
        <w:t>Чебаковского</w:t>
      </w:r>
      <w:proofErr w:type="spellEnd"/>
      <w:r w:rsidRPr="0010715E">
        <w:rPr>
          <w:sz w:val="20"/>
          <w:szCs w:val="20"/>
        </w:rPr>
        <w:t xml:space="preserve"> сельского поселения «Благоустройство территории </w:t>
      </w:r>
      <w:proofErr w:type="spellStart"/>
      <w:r w:rsidRPr="0010715E">
        <w:rPr>
          <w:sz w:val="20"/>
          <w:szCs w:val="20"/>
        </w:rPr>
        <w:t>Чебаковского</w:t>
      </w:r>
      <w:proofErr w:type="spellEnd"/>
      <w:r w:rsidRPr="0010715E">
        <w:rPr>
          <w:sz w:val="20"/>
          <w:szCs w:val="20"/>
        </w:rPr>
        <w:t xml:space="preserve"> сельского поселения» на 2023 год</w:t>
      </w:r>
    </w:p>
    <w:p w:rsidR="00A625C0" w:rsidRPr="0010715E" w:rsidRDefault="00A625C0" w:rsidP="00CD1130">
      <w:pPr>
        <w:jc w:val="center"/>
        <w:rPr>
          <w:sz w:val="20"/>
          <w:szCs w:val="20"/>
        </w:rPr>
      </w:pPr>
      <w:r w:rsidRPr="0010715E">
        <w:rPr>
          <w:rFonts w:ascii="Times New Roman" w:hAnsi="Times New Roman" w:cs="Times New Roman"/>
          <w:b/>
          <w:bCs/>
          <w:sz w:val="20"/>
          <w:szCs w:val="20"/>
        </w:rPr>
        <w:t>ПАСПОРТ</w:t>
      </w:r>
      <w:r w:rsidR="00CD1130" w:rsidRPr="001071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0715E">
        <w:rPr>
          <w:rFonts w:ascii="Times New Roman" w:hAnsi="Times New Roman" w:cs="Times New Roman"/>
          <w:b/>
          <w:bCs/>
          <w:sz w:val="20"/>
          <w:szCs w:val="20"/>
        </w:rPr>
        <w:t>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6662"/>
      </w:tblGrid>
      <w:tr w:rsidR="00A625C0" w:rsidRPr="0010715E" w:rsidTr="00A4658B">
        <w:tc>
          <w:tcPr>
            <w:tcW w:w="2677" w:type="dxa"/>
            <w:shd w:val="clear" w:color="auto" w:fill="auto"/>
          </w:tcPr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662" w:type="dxa"/>
            <w:shd w:val="clear" w:color="auto" w:fill="auto"/>
          </w:tcPr>
          <w:p w:rsidR="00A625C0" w:rsidRPr="0010715E" w:rsidRDefault="00A625C0" w:rsidP="00A4658B">
            <w:pPr>
              <w:pStyle w:val="a9"/>
              <w:ind w:firstLine="0"/>
              <w:rPr>
                <w:sz w:val="20"/>
                <w:szCs w:val="20"/>
              </w:rPr>
            </w:pPr>
            <w:r w:rsidRPr="0010715E">
              <w:rPr>
                <w:sz w:val="20"/>
                <w:szCs w:val="20"/>
              </w:rPr>
              <w:t xml:space="preserve">«Благоустройство территории </w:t>
            </w:r>
            <w:proofErr w:type="spellStart"/>
            <w:r w:rsidRPr="0010715E">
              <w:rPr>
                <w:sz w:val="20"/>
                <w:szCs w:val="20"/>
              </w:rPr>
              <w:t>Чебаковского</w:t>
            </w:r>
            <w:proofErr w:type="spellEnd"/>
            <w:r w:rsidRPr="0010715E">
              <w:rPr>
                <w:sz w:val="20"/>
                <w:szCs w:val="20"/>
              </w:rPr>
              <w:t xml:space="preserve"> сельского поселения» на 2023 год</w:t>
            </w:r>
          </w:p>
        </w:tc>
      </w:tr>
      <w:tr w:rsidR="00A625C0" w:rsidRPr="0010715E" w:rsidTr="00A4658B">
        <w:tc>
          <w:tcPr>
            <w:tcW w:w="2677" w:type="dxa"/>
            <w:shd w:val="clear" w:color="auto" w:fill="auto"/>
          </w:tcPr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662" w:type="dxa"/>
            <w:shd w:val="clear" w:color="auto" w:fill="auto"/>
          </w:tcPr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06.03.2003 № 131-ФЗ «Об общих принципах организации местного самоуправления в Российской Федерации»;</w:t>
            </w:r>
            <w:r w:rsidRPr="001071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A625C0" w:rsidRPr="0010715E" w:rsidTr="00A4658B">
        <w:tc>
          <w:tcPr>
            <w:tcW w:w="2677" w:type="dxa"/>
            <w:shd w:val="clear" w:color="auto" w:fill="auto"/>
          </w:tcPr>
          <w:p w:rsidR="00A625C0" w:rsidRPr="0010715E" w:rsidRDefault="00A625C0" w:rsidP="00A4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6662" w:type="dxa"/>
            <w:shd w:val="clear" w:color="auto" w:fill="auto"/>
          </w:tcPr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 </w:t>
            </w:r>
          </w:p>
        </w:tc>
      </w:tr>
      <w:tr w:rsidR="00A625C0" w:rsidRPr="0010715E" w:rsidTr="00A4658B">
        <w:tc>
          <w:tcPr>
            <w:tcW w:w="2677" w:type="dxa"/>
            <w:shd w:val="clear" w:color="auto" w:fill="auto"/>
          </w:tcPr>
          <w:p w:rsidR="00A625C0" w:rsidRPr="0010715E" w:rsidRDefault="00A625C0" w:rsidP="00A4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</w:t>
            </w:r>
          </w:p>
        </w:tc>
        <w:tc>
          <w:tcPr>
            <w:tcW w:w="6662" w:type="dxa"/>
            <w:shd w:val="clear" w:color="auto" w:fill="auto"/>
          </w:tcPr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</w:t>
            </w:r>
          </w:p>
        </w:tc>
      </w:tr>
      <w:tr w:rsidR="00A625C0" w:rsidRPr="0010715E" w:rsidTr="00A4658B">
        <w:tc>
          <w:tcPr>
            <w:tcW w:w="2677" w:type="dxa"/>
            <w:shd w:val="clear" w:color="auto" w:fill="auto"/>
          </w:tcPr>
          <w:p w:rsidR="00A625C0" w:rsidRPr="0010715E" w:rsidRDefault="00A625C0" w:rsidP="00A4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Исполнитель программы</w:t>
            </w:r>
          </w:p>
        </w:tc>
        <w:tc>
          <w:tcPr>
            <w:tcW w:w="6662" w:type="dxa"/>
            <w:shd w:val="clear" w:color="auto" w:fill="auto"/>
          </w:tcPr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</w:t>
            </w:r>
          </w:p>
        </w:tc>
      </w:tr>
      <w:tr w:rsidR="00A625C0" w:rsidRPr="0010715E" w:rsidTr="00A4658B">
        <w:tc>
          <w:tcPr>
            <w:tcW w:w="2677" w:type="dxa"/>
            <w:shd w:val="clear" w:color="auto" w:fill="auto"/>
          </w:tcPr>
          <w:p w:rsidR="00A625C0" w:rsidRPr="0010715E" w:rsidRDefault="00A625C0" w:rsidP="00A4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Координатор программы</w:t>
            </w:r>
          </w:p>
        </w:tc>
        <w:tc>
          <w:tcPr>
            <w:tcW w:w="6662" w:type="dxa"/>
            <w:shd w:val="clear" w:color="auto" w:fill="auto"/>
          </w:tcPr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</w:t>
            </w:r>
          </w:p>
        </w:tc>
      </w:tr>
      <w:tr w:rsidR="00A625C0" w:rsidRPr="0010715E" w:rsidTr="00A4658B">
        <w:tc>
          <w:tcPr>
            <w:tcW w:w="2677" w:type="dxa"/>
            <w:shd w:val="clear" w:color="auto" w:fill="auto"/>
          </w:tcPr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Цель Программы</w:t>
            </w:r>
          </w:p>
        </w:tc>
        <w:tc>
          <w:tcPr>
            <w:tcW w:w="6662" w:type="dxa"/>
            <w:shd w:val="clear" w:color="auto" w:fill="auto"/>
          </w:tcPr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благоустройство </w:t>
            </w:r>
            <w:proofErr w:type="spellStart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для повышения комфортности условий проживания, занятия спортом и отдыха граждан, улучшение санитарного и эстетического вида территории поселения, улучшения экологической обстановки.</w:t>
            </w:r>
          </w:p>
        </w:tc>
      </w:tr>
      <w:tr w:rsidR="00A625C0" w:rsidRPr="0010715E" w:rsidTr="00A4658B">
        <w:tc>
          <w:tcPr>
            <w:tcW w:w="2677" w:type="dxa"/>
            <w:shd w:val="clear" w:color="auto" w:fill="auto"/>
            <w:vAlign w:val="bottom"/>
          </w:tcPr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Задачи Программы</w:t>
            </w:r>
          </w:p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-повышение уровня благоустройства дворовых территорий; </w:t>
            </w:r>
          </w:p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-повышение уровня благоустройства муниципальных территорий общего пользования; </w:t>
            </w:r>
          </w:p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обеспечение дворовых территорий современным и безопасным игровым и спортивным оборудованием; </w:t>
            </w:r>
          </w:p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-увеличение количества </w:t>
            </w:r>
            <w:proofErr w:type="gramStart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занимающихся спортом и активным отдыхом;</w:t>
            </w:r>
          </w:p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-повышение уровня вовлеченности заинтересованных граждан и организаций в реализацию мероприятий по благоустройству; </w:t>
            </w:r>
          </w:p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-повышение уровня информирования населения о проводимых мероприятиях по благоустройству. </w:t>
            </w:r>
          </w:p>
        </w:tc>
      </w:tr>
      <w:tr w:rsidR="00A625C0" w:rsidRPr="0010715E" w:rsidTr="00A4658B">
        <w:tc>
          <w:tcPr>
            <w:tcW w:w="2677" w:type="dxa"/>
            <w:shd w:val="clear" w:color="auto" w:fill="auto"/>
          </w:tcPr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6662" w:type="dxa"/>
            <w:shd w:val="clear" w:color="auto" w:fill="auto"/>
          </w:tcPr>
          <w:p w:rsidR="00A625C0" w:rsidRPr="0010715E" w:rsidRDefault="00A625C0" w:rsidP="00CD1130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Качественное повышение уровня благоустройства территории </w:t>
            </w:r>
            <w:proofErr w:type="spellStart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A625C0" w:rsidRPr="0010715E" w:rsidTr="00A4658B">
        <w:tc>
          <w:tcPr>
            <w:tcW w:w="2677" w:type="dxa"/>
            <w:shd w:val="clear" w:color="auto" w:fill="auto"/>
          </w:tcPr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 До 31.12.2023</w:t>
            </w:r>
          </w:p>
        </w:tc>
      </w:tr>
      <w:tr w:rsidR="00A625C0" w:rsidRPr="0010715E" w:rsidTr="00A4658B">
        <w:tc>
          <w:tcPr>
            <w:tcW w:w="2677" w:type="dxa"/>
            <w:shd w:val="clear" w:color="auto" w:fill="auto"/>
          </w:tcPr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shd w:val="clear" w:color="auto" w:fill="auto"/>
          </w:tcPr>
          <w:p w:rsidR="00A625C0" w:rsidRPr="0010715E" w:rsidRDefault="00A625C0" w:rsidP="00CD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Программы осуществляется за счёт средств областного и местного бюджета 33 145 582 руб. Общий объем финансирования программы  за счет средств  бюджета </w:t>
            </w:r>
            <w:proofErr w:type="spellStart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50 000 </w:t>
            </w:r>
            <w:proofErr w:type="spellStart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руб.Общий</w:t>
            </w:r>
            <w:proofErr w:type="spellEnd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 объем финансирования программы  за счет средств  областного бюджета  33 095 582 руб.</w:t>
            </w:r>
          </w:p>
        </w:tc>
      </w:tr>
      <w:tr w:rsidR="00A625C0" w:rsidRPr="0010715E" w:rsidTr="00A4658B">
        <w:tc>
          <w:tcPr>
            <w:tcW w:w="2677" w:type="dxa"/>
            <w:shd w:val="clear" w:color="auto" w:fill="auto"/>
          </w:tcPr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CD1130" w:rsidRPr="0010715E" w:rsidRDefault="00A625C0" w:rsidP="00CD11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- увеличение объема трудового участия заинтересованных лиц в выполнении работ по благоустройству дворовых территорий;</w:t>
            </w:r>
          </w:p>
          <w:p w:rsidR="00A625C0" w:rsidRPr="0010715E" w:rsidRDefault="00A625C0" w:rsidP="00CD11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- увеличение доли благоустроенных наиболее посещаемых общественных территорий;</w:t>
            </w:r>
          </w:p>
          <w:p w:rsidR="00A625C0" w:rsidRPr="0010715E" w:rsidRDefault="00A625C0" w:rsidP="00CD11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уровня комфортности проживания жителей п. </w:t>
            </w:r>
            <w:proofErr w:type="spellStart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Никульское</w:t>
            </w:r>
            <w:proofErr w:type="spellEnd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25C0" w:rsidRPr="0010715E" w:rsidRDefault="00A625C0" w:rsidP="00CD11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- вовлечение жителей поселения в решение первоочередных задач местного значения;</w:t>
            </w:r>
          </w:p>
          <w:p w:rsidR="00A625C0" w:rsidRPr="0010715E" w:rsidRDefault="00A625C0" w:rsidP="00CD11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- повышение уровня духовного, нравственно-эстетического</w:t>
            </w:r>
          </w:p>
          <w:p w:rsidR="00A625C0" w:rsidRPr="0010715E" w:rsidRDefault="00A625C0" w:rsidP="00CD11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физического развития жителей;</w:t>
            </w:r>
          </w:p>
          <w:p w:rsidR="00A625C0" w:rsidRPr="0010715E" w:rsidRDefault="00A625C0" w:rsidP="00CD11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-повышение уровня благоустройства дворовых территорий;</w:t>
            </w:r>
          </w:p>
          <w:p w:rsidR="00A625C0" w:rsidRPr="0010715E" w:rsidRDefault="00A625C0" w:rsidP="00CD11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-улучшение санитарного содержания территорий;</w:t>
            </w:r>
          </w:p>
          <w:p w:rsidR="00A625C0" w:rsidRPr="0010715E" w:rsidRDefault="00A625C0" w:rsidP="00CD11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-формирование положительного имиджа поселения.</w:t>
            </w:r>
          </w:p>
        </w:tc>
      </w:tr>
      <w:tr w:rsidR="00A625C0" w:rsidRPr="0010715E" w:rsidTr="00A4658B">
        <w:tc>
          <w:tcPr>
            <w:tcW w:w="2677" w:type="dxa"/>
            <w:shd w:val="clear" w:color="auto" w:fill="auto"/>
          </w:tcPr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исполнением Программы </w:t>
            </w:r>
          </w:p>
        </w:tc>
        <w:tc>
          <w:tcPr>
            <w:tcW w:w="6662" w:type="dxa"/>
            <w:shd w:val="clear" w:color="auto" w:fill="auto"/>
          </w:tcPr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- контроль за исполнением Программы осуществляет Администрация </w:t>
            </w:r>
            <w:proofErr w:type="spellStart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1071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</w:t>
            </w:r>
          </w:p>
        </w:tc>
      </w:tr>
      <w:tr w:rsidR="00A625C0" w:rsidRPr="0010715E" w:rsidTr="00A4658B">
        <w:tc>
          <w:tcPr>
            <w:tcW w:w="2677" w:type="dxa"/>
            <w:shd w:val="clear" w:color="auto" w:fill="auto"/>
          </w:tcPr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6662" w:type="dxa"/>
            <w:shd w:val="clear" w:color="auto" w:fill="auto"/>
          </w:tcPr>
          <w:p w:rsidR="00A625C0" w:rsidRPr="0010715E" w:rsidRDefault="00A625C0" w:rsidP="00A4658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sz w:val="20"/>
                <w:szCs w:val="20"/>
              </w:rPr>
              <w:t>http://admtmr.ru/gorodskoe-i-selskie-poseleniya/administratsiya-chebakovskogo-sp/</w:t>
            </w:r>
          </w:p>
        </w:tc>
      </w:tr>
    </w:tbl>
    <w:p w:rsidR="00A625C0" w:rsidRPr="0010715E" w:rsidRDefault="00A625C0" w:rsidP="00CD2A5C">
      <w:pPr>
        <w:tabs>
          <w:tab w:val="left" w:pos="4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715E">
        <w:rPr>
          <w:rFonts w:ascii="Times New Roman" w:hAnsi="Times New Roman" w:cs="Times New Roman"/>
          <w:b/>
          <w:bCs/>
          <w:sz w:val="20"/>
          <w:szCs w:val="20"/>
        </w:rPr>
        <w:t>1. Общая характеристика сферы реализации муниципальной программы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Одним из приоритетных направлений развития </w:t>
      </w:r>
      <w:proofErr w:type="spellStart"/>
      <w:r w:rsidRPr="0010715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0715E">
        <w:rPr>
          <w:rFonts w:ascii="Times New Roman" w:hAnsi="Times New Roman" w:cs="Times New Roman"/>
          <w:sz w:val="20"/>
          <w:szCs w:val="20"/>
        </w:rPr>
        <w:t xml:space="preserve"> сельского поселения 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состояние дворовых территорий, создание современных общественных территорий, способных обеспечить необходимые условия для жизнедеятельности и отдыха населения.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>Именно в этой сфере создаются условия для здоровой, комфортной и удобной жизни населения.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Основными принципами формирования Муниципальной программы являются 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-приоритетность и обоснованность в выборе объектов благоустройства, 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-привлечение широкого круга населения к выбору объектов благоустройства, 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-организация общественного контроля за качеством и сроками производимых работ, 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>-привлечение заинтересованных лиц к работам по благоустройству в форме трудового или финансового участия.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Реализация Муниципальной программы позволит осуществить комплексный подход к организации и выполнению работ по благоустройству, снизить затраты и качественно повысить уровень благоустройства территории </w:t>
      </w:r>
      <w:proofErr w:type="spellStart"/>
      <w:r w:rsidRPr="0010715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0715E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>Приоритетами муниципальной политики в сфере благоустройства муниципального образования являются: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>- повышение комфортности условий проживания граждан;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>- благоустройство дворовых территорий многоквартирных жилых домов;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>- благоустройство общественных территорий.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lastRenderedPageBreak/>
        <w:t xml:space="preserve">Целью программы является комплексное благоустройство </w:t>
      </w:r>
      <w:proofErr w:type="spellStart"/>
      <w:r w:rsidRPr="0010715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0715E">
        <w:rPr>
          <w:rFonts w:ascii="Times New Roman" w:hAnsi="Times New Roman" w:cs="Times New Roman"/>
          <w:sz w:val="20"/>
          <w:szCs w:val="20"/>
        </w:rPr>
        <w:t xml:space="preserve"> сельского поселения для повышения комфортности условий проживания, занятия спортом и отдыха граждан, улучшение санитарного и эстетического вида территории поселения, улучшения экологической обстановки.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>Для достижения поставленной цели необходимо решение следующих задач: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-повышение уровня благоустройства дворовых территорий МКД; 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-повышение уровня благоустройства муниципальных территорий общего пользования; 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- обеспечение дворовых территорий современным и безопасным игровым и спортивным оборудованием; 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-увеличение количества </w:t>
      </w:r>
      <w:proofErr w:type="gramStart"/>
      <w:r w:rsidRPr="0010715E">
        <w:rPr>
          <w:rFonts w:ascii="Times New Roman" w:hAnsi="Times New Roman" w:cs="Times New Roman"/>
          <w:sz w:val="20"/>
          <w:szCs w:val="20"/>
        </w:rPr>
        <w:t>детей</w:t>
      </w:r>
      <w:proofErr w:type="gramEnd"/>
      <w:r w:rsidRPr="0010715E">
        <w:rPr>
          <w:rFonts w:ascii="Times New Roman" w:hAnsi="Times New Roman" w:cs="Times New Roman"/>
          <w:sz w:val="20"/>
          <w:szCs w:val="20"/>
        </w:rPr>
        <w:t xml:space="preserve"> занимающихся спортом и активным отдыхом;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>-повышение уровня вовлеченности заинтересованных граждан и организаций в реализацию мероприятий по благоустройству;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>-повышение уровня информирования населения о проводимых мероприятиях по благоустройству.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Реализация муниципальной программы позволит улучшить ряд показателей социально-экономического развития </w:t>
      </w:r>
      <w:proofErr w:type="spellStart"/>
      <w:r w:rsidRPr="0010715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0715E">
        <w:rPr>
          <w:rFonts w:ascii="Times New Roman" w:hAnsi="Times New Roman" w:cs="Times New Roman"/>
          <w:sz w:val="20"/>
          <w:szCs w:val="20"/>
        </w:rPr>
        <w:t xml:space="preserve"> сельского поселения: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>- демографические (повышение привлекательности мест жительства для молодых семей, снижение преступности за счет увеличения освещенности территорий);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>- социальные (увеличение пешеходных потоков для жителей, рост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другом, обеспечение доступности городской среды для маломобильных групп населения и т.д.).</w:t>
      </w:r>
    </w:p>
    <w:p w:rsidR="00A625C0" w:rsidRPr="0010715E" w:rsidRDefault="00A625C0" w:rsidP="00CD2A5C">
      <w:pPr>
        <w:tabs>
          <w:tab w:val="left" w:pos="4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715E">
        <w:rPr>
          <w:rFonts w:ascii="Times New Roman" w:hAnsi="Times New Roman" w:cs="Times New Roman"/>
          <w:b/>
          <w:bCs/>
          <w:sz w:val="20"/>
          <w:szCs w:val="20"/>
        </w:rPr>
        <w:t>2. Цели, задачи и целевые показатели муниципальной программы</w:t>
      </w:r>
    </w:p>
    <w:p w:rsidR="00A625C0" w:rsidRPr="0010715E" w:rsidRDefault="00A625C0" w:rsidP="00CD2A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b/>
          <w:sz w:val="20"/>
          <w:szCs w:val="20"/>
        </w:rPr>
        <w:t>Цели муниципальной программы</w:t>
      </w:r>
      <w:r w:rsidRPr="0010715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-Комплексное благоустройство </w:t>
      </w:r>
      <w:proofErr w:type="spellStart"/>
      <w:r w:rsidRPr="0010715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0715E">
        <w:rPr>
          <w:rFonts w:ascii="Times New Roman" w:hAnsi="Times New Roman" w:cs="Times New Roman"/>
          <w:sz w:val="20"/>
          <w:szCs w:val="20"/>
        </w:rPr>
        <w:t xml:space="preserve"> сельского поселения для повышения комфортности условий проживания, занятия спортом и отдыха граждан, 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-улучшение санитарного и эстетического вида территории поселения, 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>-улучшение экологической обстановки.</w:t>
      </w:r>
    </w:p>
    <w:p w:rsidR="00A625C0" w:rsidRPr="0010715E" w:rsidRDefault="00A625C0" w:rsidP="00CD2A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b/>
          <w:sz w:val="20"/>
          <w:szCs w:val="20"/>
        </w:rPr>
        <w:t>Задачи муниципальной программы</w:t>
      </w:r>
      <w:r w:rsidRPr="0010715E">
        <w:rPr>
          <w:rFonts w:ascii="Times New Roman" w:hAnsi="Times New Roman" w:cs="Times New Roman"/>
          <w:sz w:val="20"/>
          <w:szCs w:val="20"/>
        </w:rPr>
        <w:t>: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-повышение уровня благоустройства дворовых территорий; 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-повышение уровня благоустройства муниципальных территорий общего пользования; 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- обеспечение дворовых территорий современным и безопасным игровым и спортивным оборудованием; 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-увеличение количества </w:t>
      </w:r>
      <w:proofErr w:type="gramStart"/>
      <w:r w:rsidRPr="0010715E">
        <w:rPr>
          <w:rFonts w:ascii="Times New Roman" w:hAnsi="Times New Roman" w:cs="Times New Roman"/>
          <w:sz w:val="20"/>
          <w:szCs w:val="20"/>
        </w:rPr>
        <w:t>детей</w:t>
      </w:r>
      <w:proofErr w:type="gramEnd"/>
      <w:r w:rsidRPr="0010715E">
        <w:rPr>
          <w:rFonts w:ascii="Times New Roman" w:hAnsi="Times New Roman" w:cs="Times New Roman"/>
          <w:sz w:val="20"/>
          <w:szCs w:val="20"/>
        </w:rPr>
        <w:t xml:space="preserve"> занимающихся спортом и активным отдыхом;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-повышение уровня вовлеченности заинтересованных граждан и организаций в реализацию мероприятий по благоустройству; </w:t>
      </w:r>
    </w:p>
    <w:p w:rsidR="00A625C0" w:rsidRPr="0010715E" w:rsidRDefault="00A625C0" w:rsidP="00CD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>-повышение уровня информирования населения о проводимых мероприятиях по благоустройству.</w:t>
      </w:r>
    </w:p>
    <w:p w:rsidR="0010715E" w:rsidRDefault="00A625C0" w:rsidP="00107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715E">
        <w:rPr>
          <w:rFonts w:ascii="Times New Roman" w:hAnsi="Times New Roman" w:cs="Times New Roman"/>
          <w:b/>
          <w:bCs/>
          <w:sz w:val="20"/>
          <w:szCs w:val="20"/>
        </w:rPr>
        <w:t>3. Перечень программных мероприятий</w:t>
      </w:r>
    </w:p>
    <w:p w:rsidR="00A625C0" w:rsidRPr="0010715E" w:rsidRDefault="00A625C0" w:rsidP="001071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>Реализация Программы осуществляется посредством исполнения отдельных мероприятий. В целях реализации отдельных мероприятий используются следующие понятия:</w:t>
      </w:r>
    </w:p>
    <w:p w:rsidR="00A625C0" w:rsidRPr="0010715E" w:rsidRDefault="00A625C0" w:rsidP="0010715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>-под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A625C0" w:rsidRPr="0010715E" w:rsidRDefault="00A625C0" w:rsidP="00CD2A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>-под общественной территорией понимается территория общего пользования соответствующего функционального назначения (площади, набережные, улицы, пешеходные зоны, скверы, парки, территории для активного массового отдыха, иные общественные территории).</w:t>
      </w:r>
    </w:p>
    <w:p w:rsidR="00A625C0" w:rsidRPr="0010715E" w:rsidRDefault="00A625C0" w:rsidP="00CD2A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>Цель программы предполагается достичь на основе реализации комплекса следующих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935"/>
        <w:gridCol w:w="1599"/>
        <w:gridCol w:w="2059"/>
      </w:tblGrid>
      <w:tr w:rsidR="00A625C0" w:rsidRPr="0010715E" w:rsidTr="0010715E">
        <w:trPr>
          <w:trHeight w:val="458"/>
        </w:trPr>
        <w:tc>
          <w:tcPr>
            <w:tcW w:w="601" w:type="dxa"/>
            <w:vMerge w:val="restart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99" w:type="dxa"/>
            <w:vMerge w:val="restart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059" w:type="dxa"/>
            <w:vMerge w:val="restart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Плановое значение показателя</w:t>
            </w:r>
          </w:p>
        </w:tc>
      </w:tr>
      <w:tr w:rsidR="00A625C0" w:rsidRPr="0010715E" w:rsidTr="0010715E">
        <w:trPr>
          <w:trHeight w:val="458"/>
        </w:trPr>
        <w:tc>
          <w:tcPr>
            <w:tcW w:w="601" w:type="dxa"/>
            <w:vMerge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35" w:type="dxa"/>
            <w:vMerge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5C0" w:rsidRPr="0010715E" w:rsidTr="0010715E">
        <w:trPr>
          <w:trHeight w:val="315"/>
        </w:trPr>
        <w:tc>
          <w:tcPr>
            <w:tcW w:w="601" w:type="dxa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35" w:type="dxa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99" w:type="dxa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59" w:type="dxa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625C0" w:rsidRPr="0010715E" w:rsidTr="0010715E">
        <w:trPr>
          <w:trHeight w:val="315"/>
        </w:trPr>
        <w:tc>
          <w:tcPr>
            <w:tcW w:w="10194" w:type="dxa"/>
            <w:gridSpan w:val="4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Муниципальная программа «Благоустройство территории </w:t>
            </w:r>
            <w:proofErr w:type="spellStart"/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Чебаковского</w:t>
            </w:r>
            <w:proofErr w:type="spellEnd"/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поселения» на 2023 год</w:t>
            </w:r>
          </w:p>
        </w:tc>
      </w:tr>
      <w:tr w:rsidR="00A625C0" w:rsidRPr="0010715E" w:rsidTr="0010715E">
        <w:trPr>
          <w:trHeight w:val="735"/>
        </w:trPr>
        <w:tc>
          <w:tcPr>
            <w:tcW w:w="601" w:type="dxa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5935" w:type="dxa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 общественных территорий Мероприятие "Проведение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1599" w:type="dxa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2059" w:type="dxa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625C0" w:rsidRPr="0010715E" w:rsidTr="0010715E">
        <w:trPr>
          <w:trHeight w:val="495"/>
        </w:trPr>
        <w:tc>
          <w:tcPr>
            <w:tcW w:w="601" w:type="dxa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1599" w:type="dxa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2059" w:type="dxa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625C0" w:rsidRPr="0010715E" w:rsidTr="0010715E">
        <w:trPr>
          <w:trHeight w:val="495"/>
        </w:trPr>
        <w:tc>
          <w:tcPr>
            <w:tcW w:w="601" w:type="dxa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5935" w:type="dxa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 дворовых территорий Мероприятие "Закупка и установка детского игрового комплекса"</w:t>
            </w:r>
          </w:p>
        </w:tc>
        <w:tc>
          <w:tcPr>
            <w:tcW w:w="1599" w:type="dxa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2059" w:type="dxa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625C0" w:rsidRPr="0010715E" w:rsidTr="0010715E">
        <w:trPr>
          <w:trHeight w:val="735"/>
        </w:trPr>
        <w:tc>
          <w:tcPr>
            <w:tcW w:w="601" w:type="dxa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Закупка и установка детского игрового комплекса </w:t>
            </w:r>
            <w:proofErr w:type="spellStart"/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Тутаевский</w:t>
            </w:r>
            <w:proofErr w:type="spellEnd"/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район, п. </w:t>
            </w:r>
            <w:proofErr w:type="spellStart"/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Никульское</w:t>
            </w:r>
            <w:proofErr w:type="spellEnd"/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ул.Центральная</w:t>
            </w:r>
            <w:proofErr w:type="spellEnd"/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, от д. 4 до д.7</w:t>
            </w:r>
          </w:p>
        </w:tc>
        <w:tc>
          <w:tcPr>
            <w:tcW w:w="1599" w:type="dxa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2059" w:type="dxa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625C0" w:rsidRPr="0010715E" w:rsidTr="0010715E">
        <w:trPr>
          <w:trHeight w:val="975"/>
        </w:trPr>
        <w:tc>
          <w:tcPr>
            <w:tcW w:w="601" w:type="dxa"/>
            <w:shd w:val="clear" w:color="auto" w:fill="auto"/>
            <w:noWrap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Закупка и установка детского игрового комплекса </w:t>
            </w:r>
            <w:proofErr w:type="spellStart"/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Тутаевский</w:t>
            </w:r>
            <w:proofErr w:type="spellEnd"/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район, п. </w:t>
            </w:r>
            <w:proofErr w:type="spellStart"/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Чебаково</w:t>
            </w:r>
            <w:proofErr w:type="spellEnd"/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, ул. Школьная</w:t>
            </w:r>
          </w:p>
        </w:tc>
        <w:tc>
          <w:tcPr>
            <w:tcW w:w="1599" w:type="dxa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2059" w:type="dxa"/>
            <w:shd w:val="clear" w:color="auto" w:fill="auto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:rsidR="00A625C0" w:rsidRPr="0010715E" w:rsidRDefault="00A625C0" w:rsidP="00CD2A5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625C0" w:rsidRPr="0010715E" w:rsidRDefault="00A625C0" w:rsidP="00CD2A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15E">
        <w:rPr>
          <w:rFonts w:ascii="Times New Roman" w:hAnsi="Times New Roman" w:cs="Times New Roman"/>
          <w:b/>
          <w:sz w:val="20"/>
          <w:szCs w:val="20"/>
        </w:rPr>
        <w:t xml:space="preserve">4.Сведения о распределении объемов и источников финансирования </w:t>
      </w:r>
    </w:p>
    <w:p w:rsidR="00A625C0" w:rsidRPr="0010715E" w:rsidRDefault="00A625C0" w:rsidP="00CD2A5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15E">
        <w:rPr>
          <w:rFonts w:ascii="Times New Roman" w:hAnsi="Times New Roman" w:cs="Times New Roman"/>
          <w:b/>
          <w:sz w:val="20"/>
          <w:szCs w:val="20"/>
        </w:rPr>
        <w:t>Финансовые ресурсы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6700"/>
        <w:gridCol w:w="2120"/>
      </w:tblGrid>
      <w:tr w:rsidR="00A625C0" w:rsidRPr="0010715E" w:rsidTr="00A4658B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расходов (тыс. рублей) </w:t>
            </w:r>
          </w:p>
        </w:tc>
      </w:tr>
      <w:tr w:rsidR="00A625C0" w:rsidRPr="0010715E" w:rsidTr="00A465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625C0" w:rsidRPr="0010715E" w:rsidTr="00A4658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Муниципальная программа «Благоустройство территории </w:t>
            </w:r>
            <w:proofErr w:type="spellStart"/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Чебаковского</w:t>
            </w:r>
            <w:proofErr w:type="spellEnd"/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поселения» на 2023 год</w:t>
            </w:r>
          </w:p>
        </w:tc>
      </w:tr>
      <w:tr w:rsidR="00A625C0" w:rsidRPr="0010715E" w:rsidTr="00A4658B">
        <w:trPr>
          <w:trHeight w:val="49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Предусмотрено решением Муниципального Совета </w:t>
            </w:r>
            <w:proofErr w:type="spellStart"/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Чебаковского</w:t>
            </w:r>
            <w:proofErr w:type="spellEnd"/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Тутаевского</w:t>
            </w:r>
            <w:proofErr w:type="spellEnd"/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района Ярославской области: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33 145,582</w:t>
            </w:r>
          </w:p>
        </w:tc>
      </w:tr>
      <w:tr w:rsidR="00A625C0" w:rsidRPr="0010715E" w:rsidTr="00A4658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федеральные средства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A625C0" w:rsidRPr="0010715E" w:rsidTr="00A4658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областные средства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33 095,582</w:t>
            </w:r>
          </w:p>
        </w:tc>
      </w:tr>
      <w:tr w:rsidR="00A625C0" w:rsidRPr="0010715E" w:rsidTr="00A4658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местные средства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A625C0" w:rsidRPr="0010715E" w:rsidTr="00A465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"Проведение работ по благоустройству и ограждению по периметру территории музея «Космос»</w:t>
            </w:r>
          </w:p>
        </w:tc>
      </w:tr>
      <w:tr w:rsidR="00A625C0" w:rsidRPr="0010715E" w:rsidTr="00A4658B">
        <w:trPr>
          <w:trHeight w:val="49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Предусмотрено решением Муниципального Совета </w:t>
            </w:r>
            <w:proofErr w:type="spellStart"/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Чебаковского</w:t>
            </w:r>
            <w:proofErr w:type="spellEnd"/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Тутаевского</w:t>
            </w:r>
            <w:proofErr w:type="spellEnd"/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района Ярославской области: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32 095,582</w:t>
            </w:r>
          </w:p>
        </w:tc>
      </w:tr>
      <w:tr w:rsidR="00A625C0" w:rsidRPr="0010715E" w:rsidTr="00A4658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федеральные средства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A625C0" w:rsidRPr="0010715E" w:rsidTr="00A4658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областные средства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32 095,582</w:t>
            </w:r>
          </w:p>
        </w:tc>
      </w:tr>
      <w:tr w:rsidR="00A625C0" w:rsidRPr="0010715E" w:rsidTr="00A4658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местные средства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A625C0" w:rsidRPr="0010715E" w:rsidTr="00A465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"Закупка и установка детского игрового комплекса"</w:t>
            </w:r>
          </w:p>
        </w:tc>
      </w:tr>
      <w:tr w:rsidR="00A625C0" w:rsidRPr="0010715E" w:rsidTr="00A4658B">
        <w:trPr>
          <w:trHeight w:val="49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Предусмотрено решением Муниципального Совета </w:t>
            </w:r>
            <w:proofErr w:type="spellStart"/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Чебаковского</w:t>
            </w:r>
            <w:proofErr w:type="spellEnd"/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Тутаевского</w:t>
            </w:r>
            <w:proofErr w:type="spellEnd"/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района Ярославской области: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1 050,000</w:t>
            </w:r>
          </w:p>
        </w:tc>
      </w:tr>
      <w:tr w:rsidR="00A625C0" w:rsidRPr="0010715E" w:rsidTr="00A4658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федеральные средства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A625C0" w:rsidRPr="0010715E" w:rsidTr="00A4658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областные средства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1 000,000</w:t>
            </w:r>
          </w:p>
        </w:tc>
      </w:tr>
      <w:tr w:rsidR="00A625C0" w:rsidRPr="0010715E" w:rsidTr="00A4658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местные средства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C0" w:rsidRPr="0010715E" w:rsidRDefault="00A625C0" w:rsidP="00CD2A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50,000</w:t>
            </w:r>
          </w:p>
        </w:tc>
      </w:tr>
    </w:tbl>
    <w:p w:rsidR="00A625C0" w:rsidRPr="0010715E" w:rsidRDefault="00A625C0" w:rsidP="00CD2A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25C0" w:rsidRPr="0010715E" w:rsidRDefault="00A625C0" w:rsidP="00CD2A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15E">
        <w:rPr>
          <w:rFonts w:ascii="Times New Roman" w:hAnsi="Times New Roman" w:cs="Times New Roman"/>
          <w:b/>
          <w:sz w:val="20"/>
          <w:szCs w:val="20"/>
        </w:rPr>
        <w:t>5. Механизмы реализации МП</w:t>
      </w:r>
    </w:p>
    <w:p w:rsidR="00A625C0" w:rsidRPr="0010715E" w:rsidRDefault="00A625C0" w:rsidP="00CD2A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25C0" w:rsidRPr="0010715E" w:rsidRDefault="00A625C0" w:rsidP="0010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10715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0715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0715E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10715E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 является ответственной за реализацию соответствующих Программных мероприятий. </w:t>
      </w:r>
    </w:p>
    <w:p w:rsidR="00A625C0" w:rsidRPr="0010715E" w:rsidRDefault="00A625C0" w:rsidP="0010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10715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0715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0715E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10715E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 как исполнитель мероприятий несет ответственность за качественное и своевременное их выполнение, целевое и рациональное использование финансовых средств и ресурсов. Исполнители Программных мероприятий отчитываются о целевом использовании выделенных им финансовых средств, о ходе выполнения программы согласно утвержденным формам отчётности.</w:t>
      </w:r>
    </w:p>
    <w:p w:rsidR="00A625C0" w:rsidRPr="0010715E" w:rsidRDefault="00A625C0" w:rsidP="0010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>Реализация Программы предусматривает ежегодное формирование организационного плана действий по выполнению мероприятий и перечень работ по подготовке и реализации Программных мероприятий конкретными исполнителями с определением объёмов и источников финансирования.</w:t>
      </w:r>
    </w:p>
    <w:p w:rsidR="00EF1B5C" w:rsidRPr="00EF1B5C" w:rsidRDefault="00EF1B5C" w:rsidP="00EF1B5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----------------------------------------------------------------------------------------------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Главный редактор – Глава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 Куликов А.И.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Издатель – Администрация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поселения: 152336, Ярославская область,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Тутаевский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район, поселок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Никульское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ул.Центральная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>, д.15 а.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>Тираж 3 экземпляра. Распространяется бесплатно.</w:t>
      </w:r>
      <w:r w:rsidRPr="00401E4D">
        <w:rPr>
          <w:rFonts w:ascii="Times New Roman" w:hAnsi="Times New Roman" w:cs="Times New Roman"/>
          <w:b/>
          <w:i/>
          <w:color w:val="000000"/>
        </w:rPr>
        <w:t xml:space="preserve">  </w:t>
      </w:r>
    </w:p>
    <w:p w:rsidR="00EF1B5C" w:rsidRPr="00DE72C5" w:rsidRDefault="00EF1B5C" w:rsidP="00DE72C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sectPr w:rsidR="00EF1B5C" w:rsidRPr="00DE72C5" w:rsidSect="00EF1B5C">
      <w:head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8B5" w:rsidRDefault="004258B5" w:rsidP="00FA31C6">
      <w:pPr>
        <w:spacing w:after="0" w:line="240" w:lineRule="auto"/>
      </w:pPr>
      <w:r>
        <w:separator/>
      </w:r>
    </w:p>
  </w:endnote>
  <w:endnote w:type="continuationSeparator" w:id="0">
    <w:p w:rsidR="004258B5" w:rsidRDefault="004258B5" w:rsidP="00FA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8B5" w:rsidRDefault="004258B5" w:rsidP="00FA31C6">
      <w:pPr>
        <w:spacing w:after="0" w:line="240" w:lineRule="auto"/>
      </w:pPr>
      <w:r>
        <w:separator/>
      </w:r>
    </w:p>
  </w:footnote>
  <w:footnote w:type="continuationSeparator" w:id="0">
    <w:p w:rsidR="004258B5" w:rsidRDefault="004258B5" w:rsidP="00FA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5671"/>
      <w:gridCol w:w="1982"/>
    </w:tblGrid>
    <w:tr w:rsidR="00EF1B5C" w:rsidRPr="00EF1B5C" w:rsidTr="00EF1B5C">
      <w:trPr>
        <w:trHeight w:val="720"/>
      </w:trPr>
      <w:tc>
        <w:tcPr>
          <w:tcW w:w="1250" w:type="pct"/>
        </w:tcPr>
        <w:p w:rsidR="00EF1B5C" w:rsidRDefault="00EF1B5C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2778" w:type="pct"/>
        </w:tcPr>
        <w:p w:rsidR="00EF1B5C" w:rsidRPr="00C37CD3" w:rsidRDefault="00EF1B5C">
          <w:pPr>
            <w:pStyle w:val="a4"/>
            <w:tabs>
              <w:tab w:val="clear" w:pos="4677"/>
              <w:tab w:val="clear" w:pos="9355"/>
            </w:tabs>
            <w:jc w:val="center"/>
            <w:rPr>
              <w:b/>
              <w:color w:val="5B9BD5" w:themeColor="accent1"/>
              <w:u w:val="single"/>
            </w:rPr>
          </w:pPr>
          <w:r w:rsidRPr="00C37CD3">
            <w:rPr>
              <w:b/>
              <w:color w:val="000000" w:themeColor="text1"/>
              <w:u w:val="single"/>
            </w:rPr>
            <w:t>МУНИЦИПАЛЬНЫЙ ВЕСТНИК № 1 (1) от 10 мая 2023 года</w:t>
          </w:r>
        </w:p>
      </w:tc>
      <w:tc>
        <w:tcPr>
          <w:tcW w:w="971" w:type="pct"/>
        </w:tcPr>
        <w:p w:rsidR="00EF1B5C" w:rsidRPr="00EF1B5C" w:rsidRDefault="00EF1B5C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000000" w:themeColor="text1"/>
            </w:rPr>
          </w:pPr>
          <w:r w:rsidRPr="00EF1B5C">
            <w:rPr>
              <w:color w:val="000000" w:themeColor="text1"/>
              <w:sz w:val="24"/>
              <w:szCs w:val="24"/>
            </w:rPr>
            <w:fldChar w:fldCharType="begin"/>
          </w:r>
          <w:r w:rsidRPr="00EF1B5C">
            <w:rPr>
              <w:color w:val="000000" w:themeColor="text1"/>
              <w:sz w:val="24"/>
              <w:szCs w:val="24"/>
            </w:rPr>
            <w:instrText>PAGE   \* MERGEFORMAT</w:instrText>
          </w:r>
          <w:r w:rsidRPr="00EF1B5C">
            <w:rPr>
              <w:color w:val="000000" w:themeColor="text1"/>
              <w:sz w:val="24"/>
              <w:szCs w:val="24"/>
            </w:rPr>
            <w:fldChar w:fldCharType="separate"/>
          </w:r>
          <w:r w:rsidR="00401E4D">
            <w:rPr>
              <w:noProof/>
              <w:color w:val="000000" w:themeColor="text1"/>
              <w:sz w:val="24"/>
              <w:szCs w:val="24"/>
            </w:rPr>
            <w:t>3</w:t>
          </w:r>
          <w:r w:rsidRPr="00EF1B5C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FA31C6" w:rsidRDefault="00FA31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771A"/>
    <w:multiLevelType w:val="hybridMultilevel"/>
    <w:tmpl w:val="09AE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4"/>
    <w:rsid w:val="0010715E"/>
    <w:rsid w:val="00252344"/>
    <w:rsid w:val="00401E4D"/>
    <w:rsid w:val="004258B5"/>
    <w:rsid w:val="00484168"/>
    <w:rsid w:val="008B3BD4"/>
    <w:rsid w:val="009644A4"/>
    <w:rsid w:val="00A625C0"/>
    <w:rsid w:val="00B37872"/>
    <w:rsid w:val="00C37CD3"/>
    <w:rsid w:val="00CD1130"/>
    <w:rsid w:val="00CD2A5C"/>
    <w:rsid w:val="00CD39EE"/>
    <w:rsid w:val="00D000F9"/>
    <w:rsid w:val="00DC77B8"/>
    <w:rsid w:val="00DE72C5"/>
    <w:rsid w:val="00EA2CF1"/>
    <w:rsid w:val="00EF1B5C"/>
    <w:rsid w:val="00FA31C6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CD14"/>
  <w15:chartTrackingRefBased/>
  <w15:docId w15:val="{92E904DE-3EE7-46F2-9FE4-04872947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B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C6"/>
  </w:style>
  <w:style w:type="paragraph" w:styleId="a6">
    <w:name w:val="footer"/>
    <w:basedOn w:val="a"/>
    <w:link w:val="a7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C6"/>
  </w:style>
  <w:style w:type="character" w:customStyle="1" w:styleId="a8">
    <w:name w:val="Гипертекстовая ссылка"/>
    <w:uiPriority w:val="99"/>
    <w:rsid w:val="00A625C0"/>
    <w:rPr>
      <w:b w:val="0"/>
      <w:bCs w:val="0"/>
      <w:color w:val="106BBE"/>
    </w:rPr>
  </w:style>
  <w:style w:type="paragraph" w:styleId="a9">
    <w:name w:val="No Spacing"/>
    <w:uiPriority w:val="1"/>
    <w:qFormat/>
    <w:rsid w:val="00A625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625C0"/>
    <w:pPr>
      <w:suppressAutoHyphens/>
      <w:spacing w:after="200" w:line="276" w:lineRule="auto"/>
      <w:ind w:left="720"/>
    </w:pPr>
    <w:rPr>
      <w:rFonts w:ascii="Calibri" w:eastAsia="Liberation Sans;Arial" w:hAnsi="Calibri" w:cs=";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2023-05-05T08:05:00Z</dcterms:created>
  <dcterms:modified xsi:type="dcterms:W3CDTF">2023-05-10T12:39:00Z</dcterms:modified>
</cp:coreProperties>
</file>