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18378C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 муниципальный район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18378C" w:rsidP="0018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Pr="00AC5D3D" w:rsidRDefault="00D14216" w:rsidP="00AC5D3D">
      <w:pPr>
        <w:pStyle w:val="2"/>
        <w:ind w:firstLine="709"/>
        <w:rPr>
          <w:sz w:val="24"/>
          <w:szCs w:val="24"/>
        </w:rPr>
      </w:pPr>
      <w:r w:rsidRPr="00AC5D3D">
        <w:rPr>
          <w:sz w:val="24"/>
          <w:szCs w:val="24"/>
        </w:rPr>
        <w:t xml:space="preserve">1.1. </w:t>
      </w:r>
      <w:r w:rsidR="0069787D" w:rsidRPr="00AC5D3D">
        <w:rPr>
          <w:sz w:val="24"/>
          <w:szCs w:val="24"/>
        </w:rPr>
        <w:t xml:space="preserve">Арендодатель предоставляет, а Арендатор принимает в </w:t>
      </w:r>
      <w:r w:rsidRPr="00AC5D3D">
        <w:rPr>
          <w:sz w:val="24"/>
          <w:szCs w:val="24"/>
        </w:rPr>
        <w:t>аренду</w:t>
      </w:r>
      <w:r w:rsidR="0069787D" w:rsidRPr="00AC5D3D">
        <w:rPr>
          <w:sz w:val="24"/>
          <w:szCs w:val="24"/>
        </w:rPr>
        <w:t xml:space="preserve"> земельный участок площадью</w:t>
      </w:r>
      <w:r w:rsidR="00DD43FD">
        <w:rPr>
          <w:sz w:val="24"/>
          <w:szCs w:val="24"/>
        </w:rPr>
        <w:t xml:space="preserve"> 1943</w:t>
      </w:r>
      <w:r w:rsidR="0069787D" w:rsidRPr="00AC5D3D">
        <w:rPr>
          <w:sz w:val="24"/>
          <w:szCs w:val="24"/>
        </w:rPr>
        <w:t xml:space="preserve"> кв</w:t>
      </w:r>
      <w:proofErr w:type="gramStart"/>
      <w:r w:rsidR="0069787D" w:rsidRPr="00AC5D3D">
        <w:rPr>
          <w:sz w:val="24"/>
          <w:szCs w:val="24"/>
        </w:rPr>
        <w:t>.м</w:t>
      </w:r>
      <w:proofErr w:type="gramEnd"/>
      <w:r w:rsidR="0069787D" w:rsidRPr="00AC5D3D">
        <w:rPr>
          <w:sz w:val="24"/>
          <w:szCs w:val="24"/>
        </w:rPr>
        <w:t xml:space="preserve">, категория земель - </w:t>
      </w:r>
      <w:r w:rsidR="00DD43FD" w:rsidRPr="002E0F5F">
        <w:t>76:15:022503:435</w:t>
      </w:r>
      <w:r w:rsidR="0069787D" w:rsidRPr="00AC5D3D">
        <w:rPr>
          <w:sz w:val="24"/>
          <w:szCs w:val="24"/>
        </w:rPr>
        <w:t>, расположенный по адресу</w:t>
      </w:r>
      <w:r w:rsidR="00AC5D3D" w:rsidRPr="00AC5D3D">
        <w:rPr>
          <w:sz w:val="24"/>
          <w:szCs w:val="24"/>
        </w:rPr>
        <w:t xml:space="preserve">: </w:t>
      </w:r>
      <w:r w:rsidR="00DD43FD" w:rsidRPr="002E0F5F">
        <w:t xml:space="preserve">152322, Российская Федерация, Ярославская область, Тутаевский муниципальный район, Константиновское сельское поселение, Микляиха п., </w:t>
      </w:r>
      <w:proofErr w:type="spellStart"/>
      <w:r w:rsidR="00DD43FD" w:rsidRPr="002E0F5F">
        <w:t>з</w:t>
      </w:r>
      <w:proofErr w:type="spellEnd"/>
      <w:r w:rsidR="00DD43FD" w:rsidRPr="002E0F5F">
        <w:t>/у 5а.</w:t>
      </w:r>
      <w:r w:rsidR="00801F46" w:rsidRPr="00AC5D3D">
        <w:rPr>
          <w:sz w:val="24"/>
          <w:szCs w:val="24"/>
        </w:rPr>
        <w:t>,</w:t>
      </w:r>
      <w:r w:rsidR="0069787D" w:rsidRPr="00AC5D3D">
        <w:rPr>
          <w:sz w:val="24"/>
          <w:szCs w:val="24"/>
        </w:rPr>
        <w:t xml:space="preserve"> разрешенное использование земельного участка -  </w:t>
      </w:r>
      <w:r w:rsidR="0018378C" w:rsidRPr="00AC5D3D">
        <w:rPr>
          <w:sz w:val="24"/>
          <w:szCs w:val="24"/>
        </w:rPr>
        <w:t>для индивидуального жилищного строительства</w:t>
      </w:r>
      <w:r w:rsidR="00AC5D3D">
        <w:rPr>
          <w:sz w:val="24"/>
          <w:szCs w:val="24"/>
        </w:rPr>
        <w:t>.</w:t>
      </w:r>
    </w:p>
    <w:p w:rsidR="00D14216" w:rsidRPr="00D14216" w:rsidRDefault="003A04A4" w:rsidP="0018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43FD" w:rsidRPr="00DD43FD" w:rsidRDefault="003A04A4" w:rsidP="00DD43F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границах зоны </w:t>
      </w:r>
      <w:r w:rsidR="00DD43FD" w:rsidRPr="00DD43FD">
        <w:rPr>
          <w:rFonts w:ascii="Times New Roman" w:hAnsi="Times New Roman" w:cs="Times New Roman"/>
          <w:b/>
          <w:bCs/>
          <w:i/>
          <w:sz w:val="24"/>
          <w:szCs w:val="24"/>
        </w:rPr>
        <w:t>сильного</w:t>
      </w:r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 подтопления территорий, прилегающих к Горьковскому водохранилищу (р</w:t>
      </w:r>
      <w:proofErr w:type="gramStart"/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>.В</w:t>
      </w:r>
      <w:proofErr w:type="gramEnd"/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олга) в границах </w:t>
      </w:r>
      <w:proofErr w:type="spellStart"/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>п.Микляиха</w:t>
      </w:r>
      <w:proofErr w:type="spellEnd"/>
      <w:r w:rsidR="00DD43FD"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условиями использования территории, составляет 215 кв.м.</w:t>
      </w:r>
    </w:p>
    <w:p w:rsidR="00DD43FD" w:rsidRPr="00DD43FD" w:rsidRDefault="00DD43FD" w:rsidP="00DD43F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границах зоны </w:t>
      </w:r>
      <w:r w:rsidRPr="00DD43FD">
        <w:rPr>
          <w:rFonts w:ascii="Times New Roman" w:hAnsi="Times New Roman" w:cs="Times New Roman"/>
          <w:b/>
          <w:bCs/>
          <w:i/>
          <w:sz w:val="24"/>
          <w:szCs w:val="24"/>
        </w:rPr>
        <w:t>умеренного</w:t>
      </w:r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 подтопления территорий, прилегающих к Горьковскому водохранилищу (р</w:t>
      </w:r>
      <w:proofErr w:type="gramStart"/>
      <w:r w:rsidRPr="00DD43FD">
        <w:rPr>
          <w:rFonts w:ascii="Times New Roman" w:hAnsi="Times New Roman" w:cs="Times New Roman"/>
          <w:bCs/>
          <w:i/>
          <w:sz w:val="24"/>
          <w:szCs w:val="24"/>
        </w:rPr>
        <w:t>.В</w:t>
      </w:r>
      <w:proofErr w:type="gramEnd"/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олга) в границах </w:t>
      </w:r>
      <w:proofErr w:type="spellStart"/>
      <w:r w:rsidRPr="00DD43FD">
        <w:rPr>
          <w:rFonts w:ascii="Times New Roman" w:hAnsi="Times New Roman" w:cs="Times New Roman"/>
          <w:bCs/>
          <w:i/>
          <w:sz w:val="24"/>
          <w:szCs w:val="24"/>
        </w:rPr>
        <w:t>п.Микляиха</w:t>
      </w:r>
      <w:proofErr w:type="spellEnd"/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условиями использования территории, составляет 1223 кв.м.</w:t>
      </w:r>
    </w:p>
    <w:p w:rsidR="00DD43FD" w:rsidRPr="00DD43FD" w:rsidRDefault="00DD43FD" w:rsidP="00DD43F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границах зоны </w:t>
      </w:r>
      <w:r w:rsidRPr="00DD43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слабого </w:t>
      </w:r>
      <w:r w:rsidRPr="00DD43FD">
        <w:rPr>
          <w:rFonts w:ascii="Times New Roman" w:hAnsi="Times New Roman" w:cs="Times New Roman"/>
          <w:bCs/>
          <w:i/>
          <w:sz w:val="24"/>
          <w:szCs w:val="24"/>
        </w:rPr>
        <w:t>подтопления территорий, прилегающих к Горьковскому водохранилищу (р</w:t>
      </w:r>
      <w:proofErr w:type="gramStart"/>
      <w:r w:rsidRPr="00DD43FD">
        <w:rPr>
          <w:rFonts w:ascii="Times New Roman" w:hAnsi="Times New Roman" w:cs="Times New Roman"/>
          <w:bCs/>
          <w:i/>
          <w:sz w:val="24"/>
          <w:szCs w:val="24"/>
        </w:rPr>
        <w:t>.В</w:t>
      </w:r>
      <w:proofErr w:type="gramEnd"/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олга) в границах </w:t>
      </w:r>
      <w:proofErr w:type="spellStart"/>
      <w:r w:rsidRPr="00DD43FD">
        <w:rPr>
          <w:rFonts w:ascii="Times New Roman" w:hAnsi="Times New Roman" w:cs="Times New Roman"/>
          <w:bCs/>
          <w:i/>
          <w:sz w:val="24"/>
          <w:szCs w:val="24"/>
        </w:rPr>
        <w:t>п.Микляиха</w:t>
      </w:r>
      <w:proofErr w:type="spellEnd"/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 Тутаевского района Ярославской области, затапливаемых при половодьях и паводках 1% обеспеченности. Ограничения использования установлены в соответствии с ст. 67.1 Водного кодекса РФ. Площадь земельного участка покрываемая зоной с особыми </w:t>
      </w:r>
      <w:r w:rsidRPr="00DD43FD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условиями использования территории, составляет 488 кв.м.</w:t>
      </w:r>
    </w:p>
    <w:p w:rsidR="00DD43FD" w:rsidRPr="00DD43FD" w:rsidRDefault="00DD43FD" w:rsidP="00DD43F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</w:t>
      </w:r>
      <w:proofErr w:type="gramStart"/>
      <w:r w:rsidRPr="00DD43FD">
        <w:rPr>
          <w:rFonts w:ascii="Times New Roman" w:hAnsi="Times New Roman" w:cs="Times New Roman"/>
          <w:bCs/>
          <w:i/>
          <w:sz w:val="24"/>
          <w:szCs w:val="24"/>
        </w:rPr>
        <w:t>ч</w:t>
      </w:r>
      <w:proofErr w:type="gramEnd"/>
      <w:r w:rsidRPr="00DD43FD">
        <w:rPr>
          <w:rFonts w:ascii="Times New Roman" w:hAnsi="Times New Roman" w:cs="Times New Roman"/>
          <w:bCs/>
          <w:i/>
          <w:sz w:val="24"/>
          <w:szCs w:val="24"/>
        </w:rPr>
        <w:t>.3 ст.67.1 Водного кодекса РФ в границах зон затопления и подтопления запрещаются:</w:t>
      </w:r>
    </w:p>
    <w:p w:rsidR="00DD43FD" w:rsidRPr="00DD43FD" w:rsidRDefault="00DD43FD" w:rsidP="00DD43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DD43FD" w:rsidRPr="00DD43FD" w:rsidRDefault="00DD43FD" w:rsidP="00DD43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>Использование сточных вод в целях повышения почвенного плодородия;</w:t>
      </w:r>
    </w:p>
    <w:p w:rsidR="00DD43FD" w:rsidRPr="00DD43FD" w:rsidRDefault="00DD43FD" w:rsidP="00DD43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DD43FD" w:rsidRPr="00DD43FD" w:rsidRDefault="00DD43FD" w:rsidP="00DD43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43FD">
        <w:rPr>
          <w:rFonts w:ascii="Times New Roman" w:hAnsi="Times New Roman" w:cs="Times New Roman"/>
          <w:bCs/>
          <w:i/>
          <w:sz w:val="24"/>
          <w:szCs w:val="24"/>
        </w:rPr>
        <w:t>Осуществление авиационных мер по борьбе с вредными организмами.</w:t>
      </w:r>
    </w:p>
    <w:p w:rsidR="00D14216" w:rsidRPr="00D14216" w:rsidRDefault="00CA0768" w:rsidP="00801F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18378C">
        <w:rPr>
          <w:rFonts w:ascii="Times New Roman" w:hAnsi="Times New Roman" w:cs="Times New Roman"/>
          <w:sz w:val="24"/>
          <w:szCs w:val="24"/>
        </w:rPr>
        <w:t xml:space="preserve"> 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CF5351" w:rsidRDefault="00892C79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18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892C79" w:rsidRDefault="00CF5351" w:rsidP="00C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>
        <w:rPr>
          <w:rFonts w:ascii="Times New Roman" w:hAnsi="Times New Roman" w:cs="Times New Roman"/>
          <w:u w:val="single"/>
        </w:rPr>
        <w:t>101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95011105013</w:t>
      </w:r>
      <w:r w:rsidR="00DD43FD">
        <w:rPr>
          <w:rFonts w:ascii="Times New Roman" w:hAnsi="Times New Roman" w:cs="Times New Roman"/>
          <w:u w:val="single"/>
        </w:rPr>
        <w:t>05</w:t>
      </w:r>
      <w:r w:rsidRPr="00AE6C9C">
        <w:rPr>
          <w:rFonts w:ascii="Times New Roman" w:hAnsi="Times New Roman" w:cs="Times New Roman"/>
          <w:u w:val="single"/>
        </w:rPr>
        <w:t>0000120.</w:t>
      </w:r>
      <w:r w:rsidR="00892C79"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EE5DAC" w:rsidRPr="00E17732" w:rsidTr="00EE5DAC">
        <w:trPr>
          <w:trHeight w:val="142"/>
        </w:trPr>
        <w:tc>
          <w:tcPr>
            <w:tcW w:w="4654" w:type="dxa"/>
          </w:tcPr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lastRenderedPageBreak/>
              <w:t>А</w:t>
            </w: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РЕНДОДАТЕЛЬ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4916" w:type="dxa"/>
          </w:tcPr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(подпись)     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7A0CFD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378C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07609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16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32AC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B7D33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16877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0CFD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1F46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C5D3D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CF5351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16A"/>
    <w:rsid w:val="00D85CAB"/>
    <w:rsid w:val="00D876BE"/>
    <w:rsid w:val="00D87FE7"/>
    <w:rsid w:val="00D91BF6"/>
    <w:rsid w:val="00D94E87"/>
    <w:rsid w:val="00D95D07"/>
    <w:rsid w:val="00DA72B6"/>
    <w:rsid w:val="00DB3785"/>
    <w:rsid w:val="00DD32E6"/>
    <w:rsid w:val="00DD43FD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0581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5DAC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183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27</cp:revision>
  <cp:lastPrinted>2019-09-12T11:52:00Z</cp:lastPrinted>
  <dcterms:created xsi:type="dcterms:W3CDTF">2019-08-26T08:34:00Z</dcterms:created>
  <dcterms:modified xsi:type="dcterms:W3CDTF">2023-08-15T08:45:00Z</dcterms:modified>
</cp:coreProperties>
</file>