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68" w:rsidRPr="00504F68" w:rsidRDefault="00504F68" w:rsidP="00504F68">
      <w:pPr>
        <w:keepNext/>
        <w:jc w:val="center"/>
        <w:outlineLvl w:val="0"/>
        <w:rPr>
          <w:b/>
          <w:sz w:val="40"/>
        </w:rPr>
      </w:pPr>
      <w:r>
        <w:rPr>
          <w:rFonts w:ascii="Arial" w:hAnsi="Arial" w:cs="Arial"/>
          <w:b/>
          <w:noProof/>
          <w:sz w:val="40"/>
        </w:rPr>
        <w:drawing>
          <wp:inline distT="0" distB="0" distL="0" distR="0">
            <wp:extent cx="609600" cy="800100"/>
            <wp:effectExtent l="0" t="0" r="0" b="0"/>
            <wp:docPr id="2" name="Рисунок 2" descr="Описание: 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F68" w:rsidRPr="00504F68" w:rsidRDefault="00504F68" w:rsidP="00504F68">
      <w:pPr>
        <w:keepNext/>
        <w:jc w:val="center"/>
        <w:outlineLvl w:val="0"/>
        <w:rPr>
          <w:sz w:val="28"/>
        </w:rPr>
      </w:pPr>
      <w:r w:rsidRPr="00504F68">
        <w:rPr>
          <w:sz w:val="28"/>
        </w:rPr>
        <w:t>Администрация Тутаевского муниципального района</w:t>
      </w:r>
    </w:p>
    <w:p w:rsidR="00EC3E9D" w:rsidRDefault="00EC3E9D" w:rsidP="00504F68">
      <w:pPr>
        <w:keepNext/>
        <w:jc w:val="center"/>
        <w:outlineLvl w:val="0"/>
        <w:rPr>
          <w:b/>
          <w:sz w:val="40"/>
        </w:rPr>
      </w:pPr>
    </w:p>
    <w:p w:rsidR="00504F68" w:rsidRPr="00504F68" w:rsidRDefault="00504F68" w:rsidP="00504F68">
      <w:pPr>
        <w:keepNext/>
        <w:jc w:val="center"/>
        <w:outlineLvl w:val="0"/>
        <w:rPr>
          <w:b/>
          <w:sz w:val="40"/>
        </w:rPr>
      </w:pPr>
      <w:r w:rsidRPr="00504F68">
        <w:rPr>
          <w:b/>
          <w:sz w:val="40"/>
        </w:rPr>
        <w:t>ПОСТАНОВЛЕНИЕ</w:t>
      </w:r>
    </w:p>
    <w:p w:rsidR="00504F68" w:rsidRPr="00504F68" w:rsidRDefault="00504F68" w:rsidP="00504F68">
      <w:pPr>
        <w:keepNext/>
        <w:jc w:val="center"/>
        <w:outlineLvl w:val="0"/>
        <w:rPr>
          <w:b/>
          <w:sz w:val="52"/>
        </w:rPr>
      </w:pPr>
    </w:p>
    <w:p w:rsidR="00504F68" w:rsidRPr="00EC3E9D" w:rsidRDefault="00504F68" w:rsidP="00504F68">
      <w:pPr>
        <w:rPr>
          <w:b/>
          <w:sz w:val="28"/>
          <w:szCs w:val="28"/>
        </w:rPr>
      </w:pPr>
      <w:r w:rsidRPr="00EC3E9D">
        <w:rPr>
          <w:b/>
          <w:sz w:val="28"/>
          <w:szCs w:val="28"/>
        </w:rPr>
        <w:t xml:space="preserve">от </w:t>
      </w:r>
      <w:r w:rsidR="00EC3E9D" w:rsidRPr="00EC3E9D">
        <w:rPr>
          <w:b/>
          <w:sz w:val="28"/>
          <w:szCs w:val="28"/>
        </w:rPr>
        <w:t>16.01.2024</w:t>
      </w:r>
      <w:r w:rsidRPr="00EC3E9D">
        <w:rPr>
          <w:b/>
          <w:sz w:val="28"/>
          <w:szCs w:val="28"/>
        </w:rPr>
        <w:t xml:space="preserve"> № </w:t>
      </w:r>
      <w:r w:rsidR="00EC3E9D" w:rsidRPr="00EC3E9D">
        <w:rPr>
          <w:b/>
          <w:sz w:val="28"/>
          <w:szCs w:val="28"/>
        </w:rPr>
        <w:t>15-п</w:t>
      </w:r>
    </w:p>
    <w:p w:rsidR="00504F68" w:rsidRPr="00504F68" w:rsidRDefault="00504F68" w:rsidP="00504F68"/>
    <w:p w:rsidR="00504F68" w:rsidRPr="00504F68" w:rsidRDefault="00504F68" w:rsidP="00504F68">
      <w:r w:rsidRPr="00504F68">
        <w:t>г. Тутаев</w:t>
      </w:r>
    </w:p>
    <w:p w:rsidR="00504F68" w:rsidRPr="00504F68" w:rsidRDefault="00504F68" w:rsidP="00504F68">
      <w:pPr>
        <w:rPr>
          <w:sz w:val="28"/>
          <w:szCs w:val="28"/>
        </w:rPr>
      </w:pPr>
    </w:p>
    <w:p w:rsidR="00504F68" w:rsidRPr="00504F68" w:rsidRDefault="00504F68" w:rsidP="00504F68">
      <w:pPr>
        <w:rPr>
          <w:sz w:val="28"/>
          <w:szCs w:val="28"/>
        </w:rPr>
      </w:pPr>
    </w:p>
    <w:p w:rsidR="00504F68" w:rsidRPr="00504F68" w:rsidRDefault="00504F68" w:rsidP="00504F68">
      <w:pPr>
        <w:autoSpaceDE w:val="0"/>
        <w:autoSpaceDN w:val="0"/>
        <w:adjustRightInd w:val="0"/>
        <w:rPr>
          <w:rFonts w:eastAsia="Arial Unicode MS"/>
          <w:sz w:val="28"/>
        </w:rPr>
      </w:pPr>
      <w:bookmarkStart w:id="0" w:name="_GoBack"/>
      <w:r w:rsidRPr="00504F68">
        <w:rPr>
          <w:rFonts w:eastAsia="Arial Unicode MS"/>
          <w:sz w:val="28"/>
        </w:rPr>
        <w:t>О предоставлении разрешения на отклонение</w:t>
      </w:r>
    </w:p>
    <w:p w:rsidR="00504F68" w:rsidRPr="00504F68" w:rsidRDefault="00504F68" w:rsidP="00504F68">
      <w:pPr>
        <w:autoSpaceDE w:val="0"/>
        <w:autoSpaceDN w:val="0"/>
        <w:adjustRightInd w:val="0"/>
        <w:rPr>
          <w:rFonts w:eastAsia="Arial Unicode MS"/>
          <w:sz w:val="28"/>
        </w:rPr>
      </w:pPr>
      <w:r w:rsidRPr="00504F68">
        <w:rPr>
          <w:rFonts w:eastAsia="Arial Unicode MS"/>
          <w:sz w:val="28"/>
        </w:rPr>
        <w:t xml:space="preserve">от предельных  параметров </w:t>
      </w:r>
      <w:proofErr w:type="gramStart"/>
      <w:r w:rsidRPr="00504F68">
        <w:rPr>
          <w:rFonts w:eastAsia="Arial Unicode MS"/>
          <w:sz w:val="28"/>
        </w:rPr>
        <w:t>разрешенного</w:t>
      </w:r>
      <w:proofErr w:type="gramEnd"/>
    </w:p>
    <w:p w:rsidR="00504F68" w:rsidRPr="00504F68" w:rsidRDefault="00504F68" w:rsidP="00504F68">
      <w:pPr>
        <w:autoSpaceDE w:val="0"/>
        <w:autoSpaceDN w:val="0"/>
        <w:adjustRightInd w:val="0"/>
        <w:rPr>
          <w:rFonts w:eastAsia="Arial Unicode MS"/>
          <w:sz w:val="28"/>
        </w:rPr>
      </w:pPr>
      <w:r w:rsidRPr="00504F68">
        <w:rPr>
          <w:rFonts w:eastAsia="Arial Unicode MS"/>
          <w:sz w:val="28"/>
        </w:rPr>
        <w:t>строительства, реконструкции объектов капитального</w:t>
      </w:r>
    </w:p>
    <w:p w:rsidR="00504F68" w:rsidRPr="00504F68" w:rsidRDefault="00504F68" w:rsidP="00504F68">
      <w:pPr>
        <w:autoSpaceDE w:val="0"/>
        <w:autoSpaceDN w:val="0"/>
        <w:adjustRightInd w:val="0"/>
        <w:rPr>
          <w:rFonts w:eastAsia="Arial Unicode MS"/>
          <w:sz w:val="28"/>
        </w:rPr>
      </w:pPr>
      <w:r w:rsidRPr="00504F68">
        <w:rPr>
          <w:rFonts w:eastAsia="Arial Unicode MS"/>
          <w:sz w:val="28"/>
        </w:rPr>
        <w:t>строительства</w:t>
      </w:r>
      <w:bookmarkEnd w:id="0"/>
    </w:p>
    <w:p w:rsidR="00504F68" w:rsidRPr="00504F68" w:rsidRDefault="00504F68" w:rsidP="00504F68">
      <w:pPr>
        <w:autoSpaceDE w:val="0"/>
        <w:autoSpaceDN w:val="0"/>
        <w:adjustRightInd w:val="0"/>
        <w:rPr>
          <w:color w:val="000000"/>
        </w:rPr>
      </w:pPr>
    </w:p>
    <w:p w:rsidR="00504F68" w:rsidRPr="00504F68" w:rsidRDefault="00504F68" w:rsidP="00504F68">
      <w:pPr>
        <w:autoSpaceDE w:val="0"/>
        <w:autoSpaceDN w:val="0"/>
        <w:adjustRightInd w:val="0"/>
        <w:rPr>
          <w:color w:val="000000"/>
        </w:rPr>
      </w:pPr>
    </w:p>
    <w:p w:rsidR="00504F68" w:rsidRPr="00504F68" w:rsidRDefault="00504F68" w:rsidP="00504F6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04F68">
        <w:rPr>
          <w:color w:val="000000"/>
          <w:sz w:val="28"/>
          <w:szCs w:val="28"/>
        </w:rPr>
        <w:t xml:space="preserve">В соответствии с Градостроительным кодексом РФ, Федеральным законом  №131-ФЗ от 06.10.2003 «Об общих принципах организации местного самоуправления в Российской Федерации», </w:t>
      </w:r>
      <w:r w:rsidR="007C74DD" w:rsidRPr="007C74DD">
        <w:rPr>
          <w:color w:val="000000"/>
          <w:sz w:val="28"/>
          <w:szCs w:val="28"/>
        </w:rPr>
        <w:t xml:space="preserve">с Протоколом общественных обсуждений от </w:t>
      </w:r>
      <w:r w:rsidR="007C74DD">
        <w:rPr>
          <w:color w:val="000000"/>
          <w:sz w:val="28"/>
          <w:szCs w:val="28"/>
        </w:rPr>
        <w:t>29.12</w:t>
      </w:r>
      <w:r w:rsidR="007C74DD" w:rsidRPr="007C74DD">
        <w:rPr>
          <w:color w:val="000000"/>
          <w:sz w:val="28"/>
          <w:szCs w:val="28"/>
        </w:rPr>
        <w:t>.2023 года №</w:t>
      </w:r>
      <w:r w:rsidR="007C74DD">
        <w:rPr>
          <w:color w:val="000000"/>
          <w:sz w:val="28"/>
          <w:szCs w:val="28"/>
        </w:rPr>
        <w:t>40</w:t>
      </w:r>
      <w:r w:rsidR="007C74DD" w:rsidRPr="007C74DD">
        <w:rPr>
          <w:color w:val="000000"/>
          <w:sz w:val="28"/>
          <w:szCs w:val="28"/>
        </w:rPr>
        <w:t xml:space="preserve">, Заключением о результатах общественных обсуждений от </w:t>
      </w:r>
      <w:r w:rsidR="007C74DD">
        <w:rPr>
          <w:color w:val="000000"/>
          <w:sz w:val="28"/>
          <w:szCs w:val="28"/>
        </w:rPr>
        <w:t>29.12</w:t>
      </w:r>
      <w:r w:rsidR="007C74DD" w:rsidRPr="007C74DD">
        <w:rPr>
          <w:color w:val="000000"/>
          <w:sz w:val="28"/>
          <w:szCs w:val="28"/>
        </w:rPr>
        <w:t>.2023 года по проекту постановления Администрации ТМР «О предоставлении разрешения на отклонение от предельных параметров разрешенного строительства, реконструкции объектов капитального строительства», назначенных постановлением Председателя Муниципального Совета</w:t>
      </w:r>
      <w:proofErr w:type="gramEnd"/>
      <w:r w:rsidR="007C74DD" w:rsidRPr="007C74DD">
        <w:rPr>
          <w:color w:val="000000"/>
          <w:sz w:val="28"/>
          <w:szCs w:val="28"/>
        </w:rPr>
        <w:t xml:space="preserve"> городского поселения Тутаев от 08.12.2023 №14</w:t>
      </w:r>
      <w:r w:rsidR="007C74DD">
        <w:rPr>
          <w:color w:val="000000"/>
          <w:sz w:val="28"/>
          <w:szCs w:val="28"/>
        </w:rPr>
        <w:t xml:space="preserve">, </w:t>
      </w:r>
      <w:r w:rsidRPr="00504F68">
        <w:rPr>
          <w:color w:val="000000"/>
          <w:sz w:val="28"/>
          <w:szCs w:val="28"/>
        </w:rPr>
        <w:t>на основании заявления ООО «</w:t>
      </w:r>
      <w:proofErr w:type="spellStart"/>
      <w:r w:rsidRPr="00504F68">
        <w:rPr>
          <w:color w:val="000000"/>
          <w:sz w:val="28"/>
          <w:szCs w:val="28"/>
        </w:rPr>
        <w:t>Астрон</w:t>
      </w:r>
      <w:proofErr w:type="spellEnd"/>
      <w:r w:rsidRPr="00504F68">
        <w:rPr>
          <w:color w:val="000000"/>
          <w:sz w:val="28"/>
          <w:szCs w:val="28"/>
        </w:rPr>
        <w:t>» №420 от 24.11.2023, Администрация Тутаевского муниципального  района</w:t>
      </w:r>
    </w:p>
    <w:p w:rsidR="00504F68" w:rsidRPr="00504F68" w:rsidRDefault="00504F68" w:rsidP="00504F68">
      <w:pPr>
        <w:ind w:firstLine="709"/>
        <w:jc w:val="both"/>
        <w:rPr>
          <w:color w:val="000000"/>
          <w:sz w:val="28"/>
          <w:szCs w:val="28"/>
        </w:rPr>
      </w:pPr>
    </w:p>
    <w:p w:rsidR="00504F68" w:rsidRPr="00504F68" w:rsidRDefault="00504F68" w:rsidP="00504F68">
      <w:pPr>
        <w:ind w:firstLine="709"/>
        <w:jc w:val="both"/>
        <w:rPr>
          <w:color w:val="000000"/>
          <w:sz w:val="28"/>
          <w:szCs w:val="28"/>
        </w:rPr>
      </w:pPr>
    </w:p>
    <w:p w:rsidR="00504F68" w:rsidRPr="00504F68" w:rsidRDefault="00504F68" w:rsidP="00504F68">
      <w:pPr>
        <w:ind w:firstLine="708"/>
        <w:jc w:val="both"/>
        <w:rPr>
          <w:sz w:val="28"/>
          <w:szCs w:val="28"/>
        </w:rPr>
      </w:pPr>
      <w:r w:rsidRPr="00504F68">
        <w:rPr>
          <w:sz w:val="28"/>
          <w:szCs w:val="28"/>
        </w:rPr>
        <w:t>ПОСТАНОВЛЯЕТ:</w:t>
      </w:r>
    </w:p>
    <w:p w:rsidR="00504F68" w:rsidRPr="00504F68" w:rsidRDefault="00504F68" w:rsidP="00504F68">
      <w:pPr>
        <w:ind w:firstLine="709"/>
        <w:jc w:val="both"/>
        <w:rPr>
          <w:sz w:val="28"/>
          <w:szCs w:val="28"/>
        </w:rPr>
      </w:pPr>
    </w:p>
    <w:p w:rsidR="00504F68" w:rsidRPr="00504F68" w:rsidRDefault="00504F68" w:rsidP="00504F68">
      <w:pPr>
        <w:numPr>
          <w:ilvl w:val="0"/>
          <w:numId w:val="1"/>
        </w:numPr>
        <w:spacing w:line="259" w:lineRule="auto"/>
        <w:ind w:left="57" w:firstLine="709"/>
        <w:jc w:val="both"/>
        <w:rPr>
          <w:sz w:val="28"/>
          <w:szCs w:val="28"/>
        </w:rPr>
      </w:pPr>
      <w:proofErr w:type="gramStart"/>
      <w:r w:rsidRPr="00504F68">
        <w:rPr>
          <w:bCs/>
          <w:sz w:val="28"/>
          <w:szCs w:val="28"/>
        </w:rPr>
        <w:t>Для обеспечения возможности проектирования многоквартирного жилого дома в соответствии с  требованиями СП 59.13330.2020 «Доступность  зданий и сооружений для маломобильных групп населения» п</w:t>
      </w:r>
      <w:r w:rsidRPr="00504F68">
        <w:rPr>
          <w:sz w:val="28"/>
          <w:szCs w:val="28"/>
        </w:rPr>
        <w:t>редоставить ООО «</w:t>
      </w:r>
      <w:proofErr w:type="spellStart"/>
      <w:r w:rsidRPr="00504F68">
        <w:rPr>
          <w:sz w:val="28"/>
          <w:szCs w:val="28"/>
        </w:rPr>
        <w:t>Астрон</w:t>
      </w:r>
      <w:proofErr w:type="spellEnd"/>
      <w:r w:rsidRPr="00504F68">
        <w:rPr>
          <w:sz w:val="28"/>
          <w:szCs w:val="28"/>
        </w:rPr>
        <w:t xml:space="preserve">» разрешение на отклонение от предельных параметров разрешенного строительства, реконструкции объектов капитального строительства в части установления минимальных отступов </w:t>
      </w:r>
      <w:r w:rsidRPr="00504F68">
        <w:rPr>
          <w:bCs/>
          <w:sz w:val="28"/>
          <w:szCs w:val="28"/>
        </w:rPr>
        <w:t>от границ земельных участков в целях определения мест допустимого размещения зданий (строений, сооружений), за пределами которых запрещено строительство – 0</w:t>
      </w:r>
      <w:proofErr w:type="gramEnd"/>
      <w:r w:rsidRPr="00504F68">
        <w:rPr>
          <w:bCs/>
          <w:sz w:val="28"/>
          <w:szCs w:val="28"/>
        </w:rPr>
        <w:t xml:space="preserve"> метров с </w:t>
      </w:r>
      <w:proofErr w:type="spellStart"/>
      <w:r w:rsidRPr="00504F68">
        <w:rPr>
          <w:bCs/>
          <w:sz w:val="28"/>
          <w:szCs w:val="28"/>
        </w:rPr>
        <w:t>северо</w:t>
      </w:r>
      <w:proofErr w:type="spellEnd"/>
      <w:r w:rsidRPr="00504F68">
        <w:rPr>
          <w:bCs/>
          <w:sz w:val="28"/>
          <w:szCs w:val="28"/>
        </w:rPr>
        <w:t xml:space="preserve"> – восточной стороны земельного участка</w:t>
      </w:r>
      <w:r w:rsidRPr="00504F68">
        <w:rPr>
          <w:sz w:val="28"/>
          <w:szCs w:val="28"/>
        </w:rPr>
        <w:t xml:space="preserve"> с кадастровым номером 76:15:010305:4121, площадью </w:t>
      </w:r>
      <w:r w:rsidRPr="00504F68">
        <w:rPr>
          <w:sz w:val="28"/>
          <w:szCs w:val="28"/>
        </w:rPr>
        <w:lastRenderedPageBreak/>
        <w:t xml:space="preserve">1700 </w:t>
      </w:r>
      <w:proofErr w:type="spellStart"/>
      <w:r w:rsidRPr="00504F68">
        <w:rPr>
          <w:sz w:val="28"/>
          <w:szCs w:val="28"/>
        </w:rPr>
        <w:t>кв.м</w:t>
      </w:r>
      <w:proofErr w:type="spellEnd"/>
      <w:r w:rsidRPr="00504F68">
        <w:rPr>
          <w:sz w:val="28"/>
          <w:szCs w:val="28"/>
        </w:rPr>
        <w:t xml:space="preserve">., расположенного по адресу: Ярославская область, г. Тутаев, ул. </w:t>
      </w:r>
      <w:proofErr w:type="spellStart"/>
      <w:r w:rsidRPr="00504F68">
        <w:rPr>
          <w:sz w:val="28"/>
          <w:szCs w:val="28"/>
        </w:rPr>
        <w:t>Р.Люксембург</w:t>
      </w:r>
      <w:proofErr w:type="spellEnd"/>
      <w:r w:rsidRPr="00504F68">
        <w:rPr>
          <w:sz w:val="28"/>
          <w:szCs w:val="28"/>
        </w:rPr>
        <w:t>, у дома 66</w:t>
      </w:r>
      <w:r w:rsidRPr="00504F68">
        <w:rPr>
          <w:bCs/>
          <w:sz w:val="28"/>
          <w:szCs w:val="28"/>
        </w:rPr>
        <w:t>.</w:t>
      </w:r>
    </w:p>
    <w:p w:rsidR="00504F68" w:rsidRPr="00504F68" w:rsidRDefault="00504F68" w:rsidP="00504F68">
      <w:pPr>
        <w:spacing w:line="259" w:lineRule="auto"/>
        <w:ind w:left="57"/>
        <w:jc w:val="both"/>
        <w:rPr>
          <w:sz w:val="28"/>
          <w:szCs w:val="28"/>
        </w:rPr>
      </w:pPr>
      <w:r w:rsidRPr="00504F68">
        <w:rPr>
          <w:color w:val="000000"/>
          <w:sz w:val="28"/>
          <w:szCs w:val="28"/>
        </w:rPr>
        <w:t xml:space="preserve">          2.  </w:t>
      </w:r>
      <w:proofErr w:type="gramStart"/>
      <w:r w:rsidRPr="00504F68">
        <w:rPr>
          <w:color w:val="000000"/>
          <w:sz w:val="28"/>
          <w:szCs w:val="28"/>
        </w:rPr>
        <w:t>Контроль за</w:t>
      </w:r>
      <w:proofErr w:type="gramEnd"/>
      <w:r w:rsidRPr="00504F68">
        <w:rPr>
          <w:color w:val="000000"/>
          <w:sz w:val="28"/>
          <w:szCs w:val="28"/>
        </w:rPr>
        <w:t xml:space="preserve"> исполнением данного постановления возложить на заместителя Главы Администрации ТМР по градостроительным вопросам - начальника управления архитектуры и градостроительства Администрации Тутаевского муниципального района (главного архитектора)  Касьянову Е.Н.</w:t>
      </w:r>
      <w:r w:rsidRPr="00504F68">
        <w:rPr>
          <w:sz w:val="28"/>
          <w:szCs w:val="28"/>
        </w:rPr>
        <w:t xml:space="preserve">     </w:t>
      </w:r>
    </w:p>
    <w:p w:rsidR="00504F68" w:rsidRPr="00504F68" w:rsidRDefault="00504F68" w:rsidP="00504F68">
      <w:pPr>
        <w:tabs>
          <w:tab w:val="left" w:pos="993"/>
        </w:tabs>
        <w:spacing w:line="259" w:lineRule="auto"/>
        <w:jc w:val="both"/>
        <w:rPr>
          <w:sz w:val="28"/>
          <w:szCs w:val="28"/>
        </w:rPr>
      </w:pPr>
      <w:r w:rsidRPr="00504F68">
        <w:rPr>
          <w:sz w:val="28"/>
          <w:szCs w:val="28"/>
        </w:rPr>
        <w:t xml:space="preserve">          3.    Настоящее постановление вступает в силу после его официального опубликования.</w:t>
      </w:r>
    </w:p>
    <w:p w:rsidR="00504F68" w:rsidRPr="00504F68" w:rsidRDefault="00504F68" w:rsidP="00504F68">
      <w:pPr>
        <w:rPr>
          <w:b/>
          <w:sz w:val="28"/>
          <w:szCs w:val="28"/>
        </w:rPr>
      </w:pPr>
    </w:p>
    <w:p w:rsidR="00504F68" w:rsidRPr="00504F68" w:rsidRDefault="00504F68" w:rsidP="00504F68">
      <w:pPr>
        <w:rPr>
          <w:sz w:val="28"/>
          <w:szCs w:val="28"/>
        </w:rPr>
      </w:pPr>
    </w:p>
    <w:p w:rsidR="00504F68" w:rsidRPr="00504F68" w:rsidRDefault="00504F68" w:rsidP="00504F68">
      <w:pPr>
        <w:rPr>
          <w:sz w:val="28"/>
          <w:szCs w:val="28"/>
        </w:rPr>
      </w:pPr>
    </w:p>
    <w:p w:rsidR="00EC3E9D" w:rsidRDefault="00EC3E9D" w:rsidP="00EC3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</w:t>
      </w:r>
    </w:p>
    <w:p w:rsidR="00EC3E9D" w:rsidRDefault="00EC3E9D" w:rsidP="00EC3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Тутаевского муниципального района                               </w:t>
      </w:r>
      <w:r>
        <w:rPr>
          <w:sz w:val="28"/>
          <w:szCs w:val="28"/>
        </w:rPr>
        <w:tab/>
        <w:t xml:space="preserve">      Ю.В. </w:t>
      </w:r>
      <w:proofErr w:type="spellStart"/>
      <w:r>
        <w:rPr>
          <w:sz w:val="28"/>
          <w:szCs w:val="28"/>
        </w:rPr>
        <w:t>Губерова</w:t>
      </w:r>
      <w:proofErr w:type="spellEnd"/>
    </w:p>
    <w:p w:rsidR="00504F68" w:rsidRPr="00504F68" w:rsidRDefault="00504F68" w:rsidP="00504F68">
      <w:pPr>
        <w:tabs>
          <w:tab w:val="left" w:pos="8340"/>
          <w:tab w:val="right" w:pos="9354"/>
        </w:tabs>
        <w:ind w:left="-113"/>
        <w:jc w:val="right"/>
        <w:rPr>
          <w:color w:val="000000"/>
        </w:rPr>
      </w:pPr>
    </w:p>
    <w:p w:rsidR="00504F68" w:rsidRPr="00504F68" w:rsidRDefault="00504F68" w:rsidP="00504F68">
      <w:pPr>
        <w:tabs>
          <w:tab w:val="left" w:pos="8340"/>
          <w:tab w:val="right" w:pos="9354"/>
        </w:tabs>
        <w:ind w:left="-113"/>
        <w:jc w:val="right"/>
        <w:rPr>
          <w:color w:val="000000"/>
        </w:rPr>
      </w:pPr>
    </w:p>
    <w:p w:rsidR="00504F68" w:rsidRPr="00504F68" w:rsidRDefault="00504F68" w:rsidP="00504F68">
      <w:pPr>
        <w:tabs>
          <w:tab w:val="left" w:pos="8340"/>
          <w:tab w:val="right" w:pos="9354"/>
        </w:tabs>
        <w:ind w:left="-113"/>
        <w:jc w:val="right"/>
        <w:rPr>
          <w:color w:val="000000"/>
        </w:rPr>
      </w:pPr>
    </w:p>
    <w:p w:rsidR="00504F68" w:rsidRPr="00504F68" w:rsidRDefault="00504F68" w:rsidP="00504F68">
      <w:pPr>
        <w:tabs>
          <w:tab w:val="left" w:pos="8340"/>
          <w:tab w:val="right" w:pos="9354"/>
        </w:tabs>
        <w:ind w:left="-113"/>
        <w:jc w:val="right"/>
        <w:rPr>
          <w:color w:val="000000"/>
        </w:rPr>
      </w:pPr>
    </w:p>
    <w:p w:rsidR="00BF4DC9" w:rsidRPr="00BF4DC9" w:rsidRDefault="00BF4DC9" w:rsidP="00BF4DC9">
      <w:pPr>
        <w:rPr>
          <w:color w:val="000000"/>
        </w:rPr>
      </w:pPr>
    </w:p>
    <w:p w:rsidR="00D35D8C" w:rsidRPr="0083695C" w:rsidRDefault="00D35D8C" w:rsidP="00BF4DC9">
      <w:pPr>
        <w:ind w:firstLine="708"/>
        <w:jc w:val="both"/>
        <w:rPr>
          <w:sz w:val="32"/>
          <w:szCs w:val="32"/>
        </w:rPr>
      </w:pPr>
    </w:p>
    <w:sectPr w:rsidR="00D35D8C" w:rsidRPr="0083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A6DF3"/>
    <w:multiLevelType w:val="hybridMultilevel"/>
    <w:tmpl w:val="F698E7D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5C"/>
    <w:rsid w:val="00072AE1"/>
    <w:rsid w:val="001A507C"/>
    <w:rsid w:val="00316FD1"/>
    <w:rsid w:val="00504F68"/>
    <w:rsid w:val="007C74DD"/>
    <w:rsid w:val="0082396C"/>
    <w:rsid w:val="0083695C"/>
    <w:rsid w:val="00A84CB3"/>
    <w:rsid w:val="00B837CE"/>
    <w:rsid w:val="00BF4DC9"/>
    <w:rsid w:val="00D21EC8"/>
    <w:rsid w:val="00D35D8C"/>
    <w:rsid w:val="00EC3E9D"/>
    <w:rsid w:val="00F331AE"/>
    <w:rsid w:val="00F4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95C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95C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8369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">
    <w:name w:val="Body Text Indent 2"/>
    <w:basedOn w:val="a"/>
    <w:link w:val="20"/>
    <w:rsid w:val="0083695C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369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83695C"/>
    <w:pPr>
      <w:spacing w:after="120"/>
    </w:pPr>
  </w:style>
  <w:style w:type="character" w:customStyle="1" w:styleId="a5">
    <w:name w:val="Основной текст Знак"/>
    <w:basedOn w:val="a0"/>
    <w:link w:val="a4"/>
    <w:rsid w:val="00836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6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9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95C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95C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8369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">
    <w:name w:val="Body Text Indent 2"/>
    <w:basedOn w:val="a"/>
    <w:link w:val="20"/>
    <w:rsid w:val="0083695C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369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83695C"/>
    <w:pPr>
      <w:spacing w:after="120"/>
    </w:pPr>
  </w:style>
  <w:style w:type="character" w:customStyle="1" w:styleId="a5">
    <w:name w:val="Основной текст Знак"/>
    <w:basedOn w:val="a0"/>
    <w:link w:val="a4"/>
    <w:rsid w:val="00836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6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9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koprov</dc:creator>
  <cp:lastModifiedBy>prokofieva</cp:lastModifiedBy>
  <cp:revision>12</cp:revision>
  <cp:lastPrinted>2024-01-16T07:42:00Z</cp:lastPrinted>
  <dcterms:created xsi:type="dcterms:W3CDTF">2022-04-26T06:51:00Z</dcterms:created>
  <dcterms:modified xsi:type="dcterms:W3CDTF">2024-01-16T07:43:00Z</dcterms:modified>
</cp:coreProperties>
</file>