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8091A" w14:textId="77777777" w:rsidR="00B5636D" w:rsidRPr="006F1863" w:rsidRDefault="00587609" w:rsidP="006F1863">
      <w:pPr>
        <w:jc w:val="center"/>
      </w:pPr>
      <w:r>
        <w:rPr>
          <w:noProof/>
        </w:rPr>
        <w:drawing>
          <wp:inline distT="0" distB="0" distL="0" distR="0" wp14:anchorId="649235D0" wp14:editId="58275935">
            <wp:extent cx="542290" cy="712470"/>
            <wp:effectExtent l="19050" t="0" r="0" b="0"/>
            <wp:docPr id="1" name="Рисунок 1" descr="Герб_Ту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1DFA6" w14:textId="77777777" w:rsidR="00B5636D" w:rsidRDefault="00B5636D" w:rsidP="00B5636D">
      <w:pPr>
        <w:jc w:val="center"/>
        <w:rPr>
          <w:b/>
          <w:sz w:val="28"/>
          <w:szCs w:val="28"/>
        </w:rPr>
      </w:pPr>
      <w:r w:rsidRPr="00B5636D">
        <w:rPr>
          <w:b/>
          <w:sz w:val="28"/>
          <w:szCs w:val="28"/>
        </w:rPr>
        <w:t>Администрация</w:t>
      </w:r>
      <w:r w:rsidR="001E4EBD">
        <w:rPr>
          <w:b/>
          <w:sz w:val="28"/>
          <w:szCs w:val="28"/>
        </w:rPr>
        <w:t xml:space="preserve"> </w:t>
      </w:r>
      <w:r w:rsidRPr="00B5636D">
        <w:rPr>
          <w:b/>
          <w:sz w:val="28"/>
          <w:szCs w:val="28"/>
        </w:rPr>
        <w:t>Тутаевского</w:t>
      </w:r>
      <w:r w:rsidR="001E4EBD">
        <w:rPr>
          <w:b/>
          <w:sz w:val="28"/>
          <w:szCs w:val="28"/>
        </w:rPr>
        <w:t xml:space="preserve"> </w:t>
      </w:r>
      <w:r w:rsidRPr="00B5636D">
        <w:rPr>
          <w:b/>
          <w:sz w:val="28"/>
          <w:szCs w:val="28"/>
        </w:rPr>
        <w:t>муниципального района</w:t>
      </w:r>
    </w:p>
    <w:p w14:paraId="4C1D956F" w14:textId="77777777" w:rsidR="00B5636D" w:rsidRDefault="00B5636D" w:rsidP="00B5636D">
      <w:pPr>
        <w:jc w:val="center"/>
        <w:rPr>
          <w:b/>
          <w:sz w:val="28"/>
          <w:szCs w:val="28"/>
        </w:rPr>
      </w:pPr>
    </w:p>
    <w:p w14:paraId="25FA990B" w14:textId="77777777" w:rsidR="00B5636D" w:rsidRDefault="00B5636D" w:rsidP="00B5636D">
      <w:pPr>
        <w:jc w:val="center"/>
        <w:rPr>
          <w:b/>
          <w:sz w:val="36"/>
          <w:szCs w:val="36"/>
        </w:rPr>
      </w:pPr>
      <w:r w:rsidRPr="00B5636D">
        <w:rPr>
          <w:b/>
          <w:sz w:val="36"/>
          <w:szCs w:val="36"/>
        </w:rPr>
        <w:t>ПОСТАНОВЛЕНИЕ</w:t>
      </w:r>
    </w:p>
    <w:p w14:paraId="19CE0D0C" w14:textId="77777777" w:rsidR="000A3E38" w:rsidRDefault="000A3E38" w:rsidP="00756793">
      <w:pPr>
        <w:rPr>
          <w:b/>
          <w:sz w:val="36"/>
          <w:szCs w:val="36"/>
        </w:rPr>
      </w:pPr>
    </w:p>
    <w:p w14:paraId="18593FE3" w14:textId="0662BF1C" w:rsidR="00D25040" w:rsidRDefault="00B5636D" w:rsidP="00D25040">
      <w:pPr>
        <w:ind w:right="4813"/>
        <w:rPr>
          <w:b/>
          <w:sz w:val="28"/>
          <w:szCs w:val="28"/>
        </w:rPr>
      </w:pPr>
      <w:r w:rsidRPr="000A3E38">
        <w:rPr>
          <w:b/>
          <w:sz w:val="28"/>
          <w:szCs w:val="28"/>
        </w:rPr>
        <w:t>от</w:t>
      </w:r>
      <w:r w:rsidR="00353B91" w:rsidRPr="000A3E38">
        <w:rPr>
          <w:b/>
          <w:sz w:val="28"/>
          <w:szCs w:val="28"/>
        </w:rPr>
        <w:t xml:space="preserve"> </w:t>
      </w:r>
      <w:r w:rsidR="00F64B28">
        <w:rPr>
          <w:b/>
          <w:sz w:val="28"/>
          <w:szCs w:val="28"/>
        </w:rPr>
        <w:t>17.06.2024</w:t>
      </w:r>
      <w:r w:rsidRPr="000A3E38">
        <w:rPr>
          <w:b/>
          <w:sz w:val="28"/>
          <w:szCs w:val="28"/>
        </w:rPr>
        <w:t xml:space="preserve"> № </w:t>
      </w:r>
      <w:r w:rsidR="00F64B28">
        <w:rPr>
          <w:b/>
          <w:sz w:val="28"/>
          <w:szCs w:val="28"/>
        </w:rPr>
        <w:t>44</w:t>
      </w:r>
      <w:r w:rsidR="00DC11FB">
        <w:rPr>
          <w:b/>
          <w:sz w:val="28"/>
          <w:szCs w:val="28"/>
        </w:rPr>
        <w:t>6</w:t>
      </w:r>
      <w:r w:rsidR="00F64B28">
        <w:rPr>
          <w:b/>
          <w:sz w:val="28"/>
          <w:szCs w:val="28"/>
        </w:rPr>
        <w:t>-п</w:t>
      </w:r>
    </w:p>
    <w:p w14:paraId="2B13E245" w14:textId="1FF515FD" w:rsidR="00B5636D" w:rsidRPr="000A3E38" w:rsidRDefault="006F1863" w:rsidP="00D25040">
      <w:pPr>
        <w:ind w:right="4813"/>
        <w:rPr>
          <w:b/>
        </w:rPr>
      </w:pPr>
      <w:r w:rsidRPr="000A3E38">
        <w:rPr>
          <w:b/>
        </w:rPr>
        <w:t>г. Тутаев</w:t>
      </w:r>
    </w:p>
    <w:p w14:paraId="34DC3EB1" w14:textId="77777777" w:rsidR="006F1863" w:rsidRDefault="006F1863" w:rsidP="0054451B">
      <w:pPr>
        <w:ind w:left="284"/>
        <w:rPr>
          <w:sz w:val="22"/>
          <w:szCs w:val="22"/>
        </w:rPr>
      </w:pPr>
    </w:p>
    <w:p w14:paraId="005DED0A" w14:textId="77777777" w:rsidR="000A3E38" w:rsidRDefault="000A3E38" w:rsidP="0054451B">
      <w:pPr>
        <w:ind w:left="284"/>
        <w:rPr>
          <w:sz w:val="22"/>
          <w:szCs w:val="22"/>
        </w:rPr>
      </w:pPr>
    </w:p>
    <w:p w14:paraId="2E5B38DA" w14:textId="2E849AE6" w:rsidR="000A3E38" w:rsidRDefault="000A3E38" w:rsidP="000A3E38">
      <w:pPr>
        <w:pStyle w:val="ConsPlusNormal"/>
        <w:ind w:right="425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 Администрации Тутаевского муниципального района от 27.05.2015</w:t>
      </w:r>
      <w:r w:rsidR="00733A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310-п </w:t>
      </w:r>
    </w:p>
    <w:p w14:paraId="7CA0E114" w14:textId="77777777" w:rsidR="000A3E38" w:rsidRDefault="000A3E38" w:rsidP="000A3E38">
      <w:pPr>
        <w:pStyle w:val="ConsPlusNormal"/>
        <w:ind w:right="425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утверждении размера платы за содержание и ремонт жилых помещений жилого фонда городского поселения Тутаев для нанимателей жилых помещений муниципального жилого фонда городского поселения Тутаев, собственников жилых помещений, которые </w:t>
      </w:r>
    </w:p>
    <w:p w14:paraId="42E7BB58" w14:textId="77777777" w:rsidR="00B13040" w:rsidRPr="00ED2346" w:rsidRDefault="000A3E38" w:rsidP="000A3E38">
      <w:pPr>
        <w:pStyle w:val="ConsPlusNormal"/>
        <w:ind w:right="42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приняли решение об установлении размера платы за    содержание   и ремонт   жилых помещений жилого фонда городского поселения Тутаев»</w:t>
      </w:r>
      <w:r w:rsidR="007567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AFB34" w14:textId="77777777" w:rsidR="00ED2346" w:rsidRDefault="00ED2346" w:rsidP="00ED2346">
      <w:pPr>
        <w:pStyle w:val="ConsPlusNormal"/>
        <w:ind w:right="5238" w:firstLine="0"/>
        <w:jc w:val="both"/>
        <w:rPr>
          <w:sz w:val="28"/>
          <w:szCs w:val="28"/>
        </w:rPr>
      </w:pPr>
    </w:p>
    <w:p w14:paraId="7353EABB" w14:textId="77777777" w:rsidR="001A0153" w:rsidRPr="001F3E9A" w:rsidRDefault="001A0153" w:rsidP="00ED2346">
      <w:pPr>
        <w:pStyle w:val="ConsPlusNormal"/>
        <w:ind w:right="5238" w:firstLine="0"/>
        <w:jc w:val="both"/>
        <w:rPr>
          <w:sz w:val="28"/>
          <w:szCs w:val="28"/>
        </w:rPr>
      </w:pPr>
    </w:p>
    <w:p w14:paraId="7560F6E6" w14:textId="6F5CCC11" w:rsidR="005638C4" w:rsidRDefault="00B13040" w:rsidP="005638C4">
      <w:pPr>
        <w:tabs>
          <w:tab w:val="left" w:pos="851"/>
          <w:tab w:val="left" w:pos="6237"/>
          <w:tab w:val="left" w:pos="6379"/>
        </w:tabs>
        <w:ind w:firstLine="709"/>
        <w:jc w:val="both"/>
        <w:rPr>
          <w:sz w:val="28"/>
          <w:szCs w:val="28"/>
        </w:rPr>
      </w:pPr>
      <w:r w:rsidRPr="003A4270">
        <w:rPr>
          <w:sz w:val="28"/>
          <w:szCs w:val="28"/>
        </w:rPr>
        <w:t xml:space="preserve">В соответствии с </w:t>
      </w:r>
      <w:r w:rsidR="00F10047">
        <w:rPr>
          <w:sz w:val="28"/>
          <w:szCs w:val="28"/>
        </w:rPr>
        <w:t>Жилищным</w:t>
      </w:r>
      <w:r w:rsidR="00631A29">
        <w:rPr>
          <w:sz w:val="28"/>
          <w:szCs w:val="28"/>
        </w:rPr>
        <w:t xml:space="preserve"> кодексом Российской Федерации,</w:t>
      </w:r>
      <w:r w:rsidRPr="003A4270">
        <w:rPr>
          <w:sz w:val="28"/>
          <w:szCs w:val="28"/>
        </w:rPr>
        <w:t xml:space="preserve"> Федеральным законом от 06.10.2003 № 131-ФЗ «Об общих</w:t>
      </w:r>
      <w:r w:rsidR="00631A29">
        <w:rPr>
          <w:sz w:val="28"/>
          <w:szCs w:val="28"/>
        </w:rPr>
        <w:t xml:space="preserve"> принципах организации местного </w:t>
      </w:r>
      <w:r w:rsidRPr="003A4270">
        <w:rPr>
          <w:sz w:val="28"/>
          <w:szCs w:val="28"/>
        </w:rPr>
        <w:t>самоуправления в Российской Федерации</w:t>
      </w:r>
      <w:r w:rsidR="001E712E">
        <w:rPr>
          <w:sz w:val="28"/>
          <w:szCs w:val="28"/>
        </w:rPr>
        <w:t>»</w:t>
      </w:r>
      <w:r w:rsidR="00733A2F">
        <w:rPr>
          <w:sz w:val="28"/>
          <w:szCs w:val="28"/>
        </w:rPr>
        <w:t>,</w:t>
      </w:r>
      <w:r w:rsidR="001E712E">
        <w:rPr>
          <w:sz w:val="28"/>
          <w:szCs w:val="28"/>
        </w:rPr>
        <w:t xml:space="preserve"> </w:t>
      </w:r>
      <w:r w:rsidR="005638C4">
        <w:rPr>
          <w:sz w:val="28"/>
          <w:szCs w:val="28"/>
        </w:rPr>
        <w:t xml:space="preserve">Администрация Тутаевского муниципального района </w:t>
      </w:r>
    </w:p>
    <w:p w14:paraId="23ECD635" w14:textId="77777777" w:rsidR="00E83EE2" w:rsidRDefault="00E83EE2" w:rsidP="001C36DA">
      <w:pPr>
        <w:tabs>
          <w:tab w:val="left" w:pos="284"/>
          <w:tab w:val="left" w:pos="426"/>
          <w:tab w:val="left" w:pos="851"/>
          <w:tab w:val="left" w:pos="6237"/>
          <w:tab w:val="left" w:pos="6379"/>
        </w:tabs>
        <w:ind w:left="284" w:firstLine="850"/>
        <w:jc w:val="both"/>
        <w:rPr>
          <w:sz w:val="28"/>
          <w:szCs w:val="28"/>
        </w:rPr>
      </w:pPr>
    </w:p>
    <w:p w14:paraId="4FE28472" w14:textId="77777777" w:rsidR="00AC20B4" w:rsidRPr="003C2532" w:rsidRDefault="00AC20B4" w:rsidP="001C36DA">
      <w:pPr>
        <w:tabs>
          <w:tab w:val="left" w:pos="284"/>
          <w:tab w:val="left" w:pos="426"/>
          <w:tab w:val="left" w:pos="851"/>
          <w:tab w:val="left" w:pos="6237"/>
          <w:tab w:val="left" w:pos="6379"/>
        </w:tabs>
        <w:ind w:left="284" w:firstLine="850"/>
        <w:jc w:val="both"/>
        <w:rPr>
          <w:sz w:val="28"/>
          <w:szCs w:val="28"/>
        </w:rPr>
      </w:pPr>
    </w:p>
    <w:p w14:paraId="3FFFF769" w14:textId="77777777" w:rsidR="00751606" w:rsidRPr="00FB2595" w:rsidRDefault="00C85A3F" w:rsidP="00751606">
      <w:pPr>
        <w:tabs>
          <w:tab w:val="left" w:pos="284"/>
          <w:tab w:val="left" w:pos="851"/>
        </w:tabs>
        <w:ind w:lef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B13040" w:rsidRPr="001F3E9A">
        <w:rPr>
          <w:sz w:val="28"/>
          <w:szCs w:val="28"/>
        </w:rPr>
        <w:t>:</w:t>
      </w:r>
    </w:p>
    <w:p w14:paraId="59C3437F" w14:textId="77777777" w:rsidR="001A4A27" w:rsidRDefault="001A4A27" w:rsidP="001C36DA">
      <w:pPr>
        <w:pStyle w:val="ConsPlusNormal"/>
        <w:tabs>
          <w:tab w:val="left" w:pos="284"/>
        </w:tabs>
        <w:ind w:left="284" w:right="133" w:firstLine="850"/>
        <w:jc w:val="center"/>
        <w:rPr>
          <w:rFonts w:ascii="Times New Roman" w:hAnsi="Times New Roman" w:cs="Times New Roman"/>
          <w:sz w:val="28"/>
          <w:szCs w:val="28"/>
        </w:rPr>
      </w:pPr>
    </w:p>
    <w:p w14:paraId="33013C80" w14:textId="5BC0BDDF" w:rsidR="00555BEE" w:rsidRDefault="00631A29" w:rsidP="00AC15B2">
      <w:pPr>
        <w:pStyle w:val="ConsPlusNormal"/>
        <w:numPr>
          <w:ilvl w:val="0"/>
          <w:numId w:val="5"/>
        </w:numPr>
        <w:tabs>
          <w:tab w:val="left" w:pos="284"/>
        </w:tabs>
        <w:ind w:left="0" w:right="13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0416A3" w:rsidRPr="009270B8">
        <w:rPr>
          <w:rFonts w:ascii="Times New Roman" w:hAnsi="Times New Roman" w:cs="Times New Roman"/>
          <w:sz w:val="28"/>
          <w:szCs w:val="28"/>
        </w:rPr>
        <w:t xml:space="preserve"> </w:t>
      </w:r>
      <w:r w:rsidR="0013597F">
        <w:rPr>
          <w:rFonts w:ascii="Times New Roman" w:hAnsi="Times New Roman" w:cs="Times New Roman"/>
          <w:sz w:val="28"/>
          <w:szCs w:val="28"/>
        </w:rPr>
        <w:t>П</w:t>
      </w:r>
      <w:r w:rsidR="000416A3" w:rsidRPr="009270B8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9270B8" w:rsidRPr="009270B8">
        <w:rPr>
          <w:rFonts w:ascii="Times New Roman" w:hAnsi="Times New Roman" w:cs="Times New Roman"/>
          <w:sz w:val="28"/>
          <w:szCs w:val="28"/>
        </w:rPr>
        <w:t xml:space="preserve">Тутаевского муниципального района </w:t>
      </w:r>
      <w:r w:rsidR="0013597F">
        <w:rPr>
          <w:rFonts w:ascii="Times New Roman" w:hAnsi="Times New Roman" w:cs="Times New Roman"/>
          <w:sz w:val="28"/>
          <w:szCs w:val="28"/>
        </w:rPr>
        <w:t xml:space="preserve">от </w:t>
      </w:r>
      <w:r w:rsidR="009270B8" w:rsidRPr="009270B8">
        <w:rPr>
          <w:rFonts w:ascii="Times New Roman" w:hAnsi="Times New Roman" w:cs="Times New Roman"/>
          <w:sz w:val="28"/>
          <w:szCs w:val="28"/>
        </w:rPr>
        <w:t xml:space="preserve">27.05.2015 </w:t>
      </w:r>
      <w:r w:rsidR="00733A2F">
        <w:rPr>
          <w:rFonts w:ascii="Times New Roman" w:hAnsi="Times New Roman" w:cs="Times New Roman"/>
          <w:sz w:val="28"/>
          <w:szCs w:val="28"/>
        </w:rPr>
        <w:t xml:space="preserve"> </w:t>
      </w:r>
      <w:r w:rsidR="009270B8" w:rsidRPr="009270B8">
        <w:rPr>
          <w:rFonts w:ascii="Times New Roman" w:hAnsi="Times New Roman" w:cs="Times New Roman"/>
          <w:sz w:val="28"/>
          <w:szCs w:val="28"/>
        </w:rPr>
        <w:t>№ 310-п</w:t>
      </w:r>
      <w:r w:rsidR="000416A3" w:rsidRPr="009270B8">
        <w:rPr>
          <w:rFonts w:ascii="Times New Roman" w:hAnsi="Times New Roman" w:cs="Times New Roman"/>
          <w:sz w:val="28"/>
          <w:szCs w:val="28"/>
        </w:rPr>
        <w:t xml:space="preserve"> «</w:t>
      </w:r>
      <w:r w:rsidR="009270B8" w:rsidRPr="009270B8">
        <w:rPr>
          <w:rFonts w:ascii="Times New Roman" w:hAnsi="Times New Roman" w:cs="Times New Roman"/>
          <w:sz w:val="28"/>
          <w:szCs w:val="28"/>
        </w:rPr>
        <w:t xml:space="preserve">Об утверждении размера платы за содержание и ремонт жилых помещений жилого фонда городского поселения Тутаев для нанимателей жилых помещений </w:t>
      </w:r>
      <w:r w:rsidR="009270B8" w:rsidRPr="005638C4">
        <w:rPr>
          <w:rFonts w:ascii="Times New Roman" w:hAnsi="Times New Roman" w:cs="Times New Roman"/>
          <w:sz w:val="28"/>
          <w:szCs w:val="28"/>
        </w:rPr>
        <w:t xml:space="preserve">муниципального жилого фонда городского поселения Тутаев, собственников жилых помещений, которые не приняли решение об установлении размера платы за </w:t>
      </w:r>
      <w:r w:rsidR="002666C7">
        <w:rPr>
          <w:rFonts w:ascii="Times New Roman" w:hAnsi="Times New Roman" w:cs="Times New Roman"/>
          <w:sz w:val="28"/>
          <w:szCs w:val="28"/>
        </w:rPr>
        <w:t xml:space="preserve">  </w:t>
      </w:r>
      <w:r w:rsidR="00AC15B2">
        <w:rPr>
          <w:rFonts w:ascii="Times New Roman" w:hAnsi="Times New Roman" w:cs="Times New Roman"/>
          <w:sz w:val="28"/>
          <w:szCs w:val="28"/>
        </w:rPr>
        <w:t xml:space="preserve"> </w:t>
      </w:r>
      <w:r w:rsidR="009270B8" w:rsidRPr="005638C4">
        <w:rPr>
          <w:rFonts w:ascii="Times New Roman" w:hAnsi="Times New Roman" w:cs="Times New Roman"/>
          <w:sz w:val="28"/>
          <w:szCs w:val="28"/>
        </w:rPr>
        <w:t>содержание</w:t>
      </w:r>
      <w:r w:rsidR="00AC15B2">
        <w:rPr>
          <w:rFonts w:ascii="Times New Roman" w:hAnsi="Times New Roman" w:cs="Times New Roman"/>
          <w:sz w:val="28"/>
          <w:szCs w:val="28"/>
        </w:rPr>
        <w:t xml:space="preserve">  </w:t>
      </w:r>
      <w:r w:rsidR="00FB2595" w:rsidRPr="005638C4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AC15B2">
        <w:rPr>
          <w:rFonts w:ascii="Times New Roman" w:hAnsi="Times New Roman" w:cs="Times New Roman"/>
          <w:sz w:val="28"/>
          <w:szCs w:val="28"/>
        </w:rPr>
        <w:t xml:space="preserve">  </w:t>
      </w:r>
      <w:r w:rsidR="009270B8" w:rsidRPr="005638C4">
        <w:rPr>
          <w:rFonts w:ascii="Times New Roman" w:hAnsi="Times New Roman" w:cs="Times New Roman"/>
          <w:sz w:val="28"/>
          <w:szCs w:val="28"/>
        </w:rPr>
        <w:t xml:space="preserve"> жилых помещений жилого фонда</w:t>
      </w:r>
      <w:r w:rsidR="00AC15B2">
        <w:rPr>
          <w:rFonts w:ascii="Times New Roman" w:hAnsi="Times New Roman" w:cs="Times New Roman"/>
          <w:sz w:val="28"/>
          <w:szCs w:val="28"/>
        </w:rPr>
        <w:t xml:space="preserve"> </w:t>
      </w:r>
      <w:r w:rsidR="009270B8" w:rsidRPr="00AC15B2">
        <w:rPr>
          <w:rFonts w:ascii="Times New Roman" w:hAnsi="Times New Roman" w:cs="Times New Roman"/>
          <w:sz w:val="28"/>
          <w:szCs w:val="28"/>
        </w:rPr>
        <w:t>городского поселения Тутаев</w:t>
      </w:r>
      <w:r w:rsidR="00AC55DB" w:rsidRPr="00AC15B2">
        <w:rPr>
          <w:rFonts w:ascii="Times New Roman" w:hAnsi="Times New Roman" w:cs="Times New Roman"/>
          <w:sz w:val="28"/>
          <w:szCs w:val="28"/>
        </w:rPr>
        <w:t>»</w:t>
      </w:r>
      <w:r w:rsidRPr="00AC15B2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555BEE" w:rsidRPr="00AC15B2">
        <w:rPr>
          <w:rFonts w:ascii="Times New Roman" w:hAnsi="Times New Roman" w:cs="Times New Roman"/>
          <w:sz w:val="28"/>
          <w:szCs w:val="28"/>
        </w:rPr>
        <w:t xml:space="preserve"> </w:t>
      </w:r>
      <w:r w:rsidRPr="00AC15B2">
        <w:rPr>
          <w:rFonts w:ascii="Times New Roman" w:hAnsi="Times New Roman" w:cs="Times New Roman"/>
          <w:sz w:val="28"/>
          <w:szCs w:val="28"/>
        </w:rPr>
        <w:t>Постановление) следующие изменения:</w:t>
      </w:r>
    </w:p>
    <w:p w14:paraId="517ABA6A" w14:textId="77777777" w:rsidR="003C3F0A" w:rsidRDefault="0084503C" w:rsidP="003C3F0A">
      <w:pPr>
        <w:pStyle w:val="ConsPlusNormal"/>
        <w:numPr>
          <w:ilvl w:val="1"/>
          <w:numId w:val="5"/>
        </w:numPr>
        <w:ind w:left="0"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 изложить в</w:t>
      </w:r>
      <w:r w:rsidR="00C60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175D5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C15B2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6C4E4C06" w14:textId="77777777" w:rsidR="003C3F0A" w:rsidRDefault="003C3F0A" w:rsidP="003C3F0A">
      <w:pPr>
        <w:pStyle w:val="ConsPlusNormal"/>
        <w:ind w:left="709" w:right="-8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2C76204" w14:textId="10C12BF7" w:rsidR="003C3F0A" w:rsidRDefault="00E76CAD" w:rsidP="003C3F0A">
      <w:pPr>
        <w:pStyle w:val="ConsPlusNormal"/>
        <w:numPr>
          <w:ilvl w:val="0"/>
          <w:numId w:val="5"/>
        </w:numPr>
        <w:ind w:left="0"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3C3F0A">
        <w:rPr>
          <w:rFonts w:ascii="Times New Roman" w:hAnsi="Times New Roman" w:cs="Times New Roman"/>
          <w:sz w:val="28"/>
          <w:szCs w:val="28"/>
        </w:rPr>
        <w:t xml:space="preserve"> 1 Постановления </w:t>
      </w:r>
      <w:r w:rsidR="0024188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64E54">
        <w:rPr>
          <w:rFonts w:ascii="Times New Roman" w:hAnsi="Times New Roman" w:cs="Times New Roman"/>
          <w:sz w:val="28"/>
          <w:szCs w:val="28"/>
        </w:rPr>
        <w:t>ТМР от</w:t>
      </w:r>
      <w:r w:rsidR="002E630F">
        <w:rPr>
          <w:rFonts w:ascii="Times New Roman" w:hAnsi="Times New Roman" w:cs="Times New Roman"/>
          <w:sz w:val="28"/>
          <w:szCs w:val="28"/>
        </w:rPr>
        <w:t xml:space="preserve"> </w:t>
      </w:r>
      <w:r w:rsidR="001E0139">
        <w:rPr>
          <w:rFonts w:ascii="Times New Roman" w:hAnsi="Times New Roman" w:cs="Times New Roman"/>
          <w:sz w:val="28"/>
          <w:szCs w:val="28"/>
        </w:rPr>
        <w:t>06</w:t>
      </w:r>
      <w:r w:rsidR="00A64E54">
        <w:rPr>
          <w:rFonts w:ascii="Times New Roman" w:hAnsi="Times New Roman" w:cs="Times New Roman"/>
          <w:sz w:val="28"/>
          <w:szCs w:val="28"/>
        </w:rPr>
        <w:t>.</w:t>
      </w:r>
      <w:r w:rsidR="002E630F">
        <w:rPr>
          <w:rFonts w:ascii="Times New Roman" w:hAnsi="Times New Roman" w:cs="Times New Roman"/>
          <w:sz w:val="28"/>
          <w:szCs w:val="28"/>
        </w:rPr>
        <w:t>1</w:t>
      </w:r>
      <w:r w:rsidR="001E0139">
        <w:rPr>
          <w:rFonts w:ascii="Times New Roman" w:hAnsi="Times New Roman" w:cs="Times New Roman"/>
          <w:sz w:val="28"/>
          <w:szCs w:val="28"/>
        </w:rPr>
        <w:t>2</w:t>
      </w:r>
      <w:r w:rsidR="00A64E54">
        <w:rPr>
          <w:rFonts w:ascii="Times New Roman" w:hAnsi="Times New Roman" w:cs="Times New Roman"/>
          <w:sz w:val="28"/>
          <w:szCs w:val="28"/>
        </w:rPr>
        <w:t>.20</w:t>
      </w:r>
      <w:r w:rsidR="00D25040">
        <w:rPr>
          <w:rFonts w:ascii="Times New Roman" w:hAnsi="Times New Roman" w:cs="Times New Roman"/>
          <w:sz w:val="28"/>
          <w:szCs w:val="28"/>
        </w:rPr>
        <w:t>2</w:t>
      </w:r>
      <w:r w:rsidR="001E0139">
        <w:rPr>
          <w:rFonts w:ascii="Times New Roman" w:hAnsi="Times New Roman" w:cs="Times New Roman"/>
          <w:sz w:val="28"/>
          <w:szCs w:val="28"/>
        </w:rPr>
        <w:t>2</w:t>
      </w:r>
      <w:r w:rsidR="00A64E54">
        <w:rPr>
          <w:rFonts w:ascii="Times New Roman" w:hAnsi="Times New Roman" w:cs="Times New Roman"/>
          <w:sz w:val="28"/>
          <w:szCs w:val="28"/>
        </w:rPr>
        <w:t xml:space="preserve"> № </w:t>
      </w:r>
      <w:r w:rsidR="001E0139">
        <w:rPr>
          <w:rFonts w:ascii="Times New Roman" w:hAnsi="Times New Roman" w:cs="Times New Roman"/>
          <w:sz w:val="28"/>
          <w:szCs w:val="28"/>
        </w:rPr>
        <w:lastRenderedPageBreak/>
        <w:t>921</w:t>
      </w:r>
      <w:r w:rsidR="003C3F0A">
        <w:rPr>
          <w:rFonts w:ascii="Times New Roman" w:hAnsi="Times New Roman" w:cs="Times New Roman"/>
          <w:sz w:val="28"/>
          <w:szCs w:val="28"/>
        </w:rPr>
        <w:t xml:space="preserve">-п «О внесении     изменений в Постановление Администрации </w:t>
      </w:r>
      <w:r w:rsidR="003C3F0A" w:rsidRPr="000967E3">
        <w:rPr>
          <w:rFonts w:ascii="Times New Roman" w:hAnsi="Times New Roman" w:cs="Times New Roman"/>
          <w:sz w:val="28"/>
          <w:szCs w:val="28"/>
        </w:rPr>
        <w:t>Тутаевского муниципального района от 27.05.2015 года № 310-п</w:t>
      </w:r>
      <w:r w:rsidR="003C3F0A">
        <w:rPr>
          <w:rFonts w:ascii="Times New Roman" w:hAnsi="Times New Roman" w:cs="Times New Roman"/>
          <w:sz w:val="28"/>
          <w:szCs w:val="28"/>
        </w:rPr>
        <w:t xml:space="preserve">» </w:t>
      </w:r>
      <w:r w:rsidR="003C3F0A" w:rsidRPr="000967E3">
        <w:rPr>
          <w:rFonts w:ascii="Times New Roman" w:hAnsi="Times New Roman" w:cs="Times New Roman"/>
          <w:sz w:val="28"/>
          <w:szCs w:val="28"/>
        </w:rPr>
        <w:t>признать</w:t>
      </w:r>
      <w:r w:rsidR="003C3F0A">
        <w:rPr>
          <w:rFonts w:ascii="Times New Roman" w:hAnsi="Times New Roman" w:cs="Times New Roman"/>
          <w:sz w:val="28"/>
          <w:szCs w:val="28"/>
        </w:rPr>
        <w:t xml:space="preserve"> </w:t>
      </w:r>
      <w:r w:rsidR="003C3F0A" w:rsidRPr="00785041">
        <w:rPr>
          <w:rFonts w:ascii="Times New Roman" w:hAnsi="Times New Roman" w:cs="Times New Roman"/>
          <w:sz w:val="28"/>
          <w:szCs w:val="28"/>
        </w:rPr>
        <w:t>утратившим силу.</w:t>
      </w:r>
    </w:p>
    <w:p w14:paraId="0607F339" w14:textId="77777777" w:rsidR="003C3F0A" w:rsidRPr="00785041" w:rsidRDefault="003C3F0A" w:rsidP="003C3F0A">
      <w:pPr>
        <w:pStyle w:val="ConsPlusNormal"/>
        <w:ind w:left="709" w:right="-8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BCC0F94" w14:textId="69A49EC4" w:rsidR="001A0153" w:rsidRDefault="005638C4" w:rsidP="00130CA6">
      <w:pPr>
        <w:pStyle w:val="ConsPlusNormal"/>
        <w:numPr>
          <w:ilvl w:val="0"/>
          <w:numId w:val="5"/>
        </w:numPr>
        <w:shd w:val="clear" w:color="auto" w:fill="FFFFFF" w:themeFill="background1"/>
        <w:ind w:left="0"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9D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r w:rsidR="00130CA6">
        <w:rPr>
          <w:rFonts w:ascii="Times New Roman" w:hAnsi="Times New Roman" w:cs="Times New Roman"/>
          <w:sz w:val="28"/>
          <w:szCs w:val="28"/>
        </w:rPr>
        <w:t xml:space="preserve"> оставляю за </w:t>
      </w:r>
      <w:r w:rsidR="008A77AF">
        <w:rPr>
          <w:rFonts w:ascii="Times New Roman" w:hAnsi="Times New Roman" w:cs="Times New Roman"/>
          <w:sz w:val="28"/>
          <w:szCs w:val="28"/>
        </w:rPr>
        <w:t xml:space="preserve">первым заместителем Главы </w:t>
      </w:r>
      <w:proofErr w:type="spellStart"/>
      <w:r w:rsidR="008A77AF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="008A77AF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</w:t>
      </w:r>
      <w:proofErr w:type="spellStart"/>
      <w:r w:rsidR="008A77AF">
        <w:rPr>
          <w:rFonts w:ascii="Times New Roman" w:hAnsi="Times New Roman" w:cs="Times New Roman"/>
          <w:sz w:val="28"/>
          <w:szCs w:val="28"/>
        </w:rPr>
        <w:t>Губеровой</w:t>
      </w:r>
      <w:proofErr w:type="spellEnd"/>
      <w:r w:rsidR="008A77AF">
        <w:rPr>
          <w:rFonts w:ascii="Times New Roman" w:hAnsi="Times New Roman" w:cs="Times New Roman"/>
          <w:sz w:val="28"/>
          <w:szCs w:val="28"/>
        </w:rPr>
        <w:t xml:space="preserve"> Ю.В.</w:t>
      </w:r>
    </w:p>
    <w:p w14:paraId="1E7E7177" w14:textId="0AC01EFB" w:rsidR="00AC15B2" w:rsidRPr="003C3F0A" w:rsidRDefault="00733A2F" w:rsidP="003C3F0A">
      <w:pPr>
        <w:pStyle w:val="ConsPlusNormal"/>
        <w:numPr>
          <w:ilvl w:val="0"/>
          <w:numId w:val="5"/>
        </w:numPr>
        <w:ind w:left="0"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A2F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Тутаевского муниципального района</w:t>
      </w:r>
      <w:r w:rsidR="00F2692C">
        <w:rPr>
          <w:rFonts w:ascii="Times New Roman" w:hAnsi="Times New Roman" w:cs="Times New Roman"/>
          <w:sz w:val="28"/>
          <w:szCs w:val="28"/>
        </w:rPr>
        <w:t>.</w:t>
      </w:r>
    </w:p>
    <w:p w14:paraId="73D3ADC1" w14:textId="77777777" w:rsidR="00AC15B2" w:rsidRDefault="00AC15B2" w:rsidP="00AC15B2">
      <w:pPr>
        <w:pStyle w:val="a9"/>
        <w:rPr>
          <w:sz w:val="28"/>
          <w:szCs w:val="28"/>
        </w:rPr>
      </w:pPr>
    </w:p>
    <w:p w14:paraId="1ABDC8EA" w14:textId="28B656F0" w:rsidR="00223126" w:rsidRPr="001E712E" w:rsidRDefault="001E712E" w:rsidP="001E712E">
      <w:pPr>
        <w:pStyle w:val="a9"/>
        <w:numPr>
          <w:ilvl w:val="0"/>
          <w:numId w:val="5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E712E">
        <w:rPr>
          <w:sz w:val="28"/>
          <w:szCs w:val="28"/>
        </w:rPr>
        <w:t xml:space="preserve">Настоящее постановление вступает в силу </w:t>
      </w:r>
      <w:r w:rsidRPr="00733A2F">
        <w:rPr>
          <w:sz w:val="28"/>
          <w:szCs w:val="28"/>
        </w:rPr>
        <w:t xml:space="preserve">с </w:t>
      </w:r>
      <w:r w:rsidR="00733A2F" w:rsidRPr="00733A2F">
        <w:rPr>
          <w:sz w:val="28"/>
          <w:szCs w:val="28"/>
        </w:rPr>
        <w:t>0</w:t>
      </w:r>
      <w:r w:rsidRPr="00733A2F">
        <w:rPr>
          <w:sz w:val="28"/>
          <w:szCs w:val="28"/>
        </w:rPr>
        <w:t xml:space="preserve">1 </w:t>
      </w:r>
      <w:r w:rsidR="001E0139">
        <w:rPr>
          <w:sz w:val="28"/>
          <w:szCs w:val="28"/>
        </w:rPr>
        <w:t>июля</w:t>
      </w:r>
      <w:r w:rsidR="00182DB3">
        <w:rPr>
          <w:sz w:val="28"/>
          <w:szCs w:val="28"/>
        </w:rPr>
        <w:t xml:space="preserve"> 202</w:t>
      </w:r>
      <w:r w:rsidR="001E0139">
        <w:rPr>
          <w:sz w:val="28"/>
          <w:szCs w:val="28"/>
        </w:rPr>
        <w:t>4</w:t>
      </w:r>
      <w:r w:rsidRPr="00733A2F">
        <w:rPr>
          <w:sz w:val="28"/>
          <w:szCs w:val="28"/>
        </w:rPr>
        <w:t xml:space="preserve"> года,</w:t>
      </w:r>
      <w:r w:rsidRPr="001E712E">
        <w:rPr>
          <w:sz w:val="28"/>
          <w:szCs w:val="28"/>
        </w:rPr>
        <w:t xml:space="preserve"> но не ранее его официального опубликования.</w:t>
      </w:r>
    </w:p>
    <w:p w14:paraId="7DD17FF6" w14:textId="77777777" w:rsidR="00223126" w:rsidRPr="00E76CAD" w:rsidRDefault="00223126" w:rsidP="0054451B">
      <w:pPr>
        <w:tabs>
          <w:tab w:val="left" w:pos="284"/>
        </w:tabs>
        <w:ind w:left="284" w:firstLine="850"/>
        <w:rPr>
          <w:sz w:val="28"/>
          <w:szCs w:val="28"/>
        </w:rPr>
      </w:pPr>
    </w:p>
    <w:p w14:paraId="1861D1F5" w14:textId="77777777" w:rsidR="000A3E38" w:rsidRDefault="000A3E38" w:rsidP="000A3E3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C06E7B" w14:textId="77777777" w:rsidR="000A3E38" w:rsidRDefault="000A3E38" w:rsidP="000A3E3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82F171F" w14:textId="1FC89F13" w:rsidR="00373431" w:rsidRPr="00373431" w:rsidRDefault="00D763A9" w:rsidP="002B5B4B">
      <w:pPr>
        <w:jc w:val="both"/>
        <w:rPr>
          <w:sz w:val="28"/>
          <w:szCs w:val="28"/>
        </w:rPr>
      </w:pPr>
      <w:r w:rsidRPr="00337F7B">
        <w:rPr>
          <w:sz w:val="28"/>
          <w:szCs w:val="28"/>
        </w:rPr>
        <w:t>Глав</w:t>
      </w:r>
      <w:r w:rsidR="001E013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337F7B">
        <w:rPr>
          <w:sz w:val="28"/>
          <w:szCs w:val="28"/>
        </w:rPr>
        <w:t>Тутаевского</w:t>
      </w:r>
      <w:proofErr w:type="spellEnd"/>
      <w:r w:rsidRPr="00337F7B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337F7B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района               </w:t>
      </w:r>
      <w:r w:rsidR="002B5B4B">
        <w:rPr>
          <w:sz w:val="28"/>
          <w:szCs w:val="28"/>
        </w:rPr>
        <w:t xml:space="preserve">   </w:t>
      </w:r>
      <w:r w:rsidR="00130CA6">
        <w:rPr>
          <w:sz w:val="28"/>
          <w:szCs w:val="28"/>
        </w:rPr>
        <w:t xml:space="preserve">  </w:t>
      </w:r>
      <w:r w:rsidR="002B5B4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AA333F">
        <w:rPr>
          <w:sz w:val="28"/>
          <w:szCs w:val="28"/>
        </w:rPr>
        <w:tab/>
      </w:r>
      <w:r w:rsidR="00AA333F">
        <w:rPr>
          <w:sz w:val="28"/>
          <w:szCs w:val="28"/>
        </w:rPr>
        <w:tab/>
      </w:r>
      <w:proofErr w:type="spellStart"/>
      <w:r w:rsidR="002B5B4B">
        <w:rPr>
          <w:sz w:val="28"/>
          <w:szCs w:val="28"/>
        </w:rPr>
        <w:t>О.В.Низова</w:t>
      </w:r>
      <w:proofErr w:type="spellEnd"/>
    </w:p>
    <w:p w14:paraId="2196E74A" w14:textId="77777777" w:rsidR="00373431" w:rsidRDefault="00373431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3533D25B" w14:textId="77777777" w:rsidR="0054451B" w:rsidRDefault="0054451B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2019CA0C" w14:textId="77777777" w:rsidR="0054451B" w:rsidRDefault="0054451B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1868F1CC" w14:textId="77777777" w:rsidR="003550A3" w:rsidRDefault="003550A3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0D10E4DF" w14:textId="77777777" w:rsidR="003550A3" w:rsidRDefault="003550A3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5C28F69B" w14:textId="77777777" w:rsidR="003550A3" w:rsidRDefault="003550A3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2A898FF9" w14:textId="77777777" w:rsidR="003550A3" w:rsidRDefault="003550A3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7A64FA00" w14:textId="77777777" w:rsidR="003550A3" w:rsidRDefault="003550A3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0ED7DB32" w14:textId="77777777" w:rsidR="003550A3" w:rsidRDefault="003550A3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0A00D71F" w14:textId="77777777" w:rsidR="0054451B" w:rsidRDefault="0054451B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5D497E73" w14:textId="77777777" w:rsidR="0054451B" w:rsidRDefault="0054451B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6784F8D6" w14:textId="77777777" w:rsidR="0054451B" w:rsidRDefault="0054451B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734B1BA1" w14:textId="77777777" w:rsidR="0054451B" w:rsidRDefault="0054451B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236FF34A" w14:textId="77777777" w:rsidR="0054451B" w:rsidRDefault="0054451B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18D524D8" w14:textId="77777777" w:rsidR="0054451B" w:rsidRDefault="0054451B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43F32678" w14:textId="77777777" w:rsidR="00420F82" w:rsidRDefault="00420F82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6217A5AE" w14:textId="77777777" w:rsidR="00420F82" w:rsidRDefault="00420F82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403BE71E" w14:textId="77777777" w:rsidR="00C60405" w:rsidRDefault="00C60405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551E3ABF" w14:textId="77777777" w:rsidR="00C60405" w:rsidRDefault="00C60405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03C08ADB" w14:textId="77777777" w:rsidR="00ED2346" w:rsidRDefault="00ED2346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0C9BA264" w14:textId="53894A02" w:rsidR="00ED2346" w:rsidRDefault="00ED2346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54E91DB2" w14:textId="0FA16ABF" w:rsidR="007A041B" w:rsidRDefault="007A041B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3E88DC0E" w14:textId="77777777" w:rsidR="002E630F" w:rsidRDefault="002E630F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4DDCE7F0" w14:textId="77777777" w:rsidR="002B5B4B" w:rsidRDefault="002B5B4B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49B19DF6" w14:textId="77777777" w:rsidR="00AC20B4" w:rsidRDefault="00AC20B4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7D2D6810" w14:textId="77777777" w:rsidR="001E0139" w:rsidRDefault="001E0139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1CEADBCA" w14:textId="77777777" w:rsidR="001E0139" w:rsidRDefault="001E0139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31EAD34F" w14:textId="77777777" w:rsidR="006053D7" w:rsidRDefault="006053D7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p w14:paraId="1DDE31E2" w14:textId="77777777" w:rsidR="00AA333F" w:rsidRDefault="00AA333F" w:rsidP="001D458F">
      <w:pPr>
        <w:tabs>
          <w:tab w:val="left" w:pos="284"/>
          <w:tab w:val="left" w:pos="720"/>
        </w:tabs>
        <w:ind w:left="426"/>
        <w:jc w:val="right"/>
        <w:rPr>
          <w:color w:val="000000"/>
        </w:rPr>
      </w:pPr>
      <w:bookmarkStart w:id="0" w:name="RANGE!B1"/>
    </w:p>
    <w:p w14:paraId="2E48232B" w14:textId="4E90A386" w:rsidR="000A3E38" w:rsidRDefault="000A3E38" w:rsidP="001D458F">
      <w:pPr>
        <w:tabs>
          <w:tab w:val="left" w:pos="284"/>
          <w:tab w:val="left" w:pos="720"/>
        </w:tabs>
        <w:ind w:left="426"/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  <w:bookmarkEnd w:id="0"/>
      <w:r w:rsidRPr="000A3E38">
        <w:rPr>
          <w:color w:val="000000"/>
        </w:rPr>
        <w:t xml:space="preserve"> </w:t>
      </w:r>
    </w:p>
    <w:p w14:paraId="207A0037" w14:textId="77777777" w:rsidR="000A3E38" w:rsidRDefault="000A3E38" w:rsidP="001D458F">
      <w:pPr>
        <w:tabs>
          <w:tab w:val="left" w:pos="284"/>
          <w:tab w:val="left" w:pos="720"/>
        </w:tabs>
        <w:ind w:left="426"/>
        <w:jc w:val="right"/>
        <w:rPr>
          <w:color w:val="000000"/>
        </w:rPr>
      </w:pPr>
      <w:r>
        <w:rPr>
          <w:color w:val="000000"/>
        </w:rPr>
        <w:t xml:space="preserve">к постановлению </w:t>
      </w:r>
    </w:p>
    <w:p w14:paraId="0366FE6C" w14:textId="77777777" w:rsidR="000A3E38" w:rsidRDefault="000A3E38" w:rsidP="001D458F">
      <w:pPr>
        <w:tabs>
          <w:tab w:val="left" w:pos="284"/>
          <w:tab w:val="left" w:pos="720"/>
        </w:tabs>
        <w:ind w:left="426"/>
        <w:jc w:val="right"/>
        <w:rPr>
          <w:color w:val="000000"/>
        </w:rPr>
      </w:pPr>
      <w:r>
        <w:rPr>
          <w:color w:val="000000"/>
        </w:rPr>
        <w:t>Администрации ТМР</w:t>
      </w:r>
      <w:r w:rsidRPr="000A3E38">
        <w:rPr>
          <w:color w:val="000000"/>
        </w:rPr>
        <w:t xml:space="preserve"> </w:t>
      </w:r>
    </w:p>
    <w:p w14:paraId="213B30CE" w14:textId="0D4A446A" w:rsidR="00C60405" w:rsidRDefault="00412EA0" w:rsidP="001D458F">
      <w:pPr>
        <w:tabs>
          <w:tab w:val="left" w:pos="284"/>
          <w:tab w:val="left" w:pos="720"/>
        </w:tabs>
        <w:ind w:left="426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</w:t>
      </w:r>
      <w:r w:rsidR="000A3E38">
        <w:rPr>
          <w:color w:val="000000"/>
        </w:rPr>
        <w:t xml:space="preserve">от </w:t>
      </w:r>
      <w:r>
        <w:rPr>
          <w:color w:val="000000"/>
        </w:rPr>
        <w:t xml:space="preserve"> </w:t>
      </w:r>
      <w:r w:rsidR="00F64B28">
        <w:rPr>
          <w:color w:val="000000"/>
        </w:rPr>
        <w:t>17.06.2024</w:t>
      </w:r>
      <w:r>
        <w:rPr>
          <w:color w:val="000000"/>
        </w:rPr>
        <w:t xml:space="preserve">  </w:t>
      </w:r>
      <w:r w:rsidR="000A3E38">
        <w:rPr>
          <w:color w:val="000000"/>
        </w:rPr>
        <w:t xml:space="preserve">№ </w:t>
      </w:r>
      <w:r w:rsidR="00F64B28">
        <w:rPr>
          <w:color w:val="000000"/>
        </w:rPr>
        <w:t>44</w:t>
      </w:r>
      <w:r w:rsidR="004365A2">
        <w:rPr>
          <w:color w:val="000000"/>
        </w:rPr>
        <w:t>6</w:t>
      </w:r>
      <w:bookmarkStart w:id="1" w:name="_GoBack"/>
      <w:bookmarkEnd w:id="1"/>
      <w:r w:rsidR="00F64B28">
        <w:rPr>
          <w:color w:val="000000"/>
        </w:rPr>
        <w:t>-п</w:t>
      </w:r>
    </w:p>
    <w:p w14:paraId="76CC11D2" w14:textId="77777777" w:rsidR="000A3E38" w:rsidRDefault="000A3E38" w:rsidP="00CB2BCC">
      <w:pPr>
        <w:tabs>
          <w:tab w:val="left" w:pos="284"/>
          <w:tab w:val="left" w:pos="720"/>
        </w:tabs>
        <w:ind w:left="426"/>
        <w:jc w:val="both"/>
        <w:rPr>
          <w:sz w:val="28"/>
          <w:szCs w:val="28"/>
        </w:rPr>
      </w:pPr>
    </w:p>
    <w:tbl>
      <w:tblPr>
        <w:tblW w:w="9525" w:type="dxa"/>
        <w:tblInd w:w="-171" w:type="dxa"/>
        <w:tblLook w:val="04A0" w:firstRow="1" w:lastRow="0" w:firstColumn="1" w:lastColumn="0" w:noHBand="0" w:noVBand="1"/>
      </w:tblPr>
      <w:tblGrid>
        <w:gridCol w:w="9525"/>
      </w:tblGrid>
      <w:tr w:rsidR="00C646E9" w:rsidRPr="009A65D0" w14:paraId="4750FAEC" w14:textId="77777777" w:rsidTr="001D458F">
        <w:trPr>
          <w:trHeight w:val="2844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299" w:type="dxa"/>
              <w:tblLook w:val="04A0" w:firstRow="1" w:lastRow="0" w:firstColumn="1" w:lastColumn="0" w:noHBand="0" w:noVBand="1"/>
            </w:tblPr>
            <w:tblGrid>
              <w:gridCol w:w="870"/>
              <w:gridCol w:w="5137"/>
              <w:gridCol w:w="3292"/>
            </w:tblGrid>
            <w:tr w:rsidR="002410BE" w14:paraId="217C31B4" w14:textId="77777777" w:rsidTr="005A6F5C">
              <w:trPr>
                <w:trHeight w:val="172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6B6DB" w14:textId="58FC5650" w:rsidR="002410BE" w:rsidRDefault="002410BE" w:rsidP="001D458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bookmarkStart w:id="2" w:name="_Hlk119922005"/>
                  <w:r>
                    <w:rPr>
                      <w:color w:val="000000"/>
                      <w:sz w:val="22"/>
                      <w:szCs w:val="22"/>
                    </w:rPr>
                    <w:t>№</w:t>
                  </w:r>
                </w:p>
                <w:p w14:paraId="4431CBCC" w14:textId="77777777" w:rsidR="002410BE" w:rsidRDefault="002410BE" w:rsidP="001D458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п/п</w:t>
                  </w:r>
                </w:p>
                <w:p w14:paraId="45641B97" w14:textId="77777777" w:rsidR="002410BE" w:rsidRDefault="002410BE" w:rsidP="001D458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  <w:p w14:paraId="2C833876" w14:textId="77777777" w:rsidR="002410BE" w:rsidRDefault="002410BE" w:rsidP="001D458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  <w:p w14:paraId="53EF5382" w14:textId="4119E115" w:rsidR="002410BE" w:rsidRDefault="002410BE" w:rsidP="001D458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FBD79" w14:textId="77777777" w:rsidR="002410BE" w:rsidRDefault="002410BE" w:rsidP="001D458F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Калькуляция</w:t>
                  </w:r>
                </w:p>
                <w:p w14:paraId="440D04D4" w14:textId="77777777" w:rsidR="002410BE" w:rsidRDefault="002410BE" w:rsidP="001D458F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41D4C4CA" w14:textId="1B0427CF" w:rsidR="002410BE" w:rsidRDefault="002410BE" w:rsidP="001D458F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стоимости платы за содержание жилого помещения</w:t>
                  </w:r>
                </w:p>
                <w:p w14:paraId="1A8E6090" w14:textId="77777777" w:rsidR="002410BE" w:rsidRDefault="002410BE" w:rsidP="001D458F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  <w:p w14:paraId="1F63904C" w14:textId="4507B656" w:rsidR="002410BE" w:rsidRDefault="002410BE" w:rsidP="00807C59">
                  <w:pPr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 расчете на 1 м2 общей площади 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386EE" w14:textId="77777777" w:rsidR="002410BE" w:rsidRDefault="002410BE" w:rsidP="001D458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Плата за содержание 1м2 общей площади жилого помещения в месяц, рублей (с НДС)</w:t>
                  </w:r>
                </w:p>
              </w:tc>
            </w:tr>
            <w:tr w:rsidR="00AA333F" w14:paraId="5FBA1A58" w14:textId="77777777" w:rsidTr="00AA333F">
              <w:trPr>
                <w:trHeight w:val="57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97061C" w14:textId="77777777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D257E9" w14:textId="7777777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Техническое обслуживание внутридомовых сетей и инженерного оборудования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83434F" w14:textId="26779EB0" w:rsidR="00AA333F" w:rsidRP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4,74</w:t>
                  </w:r>
                </w:p>
              </w:tc>
            </w:tr>
            <w:tr w:rsidR="00AA333F" w14:paraId="4CC8D1D9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918A7F" w14:textId="77777777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7AEC86" w14:textId="7777777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Текущий ремонт (планово-предупредительный), в том числе: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D0A7F9" w14:textId="560F852D" w:rsidR="00AA333F" w:rsidRP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3,92</w:t>
                  </w:r>
                </w:p>
              </w:tc>
            </w:tr>
            <w:tr w:rsidR="00AA333F" w14:paraId="5CB552C5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275C3B" w14:textId="77777777" w:rsidR="00AA333F" w:rsidRDefault="00AA333F" w:rsidP="00AA333F">
                  <w:pPr>
                    <w:jc w:val="center"/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0A1A94" w14:textId="77777777" w:rsidR="00AA333F" w:rsidRDefault="00AA333F" w:rsidP="00AA333F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ремонт асфальтовых покрытий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AA5CC3" w14:textId="2C74F4E1" w:rsidR="00AA333F" w:rsidRDefault="00AA333F" w:rsidP="00AA333F">
                  <w:pPr>
                    <w:jc w:val="center"/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6D6663">
                    <w:t>0,22</w:t>
                  </w:r>
                </w:p>
              </w:tc>
            </w:tr>
            <w:tr w:rsidR="00AA333F" w14:paraId="657CBAF4" w14:textId="77777777" w:rsidTr="00AA333F">
              <w:trPr>
                <w:trHeight w:val="57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3536AC" w14:textId="77777777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7F2C91" w14:textId="7777777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Техническое обслуживание и ремонт конструктивных элементов зданий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DD8679" w14:textId="1DE313F0" w:rsidR="00AA333F" w:rsidRP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2,80</w:t>
                  </w:r>
                </w:p>
              </w:tc>
            </w:tr>
            <w:tr w:rsidR="00AA333F" w14:paraId="50D2697C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1D0B2A" w14:textId="77777777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423302" w14:textId="7777777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Аварийно-диспетчерское обслуживание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CABAB2B" w14:textId="2B809A82" w:rsidR="00AA333F" w:rsidRP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2,77</w:t>
                  </w:r>
                </w:p>
              </w:tc>
            </w:tr>
            <w:tr w:rsidR="00AA333F" w14:paraId="0887C33E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25A439" w14:textId="77777777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19E0F2" w14:textId="7777777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Проверка загазованности подвальных и чердачных помещений 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D76D44" w14:textId="7FB4292A" w:rsidR="00AA333F" w:rsidRP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0,69</w:t>
                  </w:r>
                </w:p>
              </w:tc>
            </w:tr>
            <w:tr w:rsidR="00AA333F" w14:paraId="5C819D43" w14:textId="77777777" w:rsidTr="00AA333F">
              <w:trPr>
                <w:trHeight w:val="300"/>
              </w:trPr>
              <w:tc>
                <w:tcPr>
                  <w:tcW w:w="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59C676" w14:textId="77777777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1F8BC3" w14:textId="7777777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Содержание иного общего имущества, всего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418B16" w14:textId="3D9C3C73" w:rsidR="00AA333F" w:rsidRP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0,57</w:t>
                  </w:r>
                </w:p>
              </w:tc>
            </w:tr>
            <w:tr w:rsidR="00AA333F" w14:paraId="2F289B53" w14:textId="77777777" w:rsidTr="00AA333F">
              <w:trPr>
                <w:trHeight w:val="300"/>
              </w:trPr>
              <w:tc>
                <w:tcPr>
                  <w:tcW w:w="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AFE1C" w14:textId="7777777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737228" w14:textId="77777777" w:rsidR="00AA333F" w:rsidRDefault="00AA333F" w:rsidP="00AA333F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Дератизация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7EF3747" w14:textId="2DC7DBEC" w:rsidR="00AA333F" w:rsidRDefault="00AA333F" w:rsidP="00AA333F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6D6663">
                    <w:t>0,09</w:t>
                  </w:r>
                </w:p>
              </w:tc>
            </w:tr>
            <w:tr w:rsidR="00AA333F" w14:paraId="01A61D36" w14:textId="77777777" w:rsidTr="00AA333F">
              <w:trPr>
                <w:trHeight w:val="300"/>
              </w:trPr>
              <w:tc>
                <w:tcPr>
                  <w:tcW w:w="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DB94CC" w14:textId="7777777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E82130" w14:textId="77777777" w:rsidR="00AA333F" w:rsidRDefault="00AA333F" w:rsidP="00AA333F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прочистка </w:t>
                  </w:r>
                  <w:proofErr w:type="spellStart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вентканалов</w:t>
                  </w:r>
                  <w:proofErr w:type="spellEnd"/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и дымоходов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94E086D" w14:textId="674CC5E6" w:rsidR="00AA333F" w:rsidRDefault="00AA333F" w:rsidP="00AA333F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6D6663">
                    <w:t>0,21</w:t>
                  </w:r>
                </w:p>
              </w:tc>
            </w:tr>
            <w:tr w:rsidR="00AA333F" w14:paraId="727414C2" w14:textId="77777777" w:rsidTr="00AA333F">
              <w:trPr>
                <w:trHeight w:val="300"/>
              </w:trPr>
              <w:tc>
                <w:tcPr>
                  <w:tcW w:w="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B4B66" w14:textId="7777777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487D65" w14:textId="77777777" w:rsidR="00AA333F" w:rsidRDefault="00AA333F" w:rsidP="00AA333F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противопожарные мероприятия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FFF5BDE" w14:textId="0750E83E" w:rsidR="00AA333F" w:rsidRDefault="00AA333F" w:rsidP="00AA333F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6D6663">
                    <w:t>0,02</w:t>
                  </w:r>
                </w:p>
              </w:tc>
            </w:tr>
            <w:tr w:rsidR="00AA333F" w14:paraId="6A451CFA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4D50C2" w14:textId="77777777" w:rsidR="00AA333F" w:rsidRDefault="00AA333F" w:rsidP="00AA333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200D1A" w14:textId="77777777" w:rsidR="00AA333F" w:rsidRDefault="00AA333F" w:rsidP="00AA333F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содержание и ремонт малых архитектурных форм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FA36420" w14:textId="45EA4447" w:rsidR="00AA333F" w:rsidRDefault="00AA333F" w:rsidP="00AA333F">
                  <w:pPr>
                    <w:jc w:val="center"/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6D6663">
                    <w:t>0,26</w:t>
                  </w:r>
                </w:p>
              </w:tc>
            </w:tr>
            <w:tr w:rsidR="00AA333F" w14:paraId="7E7DEEF4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759EAC" w14:textId="77777777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55365A" w14:textId="7777777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Итого с 1-6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712FCEE" w14:textId="474A22A5" w:rsidR="00AA333F" w:rsidRP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15,51</w:t>
                  </w:r>
                </w:p>
              </w:tc>
            </w:tr>
            <w:tr w:rsidR="00AA333F" w14:paraId="6E9EA33F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450532" w14:textId="77777777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E52110" w14:textId="7777777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Уборка внутридомовых лестничных клеток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322ABF" w14:textId="021FFF65" w:rsidR="00AA333F" w:rsidRP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1,89</w:t>
                  </w:r>
                </w:p>
              </w:tc>
            </w:tr>
            <w:tr w:rsidR="00AA333F" w14:paraId="54FF1CC0" w14:textId="77777777" w:rsidTr="00AA333F">
              <w:trPr>
                <w:trHeight w:val="57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E99B20" w14:textId="77777777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F1028D" w14:textId="1186A146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Уборка дворовых территорий (</w:t>
                  </w:r>
                  <w:r w:rsidR="00B8359D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согласно</w:t>
                  </w:r>
                  <w:r w:rsidR="00940905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B8359D">
                    <w:rPr>
                      <w:b/>
                      <w:bCs/>
                      <w:color w:val="000000"/>
                      <w:sz w:val="22"/>
                      <w:szCs w:val="22"/>
                    </w:rPr>
                    <w:t>установленного минимального перечня</w:t>
                  </w:r>
                  <w:r w:rsidR="00080EE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(Пост</w:t>
                  </w:r>
                  <w:r w:rsidR="00A24D23">
                    <w:rPr>
                      <w:b/>
                      <w:bCs/>
                      <w:color w:val="000000"/>
                      <w:sz w:val="22"/>
                      <w:szCs w:val="22"/>
                    </w:rPr>
                    <w:t>.</w:t>
                  </w:r>
                  <w:proofErr w:type="gramEnd"/>
                  <w:r w:rsidR="00A24D23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080EED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Пр.</w:t>
                  </w:r>
                  <w:r w:rsidR="00A24D23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080EED">
                    <w:rPr>
                      <w:b/>
                      <w:bCs/>
                      <w:color w:val="000000"/>
                      <w:sz w:val="22"/>
                      <w:szCs w:val="22"/>
                    </w:rPr>
                    <w:t>РФ от 03.04.2013 № 290)</w:t>
                  </w:r>
                  <w:r w:rsidR="00B8359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и механизи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рованная уборка в зимний период)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FBB296" w14:textId="209564F0" w:rsidR="00AA333F" w:rsidRP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3,16</w:t>
                  </w:r>
                </w:p>
              </w:tc>
            </w:tr>
            <w:tr w:rsidR="00AA333F" w14:paraId="1058051C" w14:textId="77777777" w:rsidTr="00AA333F">
              <w:trPr>
                <w:trHeight w:val="57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FEE01E" w14:textId="77777777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E8CE18" w14:textId="2F9BACD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Работы по организации и содержанию мест накопления твердых коммунальных отходов, в том числе: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373779" w14:textId="1E4E1B37" w:rsidR="00AA333F" w:rsidRP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0,12</w:t>
                  </w:r>
                </w:p>
              </w:tc>
            </w:tr>
            <w:tr w:rsidR="00AA333F" w14:paraId="348A2F21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C8C93B" w14:textId="77777777" w:rsidR="00AA333F" w:rsidRDefault="00AA333F" w:rsidP="00AA333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DCAFE8" w14:textId="77777777" w:rsidR="00AA333F" w:rsidRDefault="00AA333F" w:rsidP="00AA333F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мелкий ремонт ограждений контейнерных площадок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551818" w14:textId="3576D729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0,02</w:t>
                  </w:r>
                </w:p>
              </w:tc>
            </w:tr>
            <w:tr w:rsidR="00AA333F" w14:paraId="6C35FF30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3EE53C" w14:textId="77777777" w:rsidR="00AA333F" w:rsidRDefault="00AA333F" w:rsidP="00AA333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ED01A1" w14:textId="77777777" w:rsidR="00AA333F" w:rsidRDefault="00AA333F" w:rsidP="00AA333F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уборка контейнерных площадок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6462FA" w14:textId="2B2912FE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0,10</w:t>
                  </w:r>
                </w:p>
              </w:tc>
            </w:tr>
            <w:tr w:rsidR="00AA333F" w14:paraId="351EFEBE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8BC3B4" w14:textId="77777777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DFC68E" w14:textId="7777777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Содержание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мусорокамер</w:t>
                  </w:r>
                  <w:proofErr w:type="spellEnd"/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D0FA4B" w14:textId="61CA5E9B" w:rsidR="00AA333F" w:rsidRP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1,59</w:t>
                  </w:r>
                </w:p>
              </w:tc>
            </w:tr>
            <w:tr w:rsidR="00AA333F" w14:paraId="1C2FCF0D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1F944C" w14:textId="77777777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88CFD9" w14:textId="7777777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Плата за управление 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9A8011" w14:textId="2B9C5353" w:rsidR="00AA333F" w:rsidRP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4,20</w:t>
                  </w:r>
                </w:p>
              </w:tc>
            </w:tr>
            <w:tr w:rsidR="00AA333F" w14:paraId="1BED2940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26F0C3" w14:textId="77777777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EF5286" w14:textId="4FF0AD86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Итого 1-11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613DD3A4" w14:textId="27356A06" w:rsidR="00AA333F" w:rsidRP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26,47</w:t>
                  </w:r>
                </w:p>
              </w:tc>
            </w:tr>
            <w:tr w:rsidR="00AA333F" w14:paraId="4DA5C781" w14:textId="77777777" w:rsidTr="00AA333F">
              <w:trPr>
                <w:trHeight w:val="57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543A96" w14:textId="77777777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58917D" w14:textId="7777777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Содержание и ремонт внутридомового газового оборудования (ВДГО и диагностика газовых сетей):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6D25223" w14:textId="7F9AA98B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A333F" w14:paraId="52D9B26B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E381F1" w14:textId="77777777" w:rsidR="00AA333F" w:rsidRDefault="00AA333F" w:rsidP="00AA333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FCF1D7" w14:textId="77777777" w:rsidR="00AA333F" w:rsidRDefault="00AA333F" w:rsidP="00AA333F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с газовыми плитами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FD67F2D" w14:textId="47313DF9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0,44</w:t>
                  </w:r>
                </w:p>
              </w:tc>
            </w:tr>
            <w:tr w:rsidR="00AA333F" w14:paraId="54E402B6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9EA13F" w14:textId="77777777" w:rsidR="00AA333F" w:rsidRDefault="00AA333F" w:rsidP="00AA333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9C905A" w14:textId="77777777" w:rsidR="00AA333F" w:rsidRDefault="00AA333F" w:rsidP="00AA333F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с газовыми плитами и водонагревателями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55ABBD1" w14:textId="47235279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0,68</w:t>
                  </w:r>
                </w:p>
              </w:tc>
            </w:tr>
            <w:tr w:rsidR="00AA333F" w14:paraId="0024F745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48EC63" w14:textId="77777777" w:rsidR="00AA333F" w:rsidRDefault="00AA333F" w:rsidP="00AA333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A17DDC" w14:textId="77777777" w:rsidR="00AA333F" w:rsidRDefault="00AA333F" w:rsidP="00AA333F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дополнительно оборудованными газовыми счетчиками и котлом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0665057" w14:textId="311FBDB4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0,01</w:t>
                  </w:r>
                </w:p>
              </w:tc>
            </w:tr>
            <w:tr w:rsidR="00AA333F" w14:paraId="47E4BBC2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2EC77E" w14:textId="77777777" w:rsidR="00AA333F" w:rsidRDefault="00AA333F" w:rsidP="00AA333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A7F3CF" w14:textId="77777777" w:rsidR="00AA333F" w:rsidRDefault="00AA333F" w:rsidP="00AA333F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диагностирование внутридомового газового оборудования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C41158D" w14:textId="29BD82C0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D6663">
                    <w:t>0,20</w:t>
                  </w:r>
                </w:p>
              </w:tc>
            </w:tr>
            <w:tr w:rsidR="00AA333F" w14:paraId="4A8604D8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03CCC8" w14:textId="77777777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D3DD31" w14:textId="7777777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Содержание, текущий и капитальный ремонт лифтов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BD94DAF" w14:textId="664DC9DA" w:rsidR="00AA333F" w:rsidRP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5,26</w:t>
                  </w:r>
                </w:p>
              </w:tc>
            </w:tr>
            <w:tr w:rsidR="00AA333F" w14:paraId="7B8E1EF7" w14:textId="77777777" w:rsidTr="00AA333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74BD3F" w14:textId="77777777" w:rsidR="00AA333F" w:rsidRDefault="00AA333F" w:rsidP="00AA333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8CC725" w14:textId="77777777" w:rsidR="00AA333F" w:rsidRDefault="00AA333F" w:rsidP="00AA333F">
                  <w:pPr>
                    <w:rPr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в том числе кап. ремонт</w:t>
                  </w:r>
                </w:p>
              </w:tc>
              <w:tc>
                <w:tcPr>
                  <w:tcW w:w="3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AC0A530" w14:textId="5145A2AF" w:rsidR="00AA333F" w:rsidRDefault="00AA333F" w:rsidP="00AA333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D6663">
                    <w:t>0,17</w:t>
                  </w:r>
                </w:p>
              </w:tc>
            </w:tr>
            <w:tr w:rsidR="00AA333F" w14:paraId="5F4BC366" w14:textId="77777777" w:rsidTr="00AA333F">
              <w:trPr>
                <w:trHeight w:val="57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46E597" w14:textId="77777777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E28F13" w14:textId="7777777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Ремонт и содержание и обслуживание общедомовых приборов учета и регулирования тепловой энергии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6978EBD" w14:textId="777F0264" w:rsidR="00AA333F" w:rsidRP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0,21</w:t>
                  </w:r>
                </w:p>
              </w:tc>
            </w:tr>
            <w:tr w:rsidR="00AA333F" w14:paraId="47FC917F" w14:textId="77777777" w:rsidTr="00AA333F">
              <w:trPr>
                <w:trHeight w:val="57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93F89E" w14:textId="77777777" w:rsid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B5BA0F" w14:textId="77777777" w:rsidR="00AA333F" w:rsidRDefault="00AA333F" w:rsidP="00AA333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Ремонт и содержание и обслуживание общедомовых приборов учета ХВС</w:t>
                  </w:r>
                </w:p>
              </w:tc>
              <w:tc>
                <w:tcPr>
                  <w:tcW w:w="3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9AFCA9B" w14:textId="5E8BA8F8" w:rsidR="00AA333F" w:rsidRPr="00AA333F" w:rsidRDefault="00AA333F" w:rsidP="00AA333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A333F">
                    <w:rPr>
                      <w:b/>
                      <w:bCs/>
                    </w:rPr>
                    <w:t>0,06</w:t>
                  </w:r>
                </w:p>
              </w:tc>
            </w:tr>
            <w:tr w:rsidR="001D458F" w14:paraId="540D1F67" w14:textId="77777777" w:rsidTr="001D458F">
              <w:trPr>
                <w:trHeight w:val="585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669246" w14:textId="77777777" w:rsidR="001D458F" w:rsidRDefault="001D458F" w:rsidP="001D458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0658CD" w14:textId="77777777" w:rsidR="001D458F" w:rsidRDefault="001D458F" w:rsidP="001D458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Плата за коммунальные ресурсы, в целях содержания общего имущества в многоквартирных домах (МКД) (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Примечание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2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89945A" w14:textId="77777777" w:rsidR="001D458F" w:rsidRDefault="001D458F" w:rsidP="001D458F">
                  <w:pPr>
                    <w:jc w:val="center"/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Рассчитывается лицом, осуществляющим управление многоквартирным домом, в соответствии с примечанием.</w:t>
                  </w:r>
                </w:p>
              </w:tc>
            </w:tr>
            <w:tr w:rsidR="001D458F" w14:paraId="212AC69B" w14:textId="77777777" w:rsidTr="001D458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7AA30A" w14:textId="77777777" w:rsidR="001D458F" w:rsidRDefault="001D458F" w:rsidP="001D458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CD6A55" w14:textId="77777777" w:rsidR="001D458F" w:rsidRDefault="001D458F" w:rsidP="001D458F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по холодной воде</w:t>
                  </w:r>
                </w:p>
              </w:tc>
              <w:tc>
                <w:tcPr>
                  <w:tcW w:w="32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752574" w14:textId="77777777" w:rsidR="001D458F" w:rsidRDefault="001D458F" w:rsidP="001D458F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D458F" w14:paraId="5F844850" w14:textId="77777777" w:rsidTr="001D458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11FEA1" w14:textId="77777777" w:rsidR="001D458F" w:rsidRDefault="001D458F" w:rsidP="001D458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62238E" w14:textId="77777777" w:rsidR="001D458F" w:rsidRDefault="001D458F" w:rsidP="001D458F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по горячей воде</w:t>
                  </w:r>
                </w:p>
              </w:tc>
              <w:tc>
                <w:tcPr>
                  <w:tcW w:w="32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FAD9DA" w14:textId="77777777" w:rsidR="001D458F" w:rsidRDefault="001D458F" w:rsidP="001D458F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D458F" w14:paraId="22814356" w14:textId="77777777" w:rsidTr="001D458F">
              <w:trPr>
                <w:trHeight w:val="30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D70B86" w14:textId="77777777" w:rsidR="001D458F" w:rsidRDefault="001D458F" w:rsidP="001D458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E20FC4" w14:textId="77777777" w:rsidR="001D458F" w:rsidRDefault="001D458F" w:rsidP="001D458F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по водоотведению</w:t>
                  </w:r>
                </w:p>
              </w:tc>
              <w:tc>
                <w:tcPr>
                  <w:tcW w:w="32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37DE2" w14:textId="77777777" w:rsidR="001D458F" w:rsidRDefault="001D458F" w:rsidP="001D458F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D458F" w14:paraId="579BF13A" w14:textId="77777777" w:rsidTr="002410BE">
              <w:trPr>
                <w:trHeight w:val="290"/>
              </w:trPr>
              <w:tc>
                <w:tcPr>
                  <w:tcW w:w="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00F403" w14:textId="77777777" w:rsidR="001D458F" w:rsidRDefault="001D458F" w:rsidP="001D458F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9DF2A7" w14:textId="77777777" w:rsidR="001D458F" w:rsidRDefault="001D458F" w:rsidP="001D458F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>по электрической энергии</w:t>
                  </w:r>
                </w:p>
              </w:tc>
              <w:tc>
                <w:tcPr>
                  <w:tcW w:w="32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72C929" w14:textId="77777777" w:rsidR="001D458F" w:rsidRDefault="001D458F" w:rsidP="001D458F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AFC5968" w14:textId="77777777" w:rsidR="001D458F" w:rsidRDefault="001D458F" w:rsidP="009A65D0">
            <w:pPr>
              <w:jc w:val="both"/>
              <w:rPr>
                <w:sz w:val="22"/>
                <w:szCs w:val="22"/>
              </w:rPr>
            </w:pPr>
          </w:p>
          <w:p w14:paraId="7C0BF311" w14:textId="5A55F058" w:rsidR="001A0153" w:rsidRPr="00EB30B7" w:rsidRDefault="009A65D0" w:rsidP="009A65D0">
            <w:pPr>
              <w:jc w:val="both"/>
              <w:rPr>
                <w:sz w:val="22"/>
                <w:szCs w:val="22"/>
              </w:rPr>
            </w:pPr>
            <w:r w:rsidRPr="00EB30B7">
              <w:rPr>
                <w:sz w:val="22"/>
                <w:szCs w:val="22"/>
              </w:rPr>
              <w:t xml:space="preserve">Примечание: </w:t>
            </w:r>
          </w:p>
          <w:p w14:paraId="7178D5B3" w14:textId="77777777" w:rsidR="00C646E9" w:rsidRPr="00EA3E58" w:rsidRDefault="009A65D0" w:rsidP="009A65D0">
            <w:pPr>
              <w:pStyle w:val="a9"/>
              <w:numPr>
                <w:ilvl w:val="0"/>
                <w:numId w:val="6"/>
              </w:numPr>
              <w:ind w:left="0" w:firstLine="360"/>
              <w:jc w:val="both"/>
              <w:rPr>
                <w:sz w:val="22"/>
                <w:szCs w:val="22"/>
              </w:rPr>
            </w:pPr>
            <w:r w:rsidRPr="00EB30B7">
              <w:rPr>
                <w:sz w:val="22"/>
                <w:szCs w:val="22"/>
              </w:rPr>
              <w:t>П</w:t>
            </w:r>
            <w:r w:rsidR="00C646E9" w:rsidRPr="00EB30B7">
              <w:rPr>
                <w:sz w:val="22"/>
                <w:szCs w:val="22"/>
              </w:rPr>
              <w:t>лата за содержание жилого помещения включает в себя плату за холодную воду, горячую воду, электрическую энергию, потребляемые при содержании общего имущества в многоквартирном доме, плату за отведение сточных вод в целях содержания общего имущества в многоквартирном доме, за исключением следующих случаев: собственниками помещений в многоквартирном доме выбран способ управления – непосредственное управление или способ управления не выбран, либо выбранный способ управления не реализован. В указанных случаях оплата коммунальных услуг в целях содержания общего имущества в многоквартирном доме осуществляется потребителями жилых и нежилых помещений такого многоквартирного дома в составе платы за коммунальные услуги (пункт 29 Правил содержания общего имущества в многоквартирном доме, утвержденных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пункт 40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</w:t>
            </w:r>
            <w:r w:rsidRPr="00EB30B7">
              <w:rPr>
                <w:sz w:val="22"/>
                <w:szCs w:val="22"/>
              </w:rPr>
              <w:t xml:space="preserve">ах и жилых домов»). </w:t>
            </w:r>
            <w:r w:rsidR="00C646E9" w:rsidRPr="00EB30B7">
              <w:rPr>
                <w:sz w:val="22"/>
                <w:szCs w:val="22"/>
              </w:rPr>
              <w:t>Размер платы за холодную воду, горячую воду, отведение сточных вод, электрическую энергию, потребляемых при</w:t>
            </w:r>
            <w:r w:rsidR="00AC20B4" w:rsidRPr="00EB30B7">
              <w:rPr>
                <w:sz w:val="22"/>
                <w:szCs w:val="22"/>
              </w:rPr>
              <w:t xml:space="preserve"> содержании общего имущества в </w:t>
            </w:r>
            <w:r w:rsidR="00C646E9" w:rsidRPr="00EB30B7">
              <w:rPr>
                <w:sz w:val="22"/>
                <w:szCs w:val="22"/>
              </w:rPr>
              <w:t xml:space="preserve">многоквартирном доме, отведение сточных вод в целях содержания общего имущества в многоквартирном доме,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доме, утверждаемых постановлением Правительства Ярославской области, по тарифам, установленным для каждого вида коммунального ресурса. Расчет платы на 1 квадратный метр жилого и нежилого помещения в многоквартирном доме производится путем перерасчета стоимости каждого вида коммунального ресурса, </w:t>
            </w:r>
            <w:r w:rsidR="00C646E9" w:rsidRPr="00EA3E58">
              <w:rPr>
                <w:sz w:val="22"/>
                <w:szCs w:val="22"/>
              </w:rPr>
              <w:t>определенного на площадь помещений, относящихся к общему имуществу в многоквартирном доме, на 1 квадратный метр площади жилых и нежилых помещений в данном многоквартирном доме.</w:t>
            </w:r>
            <w:r w:rsidR="001A0153" w:rsidRPr="00EA3E58">
              <w:rPr>
                <w:sz w:val="22"/>
                <w:szCs w:val="22"/>
              </w:rPr>
              <w:t xml:space="preserve"> </w:t>
            </w:r>
            <w:r w:rsidR="00C646E9" w:rsidRPr="00EA3E58">
              <w:rPr>
                <w:sz w:val="22"/>
                <w:szCs w:val="22"/>
              </w:rPr>
              <w:t>Размер платы за содержание жилого помещения в части оплаты коммунальных ресурсов, потребляемых при содержании общего имущества в многоквартирном доме, отражается в платежном документе отдельной строкой по каждому виду ресурсов.</w:t>
            </w:r>
          </w:p>
          <w:p w14:paraId="43AB1E0D" w14:textId="77777777" w:rsidR="00D24F86" w:rsidRPr="00EA3E58" w:rsidRDefault="00D24F86" w:rsidP="00AB0CF6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EA3E58">
              <w:rPr>
                <w:sz w:val="22"/>
                <w:szCs w:val="22"/>
              </w:rPr>
              <w:t xml:space="preserve">2. Работы по техническому диагностированию внутридомового газового оборудования осуществляются в отношении газового оборудования, отработавшего сроки эксплуатации, установленные проектной документацией, </w:t>
            </w:r>
            <w:r w:rsidR="00AB0CF6" w:rsidRPr="00EA3E58">
              <w:rPr>
                <w:sz w:val="22"/>
                <w:szCs w:val="22"/>
              </w:rPr>
              <w:t xml:space="preserve">либо в отношении газового оборудования, которое достигло окончания нормативного срока эксплуатации, согласно </w:t>
            </w:r>
            <w:hyperlink r:id="rId10" w:history="1">
              <w:r w:rsidR="00AB0CF6" w:rsidRPr="00EA3E58">
                <w:rPr>
                  <w:sz w:val="22"/>
                  <w:szCs w:val="22"/>
                </w:rPr>
                <w:t>ВСН 58-88(р)</w:t>
              </w:r>
            </w:hyperlink>
            <w:r w:rsidR="00AB0CF6" w:rsidRPr="00EA3E58">
              <w:rPr>
                <w:sz w:val="22"/>
                <w:szCs w:val="22"/>
              </w:rPr>
              <w:t xml:space="preserve"> </w:t>
            </w:r>
            <w:r w:rsidRPr="00EA3E58">
              <w:rPr>
                <w:sz w:val="22"/>
                <w:szCs w:val="22"/>
              </w:rPr>
              <w:t>и проводятся специализированной организацией с периодичностью один раз в пять лет.</w:t>
            </w:r>
          </w:p>
          <w:p w14:paraId="2AAA6754" w14:textId="6DEB169B" w:rsidR="00EA3E58" w:rsidRPr="00EA3E58" w:rsidRDefault="00E72348" w:rsidP="00807C59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EA3E58">
              <w:rPr>
                <w:sz w:val="22"/>
                <w:szCs w:val="22"/>
              </w:rPr>
              <w:t>3. Расходы на текущий (планово-предупредительный) ремонт асфальтового покрытия</w:t>
            </w:r>
            <w:r w:rsidR="00EA3E58" w:rsidRPr="00EA3E58">
              <w:rPr>
                <w:sz w:val="22"/>
                <w:szCs w:val="22"/>
              </w:rPr>
              <w:t xml:space="preserve"> </w:t>
            </w:r>
            <w:r w:rsidRPr="00EA3E58">
              <w:rPr>
                <w:sz w:val="22"/>
                <w:szCs w:val="22"/>
              </w:rPr>
              <w:t>не входят в размер платы</w:t>
            </w:r>
            <w:r w:rsidR="00EA3E58" w:rsidRPr="00EA3E58">
              <w:rPr>
                <w:sz w:val="22"/>
                <w:szCs w:val="22"/>
              </w:rPr>
              <w:t xml:space="preserve"> </w:t>
            </w:r>
            <w:r w:rsidRPr="00EA3E58">
              <w:rPr>
                <w:sz w:val="22"/>
                <w:szCs w:val="22"/>
              </w:rPr>
              <w:t>за содержание жилого помещения</w:t>
            </w:r>
            <w:r w:rsidR="00EA3E58" w:rsidRPr="00EA3E58">
              <w:rPr>
                <w:sz w:val="22"/>
                <w:szCs w:val="22"/>
              </w:rPr>
              <w:t xml:space="preserve"> </w:t>
            </w:r>
            <w:r w:rsidRPr="00EA3E58">
              <w:rPr>
                <w:sz w:val="22"/>
                <w:szCs w:val="22"/>
              </w:rPr>
              <w:t>в многоквартирных домах</w:t>
            </w:r>
            <w:r w:rsidR="00EA3E58" w:rsidRPr="00EA3E58">
              <w:rPr>
                <w:sz w:val="22"/>
                <w:szCs w:val="22"/>
              </w:rPr>
              <w:t>, земельные участки под которыми не образованы по границам таких домов.</w:t>
            </w:r>
          </w:p>
          <w:p w14:paraId="1D0BB20A" w14:textId="3558CC82" w:rsidR="002A75C8" w:rsidRPr="00EA3E58" w:rsidRDefault="002A75C8" w:rsidP="00807C59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EA3E58">
              <w:rPr>
                <w:sz w:val="22"/>
                <w:szCs w:val="22"/>
              </w:rPr>
              <w:lastRenderedPageBreak/>
              <w:t>4. При отсутствии на придомовых территориях многоквартирных домов малых архитектурных форм расходы по содержанию и ремонту архитектурных форм не входят с размер платы за содержание жилого помещения.</w:t>
            </w:r>
          </w:p>
          <w:p w14:paraId="4932E1CD" w14:textId="368098ED" w:rsidR="002A75C8" w:rsidRPr="00EA3E58" w:rsidRDefault="002A75C8" w:rsidP="00807C59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EA3E58">
              <w:rPr>
                <w:sz w:val="22"/>
                <w:szCs w:val="22"/>
              </w:rPr>
              <w:t>5. Расходы по организации и содержанию мест накопления твердых коммунальных отходов включают в размер платы за содержание жилого помещения при оказании услуги по обращению с твердыми коммунальными отходами с использованием контейнерных площадок.</w:t>
            </w:r>
          </w:p>
          <w:p w14:paraId="6D6E4E1C" w14:textId="1BA14ED4" w:rsidR="00E72348" w:rsidRPr="00EA3E58" w:rsidRDefault="00EA3E58" w:rsidP="00E72348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EA3E58">
              <w:rPr>
                <w:sz w:val="22"/>
                <w:szCs w:val="22"/>
              </w:rPr>
              <w:t>6</w:t>
            </w:r>
            <w:r w:rsidR="00E72348" w:rsidRPr="00EA3E58">
              <w:rPr>
                <w:sz w:val="22"/>
                <w:szCs w:val="22"/>
              </w:rPr>
              <w:t>. В домах, не получающих того или иного вида услуг, плата за содержание 1м2 общей площади уменьшается на соответствующую этому виду услуг величину.</w:t>
            </w:r>
          </w:p>
          <w:p w14:paraId="12E6E9BE" w14:textId="77777777" w:rsidR="00783E1C" w:rsidRPr="00EA3E58" w:rsidRDefault="00783E1C" w:rsidP="00807C59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  <w:p w14:paraId="3C5C7F47" w14:textId="77777777" w:rsidR="00783E1C" w:rsidRDefault="00783E1C" w:rsidP="00807C59">
            <w:pPr>
              <w:autoSpaceDE w:val="0"/>
              <w:autoSpaceDN w:val="0"/>
              <w:adjustRightInd w:val="0"/>
              <w:ind w:firstLine="540"/>
              <w:jc w:val="both"/>
            </w:pPr>
          </w:p>
          <w:p w14:paraId="57FE06A0" w14:textId="2C89D976" w:rsidR="002A75C8" w:rsidRPr="009A65D0" w:rsidRDefault="002A75C8" w:rsidP="00807C59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</w:tr>
    </w:tbl>
    <w:bookmarkEnd w:id="2"/>
    <w:p w14:paraId="6526FFF3" w14:textId="6A9EBD01" w:rsidR="00792255" w:rsidRDefault="00AA333F" w:rsidP="0055284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</w:t>
      </w:r>
    </w:p>
    <w:p w14:paraId="365317FD" w14:textId="2CCC21F9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2E4017DD" w14:textId="6BE03AEC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14414E12" w14:textId="285CD664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0C99899B" w14:textId="7940B986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431A4F0D" w14:textId="63578BD9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309CF3C7" w14:textId="1040DB02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231E9AAB" w14:textId="68205BC6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3C6DA9F9" w14:textId="561E96A3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53941C08" w14:textId="740431C6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5FF67516" w14:textId="0CF6A616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6D4E4C57" w14:textId="6FD3A834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25E8C3CF" w14:textId="6DACABD8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144980E5" w14:textId="62E29BBE" w:rsidR="00792255" w:rsidRDefault="00792255" w:rsidP="00552840">
      <w:pPr>
        <w:jc w:val="both"/>
        <w:rPr>
          <w:color w:val="000000"/>
          <w:sz w:val="22"/>
          <w:szCs w:val="22"/>
        </w:rPr>
      </w:pPr>
    </w:p>
    <w:p w14:paraId="2A7DBDF6" w14:textId="34ED5C76" w:rsidR="00792255" w:rsidRDefault="00792255" w:rsidP="00552840">
      <w:pPr>
        <w:jc w:val="both"/>
        <w:rPr>
          <w:color w:val="000000"/>
          <w:sz w:val="22"/>
          <w:szCs w:val="22"/>
        </w:rPr>
      </w:pPr>
    </w:p>
    <w:sectPr w:rsidR="00792255" w:rsidSect="000A3E38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12982" w14:textId="77777777" w:rsidR="00594FFA" w:rsidRDefault="00594FFA" w:rsidP="00FD06C9">
      <w:r>
        <w:separator/>
      </w:r>
    </w:p>
  </w:endnote>
  <w:endnote w:type="continuationSeparator" w:id="0">
    <w:p w14:paraId="63F3ED42" w14:textId="77777777" w:rsidR="00594FFA" w:rsidRDefault="00594FFA" w:rsidP="00FD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16F86" w14:textId="77777777" w:rsidR="00FD06C9" w:rsidRDefault="00FD06C9">
    <w:pPr>
      <w:pStyle w:val="ad"/>
    </w:pPr>
  </w:p>
  <w:p w14:paraId="6380165C" w14:textId="77777777" w:rsidR="00FD06C9" w:rsidRDefault="00FD06C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8B63B" w14:textId="77777777" w:rsidR="00594FFA" w:rsidRDefault="00594FFA" w:rsidP="00FD06C9">
      <w:r>
        <w:separator/>
      </w:r>
    </w:p>
  </w:footnote>
  <w:footnote w:type="continuationSeparator" w:id="0">
    <w:p w14:paraId="061D1466" w14:textId="77777777" w:rsidR="00594FFA" w:rsidRDefault="00594FFA" w:rsidP="00FD0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1A18"/>
    <w:multiLevelType w:val="hybridMultilevel"/>
    <w:tmpl w:val="31A87754"/>
    <w:lvl w:ilvl="0" w:tplc="2DC8C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78C3EA">
      <w:numFmt w:val="none"/>
      <w:lvlText w:val=""/>
      <w:lvlJc w:val="left"/>
      <w:pPr>
        <w:tabs>
          <w:tab w:val="num" w:pos="360"/>
        </w:tabs>
      </w:pPr>
    </w:lvl>
    <w:lvl w:ilvl="2" w:tplc="5EE4B03C">
      <w:numFmt w:val="none"/>
      <w:lvlText w:val=""/>
      <w:lvlJc w:val="left"/>
      <w:pPr>
        <w:tabs>
          <w:tab w:val="num" w:pos="360"/>
        </w:tabs>
      </w:pPr>
    </w:lvl>
    <w:lvl w:ilvl="3" w:tplc="65864C48">
      <w:numFmt w:val="none"/>
      <w:lvlText w:val=""/>
      <w:lvlJc w:val="left"/>
      <w:pPr>
        <w:tabs>
          <w:tab w:val="num" w:pos="360"/>
        </w:tabs>
      </w:pPr>
    </w:lvl>
    <w:lvl w:ilvl="4" w:tplc="B484CE52">
      <w:numFmt w:val="none"/>
      <w:lvlText w:val=""/>
      <w:lvlJc w:val="left"/>
      <w:pPr>
        <w:tabs>
          <w:tab w:val="num" w:pos="360"/>
        </w:tabs>
      </w:pPr>
    </w:lvl>
    <w:lvl w:ilvl="5" w:tplc="CF9E9F28">
      <w:numFmt w:val="none"/>
      <w:lvlText w:val=""/>
      <w:lvlJc w:val="left"/>
      <w:pPr>
        <w:tabs>
          <w:tab w:val="num" w:pos="360"/>
        </w:tabs>
      </w:pPr>
    </w:lvl>
    <w:lvl w:ilvl="6" w:tplc="5234150C">
      <w:numFmt w:val="none"/>
      <w:lvlText w:val=""/>
      <w:lvlJc w:val="left"/>
      <w:pPr>
        <w:tabs>
          <w:tab w:val="num" w:pos="360"/>
        </w:tabs>
      </w:pPr>
    </w:lvl>
    <w:lvl w:ilvl="7" w:tplc="D21E53AA">
      <w:numFmt w:val="none"/>
      <w:lvlText w:val=""/>
      <w:lvlJc w:val="left"/>
      <w:pPr>
        <w:tabs>
          <w:tab w:val="num" w:pos="360"/>
        </w:tabs>
      </w:pPr>
    </w:lvl>
    <w:lvl w:ilvl="8" w:tplc="1EEA4A5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1671753"/>
    <w:multiLevelType w:val="hybridMultilevel"/>
    <w:tmpl w:val="FEC2F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A3E4B3A"/>
    <w:multiLevelType w:val="hybridMultilevel"/>
    <w:tmpl w:val="630AF45E"/>
    <w:lvl w:ilvl="0" w:tplc="95406656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3138B1"/>
    <w:multiLevelType w:val="multilevel"/>
    <w:tmpl w:val="06BA8B36"/>
    <w:lvl w:ilvl="0">
      <w:start w:val="1"/>
      <w:numFmt w:val="decimal"/>
      <w:lvlText w:val="%1."/>
      <w:lvlJc w:val="left"/>
      <w:pPr>
        <w:ind w:left="1832" w:hanging="6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0" w:hanging="2160"/>
      </w:pPr>
      <w:rPr>
        <w:rFonts w:hint="default"/>
      </w:rPr>
    </w:lvl>
  </w:abstractNum>
  <w:abstractNum w:abstractNumId="4">
    <w:nsid w:val="47530ADA"/>
    <w:multiLevelType w:val="hybridMultilevel"/>
    <w:tmpl w:val="D4E266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598E6306"/>
    <w:multiLevelType w:val="hybridMultilevel"/>
    <w:tmpl w:val="ECC24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37030"/>
    <w:multiLevelType w:val="multilevel"/>
    <w:tmpl w:val="06BA8B36"/>
    <w:lvl w:ilvl="0">
      <w:start w:val="1"/>
      <w:numFmt w:val="decimal"/>
      <w:lvlText w:val="%1."/>
      <w:lvlJc w:val="left"/>
      <w:pPr>
        <w:ind w:left="1832" w:hanging="6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0" w:hanging="2160"/>
      </w:pPr>
      <w:rPr>
        <w:rFonts w:hint="default"/>
      </w:rPr>
    </w:lvl>
  </w:abstractNum>
  <w:abstractNum w:abstractNumId="7">
    <w:nsid w:val="760870BA"/>
    <w:multiLevelType w:val="hybridMultilevel"/>
    <w:tmpl w:val="0A722052"/>
    <w:lvl w:ilvl="0" w:tplc="481266E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6D"/>
    <w:rsid w:val="0000347C"/>
    <w:rsid w:val="00005DC7"/>
    <w:rsid w:val="00005F1C"/>
    <w:rsid w:val="00006005"/>
    <w:rsid w:val="000234E1"/>
    <w:rsid w:val="000252E0"/>
    <w:rsid w:val="0004069A"/>
    <w:rsid w:val="000416A3"/>
    <w:rsid w:val="0004234B"/>
    <w:rsid w:val="00044F21"/>
    <w:rsid w:val="00052000"/>
    <w:rsid w:val="000573C8"/>
    <w:rsid w:val="000730B0"/>
    <w:rsid w:val="00073E2D"/>
    <w:rsid w:val="00074382"/>
    <w:rsid w:val="000770BE"/>
    <w:rsid w:val="000778B1"/>
    <w:rsid w:val="0008013B"/>
    <w:rsid w:val="00080EED"/>
    <w:rsid w:val="00083FEF"/>
    <w:rsid w:val="00087BFD"/>
    <w:rsid w:val="000967E3"/>
    <w:rsid w:val="00096A59"/>
    <w:rsid w:val="000A341E"/>
    <w:rsid w:val="000A3E38"/>
    <w:rsid w:val="000A4069"/>
    <w:rsid w:val="000B1B02"/>
    <w:rsid w:val="000B1CF3"/>
    <w:rsid w:val="000B2753"/>
    <w:rsid w:val="000C2BE7"/>
    <w:rsid w:val="000C3F48"/>
    <w:rsid w:val="000C4CF0"/>
    <w:rsid w:val="000E512C"/>
    <w:rsid w:val="001041AD"/>
    <w:rsid w:val="001076D7"/>
    <w:rsid w:val="00110D6F"/>
    <w:rsid w:val="0011241D"/>
    <w:rsid w:val="00115EE2"/>
    <w:rsid w:val="00130CA6"/>
    <w:rsid w:val="0013597F"/>
    <w:rsid w:val="00141AA3"/>
    <w:rsid w:val="001435F6"/>
    <w:rsid w:val="00146B60"/>
    <w:rsid w:val="00150E67"/>
    <w:rsid w:val="001526C8"/>
    <w:rsid w:val="0015514B"/>
    <w:rsid w:val="001556D6"/>
    <w:rsid w:val="001613D0"/>
    <w:rsid w:val="00173A53"/>
    <w:rsid w:val="00173D22"/>
    <w:rsid w:val="00173DC6"/>
    <w:rsid w:val="00175D5C"/>
    <w:rsid w:val="00182DB3"/>
    <w:rsid w:val="00186E75"/>
    <w:rsid w:val="00192D3F"/>
    <w:rsid w:val="0019524A"/>
    <w:rsid w:val="001A0153"/>
    <w:rsid w:val="001A4A27"/>
    <w:rsid w:val="001A7B88"/>
    <w:rsid w:val="001B7AAE"/>
    <w:rsid w:val="001C36DA"/>
    <w:rsid w:val="001D458F"/>
    <w:rsid w:val="001E0139"/>
    <w:rsid w:val="001E2D0A"/>
    <w:rsid w:val="001E3710"/>
    <w:rsid w:val="001E4EBD"/>
    <w:rsid w:val="001E5097"/>
    <w:rsid w:val="001E712E"/>
    <w:rsid w:val="001F7550"/>
    <w:rsid w:val="00207F2E"/>
    <w:rsid w:val="00217CA3"/>
    <w:rsid w:val="00223126"/>
    <w:rsid w:val="00236897"/>
    <w:rsid w:val="002410BE"/>
    <w:rsid w:val="002415C6"/>
    <w:rsid w:val="0024188A"/>
    <w:rsid w:val="002450FD"/>
    <w:rsid w:val="00255728"/>
    <w:rsid w:val="00261628"/>
    <w:rsid w:val="00261EE6"/>
    <w:rsid w:val="002647C3"/>
    <w:rsid w:val="002666C7"/>
    <w:rsid w:val="00266BA1"/>
    <w:rsid w:val="00267195"/>
    <w:rsid w:val="00267470"/>
    <w:rsid w:val="00275140"/>
    <w:rsid w:val="00277B87"/>
    <w:rsid w:val="002952FF"/>
    <w:rsid w:val="002A4375"/>
    <w:rsid w:val="002A75C8"/>
    <w:rsid w:val="002B467B"/>
    <w:rsid w:val="002B5B4B"/>
    <w:rsid w:val="002B607E"/>
    <w:rsid w:val="002C66DA"/>
    <w:rsid w:val="002E5296"/>
    <w:rsid w:val="002E630F"/>
    <w:rsid w:val="002F4BC4"/>
    <w:rsid w:val="00302D22"/>
    <w:rsid w:val="00310DF6"/>
    <w:rsid w:val="0031626D"/>
    <w:rsid w:val="00325ABB"/>
    <w:rsid w:val="003348F5"/>
    <w:rsid w:val="0035330E"/>
    <w:rsid w:val="00353B91"/>
    <w:rsid w:val="003550A3"/>
    <w:rsid w:val="00357BBD"/>
    <w:rsid w:val="00373431"/>
    <w:rsid w:val="003738C6"/>
    <w:rsid w:val="00382B03"/>
    <w:rsid w:val="00383B03"/>
    <w:rsid w:val="00385936"/>
    <w:rsid w:val="00392C87"/>
    <w:rsid w:val="003A0008"/>
    <w:rsid w:val="003C2532"/>
    <w:rsid w:val="003C3F0A"/>
    <w:rsid w:val="003C4BFA"/>
    <w:rsid w:val="003D4F36"/>
    <w:rsid w:val="003E210F"/>
    <w:rsid w:val="003F1D48"/>
    <w:rsid w:val="003F47CA"/>
    <w:rsid w:val="00403F49"/>
    <w:rsid w:val="00412898"/>
    <w:rsid w:val="00412EA0"/>
    <w:rsid w:val="00420F82"/>
    <w:rsid w:val="00421EB5"/>
    <w:rsid w:val="004365A2"/>
    <w:rsid w:val="00460719"/>
    <w:rsid w:val="00474380"/>
    <w:rsid w:val="00484ED2"/>
    <w:rsid w:val="0048725D"/>
    <w:rsid w:val="00496212"/>
    <w:rsid w:val="00496F2A"/>
    <w:rsid w:val="004A39F9"/>
    <w:rsid w:val="004A6AF5"/>
    <w:rsid w:val="004B1040"/>
    <w:rsid w:val="004B2A5C"/>
    <w:rsid w:val="004B3E97"/>
    <w:rsid w:val="004B41A3"/>
    <w:rsid w:val="004E0B22"/>
    <w:rsid w:val="004E426F"/>
    <w:rsid w:val="004E4EC0"/>
    <w:rsid w:val="00503759"/>
    <w:rsid w:val="005072CA"/>
    <w:rsid w:val="00511EEB"/>
    <w:rsid w:val="005158E4"/>
    <w:rsid w:val="00530660"/>
    <w:rsid w:val="00532133"/>
    <w:rsid w:val="00535078"/>
    <w:rsid w:val="00537B3A"/>
    <w:rsid w:val="0054123E"/>
    <w:rsid w:val="0054451B"/>
    <w:rsid w:val="00552840"/>
    <w:rsid w:val="00552C6C"/>
    <w:rsid w:val="00553C97"/>
    <w:rsid w:val="00555AC1"/>
    <w:rsid w:val="00555BEE"/>
    <w:rsid w:val="00561EA1"/>
    <w:rsid w:val="005622DF"/>
    <w:rsid w:val="005638C4"/>
    <w:rsid w:val="005748F1"/>
    <w:rsid w:val="00575572"/>
    <w:rsid w:val="00581C50"/>
    <w:rsid w:val="00587609"/>
    <w:rsid w:val="00594FFA"/>
    <w:rsid w:val="005A120C"/>
    <w:rsid w:val="005A4166"/>
    <w:rsid w:val="005B2759"/>
    <w:rsid w:val="005C19DC"/>
    <w:rsid w:val="005E1B1E"/>
    <w:rsid w:val="00601328"/>
    <w:rsid w:val="006048D9"/>
    <w:rsid w:val="006053D7"/>
    <w:rsid w:val="0060648F"/>
    <w:rsid w:val="00612F20"/>
    <w:rsid w:val="006251FD"/>
    <w:rsid w:val="00631A29"/>
    <w:rsid w:val="00632476"/>
    <w:rsid w:val="00634E51"/>
    <w:rsid w:val="006672C5"/>
    <w:rsid w:val="00673FAB"/>
    <w:rsid w:val="00677B92"/>
    <w:rsid w:val="00685A6B"/>
    <w:rsid w:val="00685D80"/>
    <w:rsid w:val="00686501"/>
    <w:rsid w:val="00693099"/>
    <w:rsid w:val="00697E37"/>
    <w:rsid w:val="006A1571"/>
    <w:rsid w:val="006A4FD9"/>
    <w:rsid w:val="006A7213"/>
    <w:rsid w:val="006B02FA"/>
    <w:rsid w:val="006B1099"/>
    <w:rsid w:val="006B3820"/>
    <w:rsid w:val="006D3C31"/>
    <w:rsid w:val="006D50A8"/>
    <w:rsid w:val="006E0B71"/>
    <w:rsid w:val="006F1863"/>
    <w:rsid w:val="00702C7D"/>
    <w:rsid w:val="0071089F"/>
    <w:rsid w:val="0072035B"/>
    <w:rsid w:val="00730F19"/>
    <w:rsid w:val="00733A2F"/>
    <w:rsid w:val="00751606"/>
    <w:rsid w:val="007552C7"/>
    <w:rsid w:val="00756793"/>
    <w:rsid w:val="007614EA"/>
    <w:rsid w:val="00764B1D"/>
    <w:rsid w:val="007662C0"/>
    <w:rsid w:val="00771F85"/>
    <w:rsid w:val="00772BDF"/>
    <w:rsid w:val="007737EC"/>
    <w:rsid w:val="0077618C"/>
    <w:rsid w:val="00776BCF"/>
    <w:rsid w:val="00780CB8"/>
    <w:rsid w:val="00783E1C"/>
    <w:rsid w:val="00785041"/>
    <w:rsid w:val="00785347"/>
    <w:rsid w:val="00786D3A"/>
    <w:rsid w:val="00792255"/>
    <w:rsid w:val="007974EA"/>
    <w:rsid w:val="007A041B"/>
    <w:rsid w:val="007A0770"/>
    <w:rsid w:val="007A13AE"/>
    <w:rsid w:val="007A3961"/>
    <w:rsid w:val="007B6721"/>
    <w:rsid w:val="007C3959"/>
    <w:rsid w:val="007C3D74"/>
    <w:rsid w:val="007D4484"/>
    <w:rsid w:val="007D6FBE"/>
    <w:rsid w:val="007E5D8E"/>
    <w:rsid w:val="007F39DB"/>
    <w:rsid w:val="007F4061"/>
    <w:rsid w:val="007F6184"/>
    <w:rsid w:val="007F7672"/>
    <w:rsid w:val="0080750A"/>
    <w:rsid w:val="00807C59"/>
    <w:rsid w:val="008152C9"/>
    <w:rsid w:val="00815378"/>
    <w:rsid w:val="00817183"/>
    <w:rsid w:val="008254FF"/>
    <w:rsid w:val="008325D4"/>
    <w:rsid w:val="00834EA8"/>
    <w:rsid w:val="00841A37"/>
    <w:rsid w:val="00845007"/>
    <w:rsid w:val="0084503C"/>
    <w:rsid w:val="00845E42"/>
    <w:rsid w:val="00861B86"/>
    <w:rsid w:val="008642BC"/>
    <w:rsid w:val="00867BB2"/>
    <w:rsid w:val="00872A2C"/>
    <w:rsid w:val="00895A18"/>
    <w:rsid w:val="0089715F"/>
    <w:rsid w:val="008A32C9"/>
    <w:rsid w:val="008A4353"/>
    <w:rsid w:val="008A77AF"/>
    <w:rsid w:val="008B62BD"/>
    <w:rsid w:val="008C43EA"/>
    <w:rsid w:val="008C674A"/>
    <w:rsid w:val="008D70F8"/>
    <w:rsid w:val="008E0C4F"/>
    <w:rsid w:val="008E10C0"/>
    <w:rsid w:val="00910320"/>
    <w:rsid w:val="00921294"/>
    <w:rsid w:val="00924CB9"/>
    <w:rsid w:val="009270B8"/>
    <w:rsid w:val="0093323E"/>
    <w:rsid w:val="00936682"/>
    <w:rsid w:val="00940905"/>
    <w:rsid w:val="00947412"/>
    <w:rsid w:val="00952307"/>
    <w:rsid w:val="00953000"/>
    <w:rsid w:val="00962CC5"/>
    <w:rsid w:val="00975965"/>
    <w:rsid w:val="00986DCB"/>
    <w:rsid w:val="00993069"/>
    <w:rsid w:val="009A5EB7"/>
    <w:rsid w:val="009A65D0"/>
    <w:rsid w:val="009A6824"/>
    <w:rsid w:val="009C07E3"/>
    <w:rsid w:val="009C46F9"/>
    <w:rsid w:val="009C5936"/>
    <w:rsid w:val="009D48F6"/>
    <w:rsid w:val="009E3009"/>
    <w:rsid w:val="009E6C86"/>
    <w:rsid w:val="009F1CA3"/>
    <w:rsid w:val="00A03D61"/>
    <w:rsid w:val="00A06A18"/>
    <w:rsid w:val="00A22F8F"/>
    <w:rsid w:val="00A24D23"/>
    <w:rsid w:val="00A25395"/>
    <w:rsid w:val="00A341AB"/>
    <w:rsid w:val="00A47726"/>
    <w:rsid w:val="00A61916"/>
    <w:rsid w:val="00A62A6F"/>
    <w:rsid w:val="00A64E54"/>
    <w:rsid w:val="00A7240F"/>
    <w:rsid w:val="00A84356"/>
    <w:rsid w:val="00A90C7B"/>
    <w:rsid w:val="00A93509"/>
    <w:rsid w:val="00A94D5A"/>
    <w:rsid w:val="00AA333F"/>
    <w:rsid w:val="00AB0CF6"/>
    <w:rsid w:val="00AB6CA8"/>
    <w:rsid w:val="00AC15B2"/>
    <w:rsid w:val="00AC20B4"/>
    <w:rsid w:val="00AC55DB"/>
    <w:rsid w:val="00AD4599"/>
    <w:rsid w:val="00AE5234"/>
    <w:rsid w:val="00AE550E"/>
    <w:rsid w:val="00AF15F6"/>
    <w:rsid w:val="00AF6EFF"/>
    <w:rsid w:val="00B05D0A"/>
    <w:rsid w:val="00B11B91"/>
    <w:rsid w:val="00B13040"/>
    <w:rsid w:val="00B31556"/>
    <w:rsid w:val="00B4489A"/>
    <w:rsid w:val="00B44B88"/>
    <w:rsid w:val="00B51709"/>
    <w:rsid w:val="00B54CE0"/>
    <w:rsid w:val="00B5636D"/>
    <w:rsid w:val="00B70A52"/>
    <w:rsid w:val="00B72438"/>
    <w:rsid w:val="00B8359D"/>
    <w:rsid w:val="00B83BF6"/>
    <w:rsid w:val="00B878AC"/>
    <w:rsid w:val="00B92960"/>
    <w:rsid w:val="00B941D2"/>
    <w:rsid w:val="00B955CB"/>
    <w:rsid w:val="00BA0053"/>
    <w:rsid w:val="00BA0220"/>
    <w:rsid w:val="00BA772E"/>
    <w:rsid w:val="00BC6111"/>
    <w:rsid w:val="00BC678B"/>
    <w:rsid w:val="00BD2050"/>
    <w:rsid w:val="00BE6DAD"/>
    <w:rsid w:val="00BF2A95"/>
    <w:rsid w:val="00BF3BA9"/>
    <w:rsid w:val="00C02879"/>
    <w:rsid w:val="00C06090"/>
    <w:rsid w:val="00C170C7"/>
    <w:rsid w:val="00C21298"/>
    <w:rsid w:val="00C348FF"/>
    <w:rsid w:val="00C37FA1"/>
    <w:rsid w:val="00C45196"/>
    <w:rsid w:val="00C51808"/>
    <w:rsid w:val="00C60405"/>
    <w:rsid w:val="00C646E9"/>
    <w:rsid w:val="00C65E33"/>
    <w:rsid w:val="00C85A3F"/>
    <w:rsid w:val="00CA0FE5"/>
    <w:rsid w:val="00CA1E3C"/>
    <w:rsid w:val="00CA47FD"/>
    <w:rsid w:val="00CB089E"/>
    <w:rsid w:val="00CB15E2"/>
    <w:rsid w:val="00CB2BCC"/>
    <w:rsid w:val="00CB3AC6"/>
    <w:rsid w:val="00CB3BE7"/>
    <w:rsid w:val="00CB44AB"/>
    <w:rsid w:val="00CC3FD0"/>
    <w:rsid w:val="00CC7CB9"/>
    <w:rsid w:val="00CD6608"/>
    <w:rsid w:val="00CD762F"/>
    <w:rsid w:val="00CF474F"/>
    <w:rsid w:val="00CF55B5"/>
    <w:rsid w:val="00CF5CB3"/>
    <w:rsid w:val="00D10B0C"/>
    <w:rsid w:val="00D20A9B"/>
    <w:rsid w:val="00D21C63"/>
    <w:rsid w:val="00D24F86"/>
    <w:rsid w:val="00D25040"/>
    <w:rsid w:val="00D35256"/>
    <w:rsid w:val="00D426A3"/>
    <w:rsid w:val="00D755D2"/>
    <w:rsid w:val="00D762BD"/>
    <w:rsid w:val="00D763A9"/>
    <w:rsid w:val="00D76CBC"/>
    <w:rsid w:val="00D94810"/>
    <w:rsid w:val="00D965B4"/>
    <w:rsid w:val="00D96F96"/>
    <w:rsid w:val="00DA4AF6"/>
    <w:rsid w:val="00DB4DAB"/>
    <w:rsid w:val="00DB63C0"/>
    <w:rsid w:val="00DB73DD"/>
    <w:rsid w:val="00DC11FB"/>
    <w:rsid w:val="00DF2933"/>
    <w:rsid w:val="00DF3AF6"/>
    <w:rsid w:val="00DF3E70"/>
    <w:rsid w:val="00DF75D9"/>
    <w:rsid w:val="00E02039"/>
    <w:rsid w:val="00E04F67"/>
    <w:rsid w:val="00E13F4E"/>
    <w:rsid w:val="00E17B05"/>
    <w:rsid w:val="00E2493C"/>
    <w:rsid w:val="00E26D51"/>
    <w:rsid w:val="00E31548"/>
    <w:rsid w:val="00E53AF3"/>
    <w:rsid w:val="00E72348"/>
    <w:rsid w:val="00E744B1"/>
    <w:rsid w:val="00E76CAD"/>
    <w:rsid w:val="00E8058E"/>
    <w:rsid w:val="00E81219"/>
    <w:rsid w:val="00E83EE2"/>
    <w:rsid w:val="00E97162"/>
    <w:rsid w:val="00EA21D1"/>
    <w:rsid w:val="00EA3E58"/>
    <w:rsid w:val="00EB30B7"/>
    <w:rsid w:val="00EB6E5E"/>
    <w:rsid w:val="00EC2F36"/>
    <w:rsid w:val="00EC370A"/>
    <w:rsid w:val="00ED2346"/>
    <w:rsid w:val="00EE4B7C"/>
    <w:rsid w:val="00EE55DC"/>
    <w:rsid w:val="00EF2AA0"/>
    <w:rsid w:val="00EF399A"/>
    <w:rsid w:val="00F03D86"/>
    <w:rsid w:val="00F03D8D"/>
    <w:rsid w:val="00F07AA4"/>
    <w:rsid w:val="00F10047"/>
    <w:rsid w:val="00F264B6"/>
    <w:rsid w:val="00F2692C"/>
    <w:rsid w:val="00F37BA8"/>
    <w:rsid w:val="00F43821"/>
    <w:rsid w:val="00F570DB"/>
    <w:rsid w:val="00F60AC6"/>
    <w:rsid w:val="00F60EAD"/>
    <w:rsid w:val="00F61337"/>
    <w:rsid w:val="00F62FED"/>
    <w:rsid w:val="00F631C8"/>
    <w:rsid w:val="00F64B28"/>
    <w:rsid w:val="00F73087"/>
    <w:rsid w:val="00F921D3"/>
    <w:rsid w:val="00FA0173"/>
    <w:rsid w:val="00FA7AD3"/>
    <w:rsid w:val="00FB1E7D"/>
    <w:rsid w:val="00FB2595"/>
    <w:rsid w:val="00FB3D0D"/>
    <w:rsid w:val="00FD06C9"/>
    <w:rsid w:val="00FE4C01"/>
    <w:rsid w:val="00FF2121"/>
    <w:rsid w:val="00FF7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B70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438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2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 Знак Знак Знак"/>
    <w:basedOn w:val="a"/>
    <w:rsid w:val="005622D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474380"/>
    <w:rPr>
      <w:b/>
      <w:sz w:val="40"/>
      <w:szCs w:val="24"/>
    </w:rPr>
  </w:style>
  <w:style w:type="paragraph" w:styleId="a5">
    <w:name w:val="Body Text"/>
    <w:basedOn w:val="a"/>
    <w:link w:val="a6"/>
    <w:rsid w:val="00474380"/>
    <w:pPr>
      <w:spacing w:after="120"/>
    </w:pPr>
  </w:style>
  <w:style w:type="character" w:customStyle="1" w:styleId="a6">
    <w:name w:val="Основной текст Знак"/>
    <w:basedOn w:val="a0"/>
    <w:link w:val="a5"/>
    <w:rsid w:val="00474380"/>
    <w:rPr>
      <w:sz w:val="24"/>
      <w:szCs w:val="24"/>
    </w:rPr>
  </w:style>
  <w:style w:type="paragraph" w:styleId="a7">
    <w:name w:val="Balloon Text"/>
    <w:basedOn w:val="a"/>
    <w:link w:val="a8"/>
    <w:rsid w:val="00173D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73D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3E97"/>
    <w:pPr>
      <w:ind w:left="720"/>
      <w:contextualSpacing/>
    </w:pPr>
  </w:style>
  <w:style w:type="character" w:customStyle="1" w:styleId="apple-converted-space">
    <w:name w:val="apple-converted-space"/>
    <w:basedOn w:val="a0"/>
    <w:rsid w:val="006E0B71"/>
  </w:style>
  <w:style w:type="character" w:styleId="aa">
    <w:name w:val="Emphasis"/>
    <w:basedOn w:val="a0"/>
    <w:uiPriority w:val="20"/>
    <w:qFormat/>
    <w:rsid w:val="00702C7D"/>
    <w:rPr>
      <w:i/>
      <w:iCs/>
    </w:rPr>
  </w:style>
  <w:style w:type="paragraph" w:styleId="ab">
    <w:name w:val="header"/>
    <w:basedOn w:val="a"/>
    <w:link w:val="ac"/>
    <w:unhideWhenUsed/>
    <w:rsid w:val="00FD06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D06C9"/>
    <w:rPr>
      <w:sz w:val="24"/>
      <w:szCs w:val="24"/>
    </w:rPr>
  </w:style>
  <w:style w:type="paragraph" w:styleId="ad">
    <w:name w:val="footer"/>
    <w:basedOn w:val="a"/>
    <w:link w:val="ae"/>
    <w:unhideWhenUsed/>
    <w:rsid w:val="00FD06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D06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438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2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 Знак Знак Знак"/>
    <w:basedOn w:val="a"/>
    <w:rsid w:val="005622D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474380"/>
    <w:rPr>
      <w:b/>
      <w:sz w:val="40"/>
      <w:szCs w:val="24"/>
    </w:rPr>
  </w:style>
  <w:style w:type="paragraph" w:styleId="a5">
    <w:name w:val="Body Text"/>
    <w:basedOn w:val="a"/>
    <w:link w:val="a6"/>
    <w:rsid w:val="00474380"/>
    <w:pPr>
      <w:spacing w:after="120"/>
    </w:pPr>
  </w:style>
  <w:style w:type="character" w:customStyle="1" w:styleId="a6">
    <w:name w:val="Основной текст Знак"/>
    <w:basedOn w:val="a0"/>
    <w:link w:val="a5"/>
    <w:rsid w:val="00474380"/>
    <w:rPr>
      <w:sz w:val="24"/>
      <w:szCs w:val="24"/>
    </w:rPr>
  </w:style>
  <w:style w:type="paragraph" w:styleId="a7">
    <w:name w:val="Balloon Text"/>
    <w:basedOn w:val="a"/>
    <w:link w:val="a8"/>
    <w:rsid w:val="00173D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73D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3E97"/>
    <w:pPr>
      <w:ind w:left="720"/>
      <w:contextualSpacing/>
    </w:pPr>
  </w:style>
  <w:style w:type="character" w:customStyle="1" w:styleId="apple-converted-space">
    <w:name w:val="apple-converted-space"/>
    <w:basedOn w:val="a0"/>
    <w:rsid w:val="006E0B71"/>
  </w:style>
  <w:style w:type="character" w:styleId="aa">
    <w:name w:val="Emphasis"/>
    <w:basedOn w:val="a0"/>
    <w:uiPriority w:val="20"/>
    <w:qFormat/>
    <w:rsid w:val="00702C7D"/>
    <w:rPr>
      <w:i/>
      <w:iCs/>
    </w:rPr>
  </w:style>
  <w:style w:type="paragraph" w:styleId="ab">
    <w:name w:val="header"/>
    <w:basedOn w:val="a"/>
    <w:link w:val="ac"/>
    <w:unhideWhenUsed/>
    <w:rsid w:val="00FD06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D06C9"/>
    <w:rPr>
      <w:sz w:val="24"/>
      <w:szCs w:val="24"/>
    </w:rPr>
  </w:style>
  <w:style w:type="paragraph" w:styleId="ad">
    <w:name w:val="footer"/>
    <w:basedOn w:val="a"/>
    <w:link w:val="ae"/>
    <w:unhideWhenUsed/>
    <w:rsid w:val="00FD06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D06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9AC14452B3850F7AD84C06410AF3480F9217F1FC722FE6B2849361126B45BF7F8E3BBD7EEE639N2rA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DA1F3-BB39-4ECE-8751-C3411BBE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1016</Words>
  <Characters>7441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fedorenko</cp:lastModifiedBy>
  <cp:revision>25</cp:revision>
  <cp:lastPrinted>2024-06-17T11:27:00Z</cp:lastPrinted>
  <dcterms:created xsi:type="dcterms:W3CDTF">2024-05-28T05:24:00Z</dcterms:created>
  <dcterms:modified xsi:type="dcterms:W3CDTF">2024-06-17T11:28:00Z</dcterms:modified>
</cp:coreProperties>
</file>