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9570"/>
      </w:tblGrid>
      <w:tr w:rsidR="00E12B7A" w14:paraId="5CBD3D2F" w14:textId="77777777" w:rsidTr="00E12B7A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357F553F" w14:textId="77777777" w:rsidR="00E12B7A" w:rsidRDefault="00E12B7A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177910AA" wp14:editId="1A81087A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62A26" w14:textId="77777777" w:rsidR="00E12B7A" w:rsidRDefault="00E12B7A">
            <w:pPr>
              <w:pStyle w:val="1"/>
              <w:jc w:val="center"/>
              <w:outlineLvl w:val="0"/>
            </w:pPr>
            <w:r>
              <w:t>Администрация Тутаевского муниципального района</w:t>
            </w:r>
          </w:p>
          <w:p w14:paraId="2EBBF2F6" w14:textId="77777777" w:rsidR="00E12B7A" w:rsidRDefault="00E12B7A">
            <w:pPr>
              <w:spacing w:after="0" w:line="240" w:lineRule="auto"/>
              <w:jc w:val="center"/>
              <w:rPr>
                <w:lang w:eastAsia="ru-RU"/>
              </w:rPr>
            </w:pPr>
          </w:p>
          <w:p w14:paraId="7B648448" w14:textId="77777777" w:rsidR="00E12B7A" w:rsidRDefault="008838A0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</w:t>
            </w:r>
            <w:r w:rsidR="00E12B7A">
              <w:rPr>
                <w:b/>
                <w:sz w:val="40"/>
                <w:szCs w:val="40"/>
              </w:rPr>
              <w:t>ЕНИЕ</w:t>
            </w:r>
          </w:p>
          <w:p w14:paraId="5A33B1D8" w14:textId="77777777" w:rsidR="00E12B7A" w:rsidRDefault="00E12B7A">
            <w:pPr>
              <w:spacing w:after="0" w:line="240" w:lineRule="auto"/>
              <w:rPr>
                <w:b/>
                <w:lang w:eastAsia="ru-RU"/>
              </w:rPr>
            </w:pPr>
          </w:p>
          <w:p w14:paraId="0C3A96B2" w14:textId="77777777" w:rsidR="00E12B7A" w:rsidRDefault="00E12B7A">
            <w:pPr>
              <w:spacing w:after="0" w:line="240" w:lineRule="auto"/>
              <w:rPr>
                <w:b/>
                <w:lang w:eastAsia="ru-RU"/>
              </w:rPr>
            </w:pPr>
          </w:p>
          <w:p w14:paraId="3EB3DB5E" w14:textId="7F9258B7" w:rsidR="00E12B7A" w:rsidRDefault="00E12B7A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  </w:t>
            </w:r>
            <w:r w:rsidR="00411221">
              <w:rPr>
                <w:b/>
                <w:sz w:val="28"/>
                <w:szCs w:val="28"/>
                <w:lang w:eastAsia="ru-RU"/>
              </w:rPr>
              <w:t>10.04.2025</w:t>
            </w:r>
            <w:r>
              <w:rPr>
                <w:b/>
                <w:sz w:val="28"/>
                <w:szCs w:val="28"/>
                <w:lang w:eastAsia="ru-RU"/>
              </w:rPr>
              <w:t xml:space="preserve">  № </w:t>
            </w:r>
            <w:r w:rsidR="00411221">
              <w:rPr>
                <w:b/>
                <w:sz w:val="28"/>
                <w:szCs w:val="28"/>
                <w:lang w:eastAsia="ru-RU"/>
              </w:rPr>
              <w:t>333</w:t>
            </w:r>
            <w:r>
              <w:rPr>
                <w:b/>
                <w:sz w:val="28"/>
                <w:szCs w:val="28"/>
                <w:lang w:eastAsia="ru-RU"/>
              </w:rPr>
              <w:t>-</w:t>
            </w:r>
            <w:r w:rsidR="008838A0">
              <w:rPr>
                <w:b/>
                <w:sz w:val="28"/>
                <w:szCs w:val="28"/>
                <w:lang w:eastAsia="ru-RU"/>
              </w:rPr>
              <w:t>п</w:t>
            </w:r>
          </w:p>
          <w:p w14:paraId="14F3818A" w14:textId="77777777" w:rsidR="00E12B7A" w:rsidRDefault="00E12B7A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14:paraId="62E11ACD" w14:textId="77777777" w:rsidR="00E12B7A" w:rsidRDefault="00E12B7A" w:rsidP="00E12B7A">
      <w:pPr>
        <w:pStyle w:val="1"/>
      </w:pPr>
    </w:p>
    <w:p w14:paraId="70CE056F" w14:textId="77777777" w:rsidR="00BE73A1" w:rsidRDefault="00BE73A1" w:rsidP="00AB2DBF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Hlk191894410"/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</w:p>
    <w:p w14:paraId="2AB360CC" w14:textId="031F4CD6" w:rsidR="00BE73A1" w:rsidRDefault="00BE73A1" w:rsidP="00BE73A1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" w:name="_Hlk193463277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085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 Администрации</w:t>
      </w:r>
    </w:p>
    <w:p w14:paraId="3E95341F" w14:textId="77777777" w:rsidR="00BE73A1" w:rsidRDefault="00BE73A1" w:rsidP="00BE73A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Тутаевского </w:t>
      </w:r>
      <w:r w:rsidR="00746CE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14:paraId="4A976BA9" w14:textId="77777777" w:rsidR="00E80097" w:rsidRDefault="00BE73A1" w:rsidP="00E80097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" w:name="_Hlk193463330"/>
      <w:r>
        <w:rPr>
          <w:rFonts w:ascii="Times New Roman" w:hAnsi="Times New Roman" w:cs="Times New Roman"/>
          <w:sz w:val="24"/>
          <w:szCs w:val="24"/>
        </w:rPr>
        <w:t>от 1</w:t>
      </w:r>
      <w:r w:rsidR="00E800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009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8009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3" w:name="_Hlk191900356"/>
      <w:r w:rsidR="00E80097">
        <w:rPr>
          <w:rFonts w:ascii="Times New Roman" w:hAnsi="Times New Roman" w:cs="Times New Roman"/>
          <w:sz w:val="24"/>
          <w:szCs w:val="24"/>
        </w:rPr>
        <w:t>418</w:t>
      </w:r>
      <w:r w:rsidR="0082085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93463438"/>
      <w:r w:rsidR="00820852">
        <w:rPr>
          <w:rFonts w:ascii="Times New Roman" w:hAnsi="Times New Roman" w:cs="Times New Roman"/>
          <w:sz w:val="24"/>
          <w:szCs w:val="24"/>
        </w:rPr>
        <w:t xml:space="preserve">«Об </w:t>
      </w:r>
      <w:r w:rsidR="00E80097">
        <w:rPr>
          <w:rFonts w:ascii="Times New Roman" w:hAnsi="Times New Roman" w:cs="Times New Roman"/>
          <w:sz w:val="24"/>
          <w:szCs w:val="24"/>
        </w:rPr>
        <w:t>утверждении</w:t>
      </w:r>
    </w:p>
    <w:p w14:paraId="2F3A376E" w14:textId="77777777" w:rsidR="00E80097" w:rsidRDefault="00E80097" w:rsidP="00E800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состава координационного совета по </w:t>
      </w:r>
    </w:p>
    <w:p w14:paraId="6512990D" w14:textId="77777777" w:rsidR="00E80097" w:rsidRDefault="00E80097" w:rsidP="00E800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развитию въездного и внутреннего </w:t>
      </w:r>
    </w:p>
    <w:p w14:paraId="63281724" w14:textId="77777777" w:rsidR="00E80097" w:rsidRDefault="00E80097" w:rsidP="00E800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туризма на территории Тутаевского </w:t>
      </w:r>
    </w:p>
    <w:p w14:paraId="45C3D827" w14:textId="77777777" w:rsidR="00E80097" w:rsidRDefault="00E80097" w:rsidP="00E800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и Положение </w:t>
      </w:r>
    </w:p>
    <w:p w14:paraId="39B4A09A" w14:textId="77777777" w:rsidR="00E80097" w:rsidRDefault="00E80097" w:rsidP="00E800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координационном совете по развитию </w:t>
      </w:r>
    </w:p>
    <w:p w14:paraId="53D39B26" w14:textId="77777777" w:rsidR="00E80097" w:rsidRDefault="00E80097" w:rsidP="00E800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въездного и внутреннего туризма на территории </w:t>
      </w:r>
    </w:p>
    <w:p w14:paraId="7CA8A996" w14:textId="618203AB" w:rsidR="00820852" w:rsidRPr="00BE463F" w:rsidRDefault="00E80097" w:rsidP="00E8009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820852">
        <w:rPr>
          <w:rFonts w:ascii="Times New Roman" w:hAnsi="Times New Roman" w:cs="Times New Roman"/>
          <w:sz w:val="24"/>
          <w:szCs w:val="24"/>
        </w:rPr>
        <w:t>»</w:t>
      </w:r>
    </w:p>
    <w:bookmarkEnd w:id="0"/>
    <w:bookmarkEnd w:id="1"/>
    <w:bookmarkEnd w:id="2"/>
    <w:bookmarkEnd w:id="4"/>
    <w:p w14:paraId="1FF50C70" w14:textId="77777777" w:rsidR="00AB2DBF" w:rsidRPr="00110178" w:rsidRDefault="00AB2DBF" w:rsidP="00AB2DBF">
      <w:pPr>
        <w:pStyle w:val="a6"/>
        <w:rPr>
          <w:rFonts w:ascii="Times New Roman" w:hAnsi="Times New Roman" w:cs="Times New Roman"/>
          <w:sz w:val="24"/>
          <w:szCs w:val="24"/>
        </w:rPr>
      </w:pPr>
    </w:p>
    <w:bookmarkEnd w:id="3"/>
    <w:p w14:paraId="16EAEEF2" w14:textId="77777777" w:rsidR="00C71C57" w:rsidRPr="00110178" w:rsidRDefault="00C71C57" w:rsidP="00C71C57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DDD6D9D" w14:textId="09E258DA" w:rsidR="008838A0" w:rsidRPr="00746CE5" w:rsidRDefault="00BF46AB" w:rsidP="00BF46A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6CE5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34BFB">
        <w:rPr>
          <w:rFonts w:ascii="Times New Roman" w:hAnsi="Times New Roman" w:cs="Times New Roman"/>
          <w:sz w:val="28"/>
          <w:szCs w:val="28"/>
        </w:rPr>
        <w:t>кадровыми изменениями в Администрации Тутаевского муниципального района Администрация Тутаевского муниципального района</w:t>
      </w:r>
    </w:p>
    <w:p w14:paraId="42C3069D" w14:textId="77777777" w:rsidR="008838A0" w:rsidRPr="00746CE5" w:rsidRDefault="008838A0" w:rsidP="00C71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E18210" w14:textId="77777777" w:rsidR="008838A0" w:rsidRDefault="008838A0" w:rsidP="00C71C5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746CE5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14:paraId="1DCD1CE8" w14:textId="77777777" w:rsidR="00834948" w:rsidRDefault="00834948" w:rsidP="00C71C5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14:paraId="3C53C20A" w14:textId="6C516B03" w:rsidR="00834948" w:rsidRPr="00834948" w:rsidRDefault="008067D7" w:rsidP="00B30A93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834948" w:rsidRPr="00834948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Тутаевского муниципального района </w:t>
      </w:r>
      <w:r w:rsidR="00834948" w:rsidRPr="00834948">
        <w:rPr>
          <w:rFonts w:ascii="Times New Roman" w:hAnsi="Times New Roman" w:cs="Times New Roman"/>
          <w:sz w:val="28"/>
          <w:szCs w:val="28"/>
        </w:rPr>
        <w:t>от 18.11.2010 № 418 «Об утверждении состава координационного совета по развитию въездного и внутреннего туризма на территории Тутаевского муниципального района и Положение о координационном совете по развитию въездного и внутреннего туризма на территории</w:t>
      </w:r>
      <w:r w:rsidR="00834948">
        <w:rPr>
          <w:rFonts w:ascii="Times New Roman" w:hAnsi="Times New Roman" w:cs="Times New Roman"/>
          <w:sz w:val="28"/>
          <w:szCs w:val="28"/>
        </w:rPr>
        <w:t xml:space="preserve"> </w:t>
      </w:r>
      <w:r w:rsidR="00834948" w:rsidRPr="00834948">
        <w:rPr>
          <w:rFonts w:ascii="Times New Roman" w:hAnsi="Times New Roman" w:cs="Times New Roman"/>
          <w:sz w:val="28"/>
          <w:szCs w:val="28"/>
        </w:rPr>
        <w:t>Тутаевского муниципального района»</w:t>
      </w:r>
      <w:r w:rsidR="00834948">
        <w:rPr>
          <w:rFonts w:ascii="Times New Roman" w:hAnsi="Times New Roman" w:cs="Times New Roman"/>
          <w:sz w:val="28"/>
          <w:szCs w:val="28"/>
        </w:rPr>
        <w:t xml:space="preserve"> (далее постановление) следующие изменения:</w:t>
      </w:r>
    </w:p>
    <w:p w14:paraId="6333632D" w14:textId="0FB6DC41" w:rsidR="00834948" w:rsidRDefault="00834948" w:rsidP="00EB0422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Название постановления изложить в следующей редакции </w:t>
      </w:r>
      <w:r w:rsidRPr="00834948">
        <w:rPr>
          <w:rFonts w:ascii="Times New Roman" w:hAnsi="Times New Roman" w:cs="Times New Roman"/>
          <w:bCs/>
          <w:sz w:val="28"/>
          <w:szCs w:val="28"/>
        </w:rPr>
        <w:t>«Об 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948">
        <w:rPr>
          <w:rFonts w:ascii="Times New Roman" w:hAnsi="Times New Roman" w:cs="Times New Roman"/>
          <w:bCs/>
          <w:sz w:val="28"/>
          <w:szCs w:val="28"/>
        </w:rPr>
        <w:t>состава координационного совета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948">
        <w:rPr>
          <w:rFonts w:ascii="Times New Roman" w:hAnsi="Times New Roman" w:cs="Times New Roman"/>
          <w:bCs/>
          <w:sz w:val="28"/>
          <w:szCs w:val="28"/>
        </w:rPr>
        <w:t>развитию туризма на территории Тутаевского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948">
        <w:rPr>
          <w:rFonts w:ascii="Times New Roman" w:hAnsi="Times New Roman" w:cs="Times New Roman"/>
          <w:bCs/>
          <w:sz w:val="28"/>
          <w:szCs w:val="28"/>
        </w:rPr>
        <w:t>муниципального района и Положени</w:t>
      </w:r>
      <w:r w:rsidR="00EB0422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948">
        <w:rPr>
          <w:rFonts w:ascii="Times New Roman" w:hAnsi="Times New Roman" w:cs="Times New Roman"/>
          <w:bCs/>
          <w:sz w:val="28"/>
          <w:szCs w:val="28"/>
        </w:rPr>
        <w:t>о координационном совете по развитию туризма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948">
        <w:rPr>
          <w:rFonts w:ascii="Times New Roman" w:hAnsi="Times New Roman" w:cs="Times New Roman"/>
          <w:bCs/>
          <w:sz w:val="28"/>
          <w:szCs w:val="28"/>
        </w:rPr>
        <w:t>Тутаевского муниципального района»</w:t>
      </w:r>
      <w:r w:rsidR="00EB042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BFBEF0" w14:textId="50EC103E" w:rsidR="00EB0422" w:rsidRPr="0085444C" w:rsidRDefault="00EB0422" w:rsidP="00DD48A8">
      <w:pPr>
        <w:pStyle w:val="a6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к постановлению изложить в редакции приложения 1 к настоящему постановлению.</w:t>
      </w:r>
    </w:p>
    <w:p w14:paraId="13C9BA3C" w14:textId="23C784A4" w:rsidR="0085444C" w:rsidRPr="00DD48A8" w:rsidRDefault="008067D7" w:rsidP="00DD48A8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444C" w:rsidRPr="00DD48A8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пункт 1</w:t>
      </w:r>
      <w:r w:rsidR="0085444C" w:rsidRPr="00DD48A8">
        <w:rPr>
          <w:rFonts w:ascii="Times New Roman" w:hAnsi="Times New Roman" w:cs="Times New Roman"/>
          <w:sz w:val="28"/>
          <w:szCs w:val="28"/>
        </w:rPr>
        <w:t xml:space="preserve"> </w:t>
      </w:r>
      <w:r w:rsidR="00C65836" w:rsidRPr="00DD48A8">
        <w:rPr>
          <w:rFonts w:ascii="Times New Roman" w:hAnsi="Times New Roman" w:cs="Times New Roman"/>
          <w:sz w:val="28"/>
          <w:szCs w:val="28"/>
        </w:rPr>
        <w:t>п</w:t>
      </w:r>
      <w:r w:rsidR="0085444C" w:rsidRPr="00DD48A8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5444C" w:rsidRPr="00DD48A8">
        <w:rPr>
          <w:rFonts w:ascii="Times New Roman" w:hAnsi="Times New Roman" w:cs="Times New Roman"/>
          <w:sz w:val="28"/>
          <w:szCs w:val="28"/>
        </w:rPr>
        <w:t xml:space="preserve"> от 23.03.2021 № 247-п</w:t>
      </w:r>
      <w:r w:rsidR="0085444C" w:rsidRPr="00DD48A8">
        <w:rPr>
          <w:rFonts w:ascii="Times New Roman" w:hAnsi="Times New Roman" w:cs="Times New Roman"/>
          <w:sz w:val="24"/>
          <w:szCs w:val="24"/>
        </w:rPr>
        <w:t xml:space="preserve"> </w:t>
      </w:r>
      <w:r w:rsidR="0085444C" w:rsidRPr="00DD48A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Тутаевского муниципального района от 18.11.2010 № 418 </w:t>
      </w:r>
      <w:bookmarkStart w:id="5" w:name="_Hlk191900365"/>
      <w:r w:rsidR="0085444C" w:rsidRPr="00DD48A8">
        <w:rPr>
          <w:rFonts w:ascii="Times New Roman" w:hAnsi="Times New Roman" w:cs="Times New Roman"/>
          <w:sz w:val="28"/>
          <w:szCs w:val="28"/>
        </w:rPr>
        <w:t xml:space="preserve">«Об утверждении состава координационного совета по развитию въездного и внутреннего </w:t>
      </w:r>
      <w:r w:rsidR="0085444C" w:rsidRPr="00DD48A8">
        <w:rPr>
          <w:rFonts w:ascii="Times New Roman" w:hAnsi="Times New Roman" w:cs="Times New Roman"/>
          <w:sz w:val="28"/>
          <w:szCs w:val="28"/>
        </w:rPr>
        <w:lastRenderedPageBreak/>
        <w:t>туризма на территории Тутаевского муниципального района и Положение о координационном совете по развитию въездного и внутреннего туризма на территории Тутаевского муниципального района»</w:t>
      </w:r>
      <w:r w:rsidR="00B3710B" w:rsidRPr="00DD48A8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26DA734E" w14:textId="0D97188A" w:rsidR="00AB2DBF" w:rsidRPr="00746CE5" w:rsidRDefault="00E05A99" w:rsidP="00AB2DB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0F0B" w:rsidRPr="00746C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0F0B" w:rsidRPr="00746CE5">
        <w:rPr>
          <w:rFonts w:ascii="Times New Roman" w:hAnsi="Times New Roman" w:cs="Times New Roman"/>
          <w:sz w:val="28"/>
          <w:szCs w:val="28"/>
        </w:rPr>
        <w:t> </w:t>
      </w:r>
      <w:r w:rsidR="00AB2DBF" w:rsidRPr="00746CE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BE463F" w:rsidRPr="00746CE5">
        <w:rPr>
          <w:rFonts w:ascii="Times New Roman" w:hAnsi="Times New Roman" w:cs="Times New Roman"/>
          <w:sz w:val="28"/>
          <w:szCs w:val="28"/>
        </w:rPr>
        <w:t> </w:t>
      </w:r>
      <w:r w:rsidR="00AB2DBF" w:rsidRPr="00746CE5">
        <w:rPr>
          <w:rFonts w:ascii="Times New Roman" w:hAnsi="Times New Roman" w:cs="Times New Roman"/>
          <w:sz w:val="28"/>
          <w:szCs w:val="28"/>
        </w:rPr>
        <w:t>заместителя Главы Администрации Тутаевского муниципального района по</w:t>
      </w:r>
      <w:r w:rsidR="00CB37AC" w:rsidRPr="00746CE5">
        <w:rPr>
          <w:rFonts w:ascii="Times New Roman" w:hAnsi="Times New Roman" w:cs="Times New Roman"/>
          <w:sz w:val="28"/>
          <w:szCs w:val="28"/>
        </w:rPr>
        <w:t> </w:t>
      </w:r>
      <w:r w:rsidR="00AB2DBF" w:rsidRPr="00746CE5">
        <w:rPr>
          <w:rFonts w:ascii="Times New Roman" w:hAnsi="Times New Roman" w:cs="Times New Roman"/>
          <w:sz w:val="28"/>
          <w:szCs w:val="28"/>
        </w:rPr>
        <w:t>экономическим</w:t>
      </w:r>
      <w:r w:rsidR="00F41401">
        <w:rPr>
          <w:rFonts w:ascii="Times New Roman" w:hAnsi="Times New Roman" w:cs="Times New Roman"/>
          <w:sz w:val="28"/>
          <w:szCs w:val="28"/>
        </w:rPr>
        <w:t xml:space="preserve"> и финансовым </w:t>
      </w:r>
      <w:r w:rsidR="00AB2DBF" w:rsidRPr="00746CE5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41401">
        <w:rPr>
          <w:rFonts w:ascii="Times New Roman" w:hAnsi="Times New Roman" w:cs="Times New Roman"/>
          <w:sz w:val="28"/>
          <w:szCs w:val="28"/>
        </w:rPr>
        <w:t xml:space="preserve">– директора департамента финансов </w:t>
      </w:r>
      <w:proofErr w:type="spellStart"/>
      <w:r w:rsidR="00F41401">
        <w:rPr>
          <w:rFonts w:ascii="Times New Roman" w:hAnsi="Times New Roman" w:cs="Times New Roman"/>
          <w:sz w:val="28"/>
          <w:szCs w:val="28"/>
        </w:rPr>
        <w:t>Елаеву</w:t>
      </w:r>
      <w:proofErr w:type="spellEnd"/>
      <w:r w:rsidR="00AB2DBF" w:rsidRPr="00746CE5">
        <w:rPr>
          <w:rFonts w:ascii="Times New Roman" w:hAnsi="Times New Roman" w:cs="Times New Roman"/>
          <w:sz w:val="28"/>
          <w:szCs w:val="28"/>
        </w:rPr>
        <w:t xml:space="preserve"> </w:t>
      </w:r>
      <w:r w:rsidR="00F41401">
        <w:rPr>
          <w:rFonts w:ascii="Times New Roman" w:hAnsi="Times New Roman" w:cs="Times New Roman"/>
          <w:sz w:val="28"/>
          <w:szCs w:val="28"/>
        </w:rPr>
        <w:t>М</w:t>
      </w:r>
      <w:r w:rsidR="00AB2DBF" w:rsidRPr="00746CE5">
        <w:rPr>
          <w:rFonts w:ascii="Times New Roman" w:hAnsi="Times New Roman" w:cs="Times New Roman"/>
          <w:sz w:val="28"/>
          <w:szCs w:val="28"/>
        </w:rPr>
        <w:t>.</w:t>
      </w:r>
      <w:r w:rsidR="00F41401">
        <w:rPr>
          <w:rFonts w:ascii="Times New Roman" w:hAnsi="Times New Roman" w:cs="Times New Roman"/>
          <w:sz w:val="28"/>
          <w:szCs w:val="28"/>
        </w:rPr>
        <w:t>В</w:t>
      </w:r>
      <w:r w:rsidR="00AB2DBF" w:rsidRPr="00746CE5">
        <w:rPr>
          <w:rFonts w:ascii="Times New Roman" w:hAnsi="Times New Roman" w:cs="Times New Roman"/>
          <w:sz w:val="28"/>
          <w:szCs w:val="28"/>
        </w:rPr>
        <w:t>.</w:t>
      </w:r>
    </w:p>
    <w:p w14:paraId="2586377A" w14:textId="6BF9F4B7" w:rsidR="00AB2DBF" w:rsidRPr="00746CE5" w:rsidRDefault="00942F9B" w:rsidP="00AB2DB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DBF" w:rsidRPr="00746CE5">
        <w:rPr>
          <w:rFonts w:ascii="Times New Roman" w:hAnsi="Times New Roman" w:cs="Times New Roman"/>
          <w:sz w:val="28"/>
          <w:szCs w:val="28"/>
        </w:rPr>
        <w:t xml:space="preserve">. </w:t>
      </w:r>
      <w:r w:rsidR="008067D7">
        <w:rPr>
          <w:rFonts w:ascii="Times New Roman" w:hAnsi="Times New Roman" w:cs="Times New Roman"/>
          <w:sz w:val="28"/>
          <w:szCs w:val="28"/>
        </w:rPr>
        <w:t xml:space="preserve">    </w:t>
      </w:r>
      <w:r w:rsidR="00AB2DBF" w:rsidRPr="00746CE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41401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AB2DBF" w:rsidRPr="00746CE5">
        <w:rPr>
          <w:rFonts w:ascii="Times New Roman" w:hAnsi="Times New Roman" w:cs="Times New Roman"/>
          <w:sz w:val="28"/>
          <w:szCs w:val="28"/>
        </w:rPr>
        <w:t>.</w:t>
      </w:r>
    </w:p>
    <w:p w14:paraId="290B0961" w14:textId="77777777" w:rsidR="00E12B7A" w:rsidRPr="00746CE5" w:rsidRDefault="00E12B7A" w:rsidP="00C71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73A1B6" w14:textId="77777777" w:rsidR="00E12B7A" w:rsidRPr="00746CE5" w:rsidRDefault="00E12B7A" w:rsidP="00C71C5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0F83EF" w14:textId="77777777" w:rsidR="00E12B7A" w:rsidRPr="00746CE5" w:rsidRDefault="00E12B7A" w:rsidP="00E12B7A">
      <w:pPr>
        <w:pStyle w:val="1"/>
        <w:jc w:val="both"/>
        <w:rPr>
          <w:szCs w:val="28"/>
        </w:rPr>
      </w:pPr>
    </w:p>
    <w:p w14:paraId="0D87BD84" w14:textId="77777777" w:rsidR="00411221" w:rsidRDefault="00411221" w:rsidP="0041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</w:t>
      </w:r>
    </w:p>
    <w:p w14:paraId="2B7E3870" w14:textId="77777777" w:rsidR="00411221" w:rsidRDefault="00411221" w:rsidP="00411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Тутаевского </w:t>
      </w:r>
    </w:p>
    <w:p w14:paraId="2447DF1B" w14:textId="7446CE0C" w:rsidR="00411221" w:rsidRDefault="00411221" w:rsidP="0041122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Губерова</w:t>
      </w:r>
      <w:proofErr w:type="spellEnd"/>
    </w:p>
    <w:p w14:paraId="56E482C1" w14:textId="29ED3E9C" w:rsidR="00271C30" w:rsidRDefault="00271C30" w:rsidP="00411221">
      <w:pPr>
        <w:pStyle w:val="1"/>
        <w:jc w:val="both"/>
        <w:rPr>
          <w:szCs w:val="28"/>
        </w:rPr>
      </w:pPr>
    </w:p>
    <w:p w14:paraId="6A20155C" w14:textId="77777777" w:rsidR="00070EDE" w:rsidRDefault="00070EDE" w:rsidP="00070EDE">
      <w:pPr>
        <w:rPr>
          <w:lang w:eastAsia="ru-RU"/>
        </w:rPr>
      </w:pPr>
    </w:p>
    <w:p w14:paraId="6BE06C92" w14:textId="77777777" w:rsidR="00070EDE" w:rsidRDefault="00070EDE" w:rsidP="00070EDE">
      <w:pPr>
        <w:rPr>
          <w:lang w:eastAsia="ru-RU"/>
        </w:rPr>
      </w:pPr>
    </w:p>
    <w:p w14:paraId="1BB20A70" w14:textId="77777777" w:rsidR="00070EDE" w:rsidRDefault="00070EDE" w:rsidP="00070EDE">
      <w:pPr>
        <w:rPr>
          <w:lang w:eastAsia="ru-RU"/>
        </w:rPr>
      </w:pPr>
    </w:p>
    <w:p w14:paraId="184725A9" w14:textId="77777777" w:rsidR="00070EDE" w:rsidRDefault="00070EDE" w:rsidP="00070EDE">
      <w:pPr>
        <w:rPr>
          <w:lang w:eastAsia="ru-RU"/>
        </w:rPr>
      </w:pPr>
    </w:p>
    <w:p w14:paraId="7C7C75FE" w14:textId="77777777" w:rsidR="00070EDE" w:rsidRDefault="00070EDE" w:rsidP="00070EDE">
      <w:pPr>
        <w:rPr>
          <w:lang w:eastAsia="ru-RU"/>
        </w:rPr>
      </w:pPr>
      <w:bookmarkStart w:id="6" w:name="_GoBack"/>
      <w:bookmarkEnd w:id="6"/>
    </w:p>
    <w:p w14:paraId="4DC79AEB" w14:textId="77777777" w:rsidR="00070EDE" w:rsidRDefault="00070EDE" w:rsidP="00070EDE">
      <w:pPr>
        <w:rPr>
          <w:lang w:eastAsia="ru-RU"/>
        </w:rPr>
      </w:pPr>
    </w:p>
    <w:p w14:paraId="7D8EF6C5" w14:textId="77777777" w:rsidR="00070EDE" w:rsidRDefault="00070EDE" w:rsidP="00070EDE">
      <w:pPr>
        <w:rPr>
          <w:lang w:eastAsia="ru-RU"/>
        </w:rPr>
      </w:pPr>
    </w:p>
    <w:p w14:paraId="709DD5C1" w14:textId="77777777" w:rsidR="00070EDE" w:rsidRDefault="00070EDE" w:rsidP="00070EDE">
      <w:pPr>
        <w:rPr>
          <w:lang w:eastAsia="ru-RU"/>
        </w:rPr>
      </w:pPr>
    </w:p>
    <w:p w14:paraId="721E466B" w14:textId="77777777" w:rsidR="00070EDE" w:rsidRDefault="00070EDE" w:rsidP="00070EDE">
      <w:pPr>
        <w:rPr>
          <w:lang w:eastAsia="ru-RU"/>
        </w:rPr>
      </w:pPr>
    </w:p>
    <w:p w14:paraId="0E807A13" w14:textId="77777777" w:rsidR="00070EDE" w:rsidRDefault="00070EDE" w:rsidP="00070EDE">
      <w:pPr>
        <w:rPr>
          <w:lang w:eastAsia="ru-RU"/>
        </w:rPr>
      </w:pPr>
    </w:p>
    <w:p w14:paraId="71D7E079" w14:textId="77777777" w:rsidR="00070EDE" w:rsidRDefault="00070EDE" w:rsidP="00070EDE">
      <w:pPr>
        <w:rPr>
          <w:lang w:eastAsia="ru-RU"/>
        </w:rPr>
      </w:pPr>
    </w:p>
    <w:p w14:paraId="01CB7D4B" w14:textId="77777777" w:rsidR="00070EDE" w:rsidRDefault="00070EDE" w:rsidP="00070EDE">
      <w:pPr>
        <w:rPr>
          <w:lang w:eastAsia="ru-RU"/>
        </w:rPr>
      </w:pPr>
    </w:p>
    <w:p w14:paraId="7692591F" w14:textId="77777777" w:rsidR="00070EDE" w:rsidRDefault="00070EDE" w:rsidP="00070EDE">
      <w:pPr>
        <w:rPr>
          <w:lang w:eastAsia="ru-RU"/>
        </w:rPr>
      </w:pPr>
    </w:p>
    <w:p w14:paraId="6771E0EA" w14:textId="77777777" w:rsidR="00070EDE" w:rsidRDefault="00070EDE" w:rsidP="00070EDE">
      <w:pPr>
        <w:rPr>
          <w:lang w:eastAsia="ru-RU"/>
        </w:rPr>
      </w:pPr>
    </w:p>
    <w:p w14:paraId="16CE5C15" w14:textId="77777777" w:rsidR="00070EDE" w:rsidRDefault="00070EDE" w:rsidP="00070EDE">
      <w:pPr>
        <w:rPr>
          <w:lang w:eastAsia="ru-RU"/>
        </w:rPr>
      </w:pPr>
    </w:p>
    <w:p w14:paraId="05AF5AC3" w14:textId="77777777" w:rsidR="00070EDE" w:rsidRDefault="00070EDE" w:rsidP="00070EDE">
      <w:pPr>
        <w:rPr>
          <w:lang w:eastAsia="ru-RU"/>
        </w:rPr>
      </w:pPr>
    </w:p>
    <w:p w14:paraId="3339A91B" w14:textId="77777777" w:rsidR="00070EDE" w:rsidRDefault="00070EDE" w:rsidP="00070EDE">
      <w:pPr>
        <w:rPr>
          <w:lang w:eastAsia="ru-RU"/>
        </w:rPr>
      </w:pPr>
    </w:p>
    <w:p w14:paraId="4619487A" w14:textId="77777777" w:rsidR="00070EDE" w:rsidRDefault="00070EDE" w:rsidP="00070EDE">
      <w:pPr>
        <w:rPr>
          <w:lang w:eastAsia="ru-RU"/>
        </w:rPr>
      </w:pPr>
    </w:p>
    <w:p w14:paraId="52FE37BA" w14:textId="77777777" w:rsidR="00070EDE" w:rsidRDefault="00070EDE" w:rsidP="00070EDE">
      <w:pPr>
        <w:rPr>
          <w:lang w:eastAsia="ru-RU"/>
        </w:rPr>
      </w:pPr>
    </w:p>
    <w:p w14:paraId="7DACB861" w14:textId="77777777" w:rsidR="00070EDE" w:rsidRDefault="00070EDE" w:rsidP="00070EDE">
      <w:pPr>
        <w:rPr>
          <w:lang w:eastAsia="ru-RU"/>
        </w:rPr>
      </w:pPr>
    </w:p>
    <w:p w14:paraId="662A4AF6" w14:textId="77777777" w:rsidR="00070EDE" w:rsidRDefault="00070EDE" w:rsidP="00070EDE">
      <w:pPr>
        <w:rPr>
          <w:lang w:eastAsia="ru-RU"/>
        </w:rPr>
      </w:pPr>
    </w:p>
    <w:p w14:paraId="7F8AA497" w14:textId="77777777" w:rsidR="00070EDE" w:rsidRDefault="00070EDE" w:rsidP="00070EDE">
      <w:pPr>
        <w:rPr>
          <w:lang w:eastAsia="ru-RU"/>
        </w:rPr>
      </w:pPr>
    </w:p>
    <w:p w14:paraId="04D94446" w14:textId="77777777" w:rsidR="00070EDE" w:rsidRDefault="00070EDE" w:rsidP="00070EDE">
      <w:pPr>
        <w:rPr>
          <w:lang w:eastAsia="ru-RU"/>
        </w:rPr>
      </w:pPr>
    </w:p>
    <w:p w14:paraId="53980032" w14:textId="77777777" w:rsidR="00070EDE" w:rsidRDefault="00070EDE" w:rsidP="00070EDE">
      <w:pPr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B366F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Приложение 1</w:t>
      </w:r>
    </w:p>
    <w:p w14:paraId="094C69D7" w14:textId="77777777" w:rsidR="00070EDE" w:rsidRDefault="00070EDE" w:rsidP="00070EDE">
      <w:pPr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 постановлению Администрации</w:t>
      </w:r>
    </w:p>
    <w:p w14:paraId="53851141" w14:textId="77777777" w:rsidR="00070EDE" w:rsidRDefault="00070EDE" w:rsidP="00070EDE">
      <w:pPr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Тутаевского муниципального района</w:t>
      </w:r>
    </w:p>
    <w:p w14:paraId="32F3D4A3" w14:textId="5025F0C3" w:rsidR="00070EDE" w:rsidRDefault="00070EDE" w:rsidP="00070EDE">
      <w:pPr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10.04.2025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333-п</w:t>
      </w:r>
    </w:p>
    <w:p w14:paraId="4F314BE1" w14:textId="77777777" w:rsidR="00070EDE" w:rsidRDefault="00070EDE" w:rsidP="00070EDE">
      <w:pPr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3138C856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B366F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Состав</w:t>
      </w:r>
    </w:p>
    <w:p w14:paraId="6A6A5DA9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B366F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Координационного совета по развитию туризма на территории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Тутаевского муниципального района</w:t>
      </w:r>
    </w:p>
    <w:p w14:paraId="0D98151B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Низова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Ольга Вячеславовна – Глава Тутаевского муниципального района, председатель </w:t>
      </w:r>
      <w:bookmarkStart w:id="7" w:name="_Hlk191901398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координационного совета</w:t>
      </w:r>
      <w:bookmarkEnd w:id="7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;</w:t>
      </w:r>
    </w:p>
    <w:p w14:paraId="1E6E7830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Елаева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Мария Владимировна - з</w:t>
      </w:r>
      <w:r w:rsidRPr="00B366F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аместитель Главы Администрации Тутаевского муниципального района по экономическим и финансовым вопросам - директор департамента финансов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, заместитель председателя координационного совета;</w:t>
      </w:r>
    </w:p>
    <w:p w14:paraId="0F0598F1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Громова Юлия Владимировна – начальник </w:t>
      </w:r>
      <w:bookmarkStart w:id="8" w:name="_Hlk191901529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управления экономического развития и </w:t>
      </w:r>
      <w:proofErr w:type="gram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инвестиционной</w:t>
      </w:r>
      <w:proofErr w:type="gram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политики Администрации Тутаевского муниципального района;</w:t>
      </w:r>
    </w:p>
    <w:bookmarkEnd w:id="8"/>
    <w:p w14:paraId="64C8FE4F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Сазоненко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Анна Валерьевна – главный специалист управления экономического развития и </w:t>
      </w:r>
      <w:proofErr w:type="gram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инвестиционной</w:t>
      </w:r>
      <w:proofErr w:type="gram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политики Администрации Тутаевского муниципального района, секретарь координационного совета;</w:t>
      </w:r>
    </w:p>
    <w:p w14:paraId="0DD115B6" w14:textId="77777777" w:rsidR="00070EDE" w:rsidRDefault="00070EDE" w:rsidP="00070EDE">
      <w:pPr>
        <w:pStyle w:val="a7"/>
        <w:numPr>
          <w:ilvl w:val="0"/>
          <w:numId w:val="3"/>
        </w:numPr>
        <w:ind w:left="0" w:firstLine="349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Иванова Анна Владимировна –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 директора муниципального учреждения «Центр культуры и туризма «Романов – Борисоглебск»;</w:t>
      </w:r>
    </w:p>
    <w:p w14:paraId="293AA802" w14:textId="77777777" w:rsidR="00070EDE" w:rsidRDefault="00070EDE" w:rsidP="00070EDE">
      <w:pPr>
        <w:pStyle w:val="a7"/>
        <w:numPr>
          <w:ilvl w:val="0"/>
          <w:numId w:val="3"/>
        </w:numPr>
        <w:ind w:left="0" w:firstLine="349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Никанорова Мария Валерьевна – начальник управления культуры и молодежной политики Администрации;</w:t>
      </w:r>
    </w:p>
    <w:p w14:paraId="4A4C13BE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Касьянова Екатерина Николаевна - з</w:t>
      </w:r>
      <w:r w:rsidRPr="00CF292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аместитель Главы Администрации Тутаевского муниципального района по градостроительным вопросам - начальник управления архитектуры и градостроительства (главный архитектор)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;</w:t>
      </w:r>
    </w:p>
    <w:p w14:paraId="639E30A5" w14:textId="77777777" w:rsidR="00070EDE" w:rsidRPr="005E7952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5E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Красавина Яна Леонидовна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директор м</w:t>
      </w:r>
      <w:r w:rsidRPr="005E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5E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казенно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5E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E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«Центр </w:t>
      </w:r>
      <w:proofErr w:type="gramStart"/>
      <w:r w:rsidRPr="005E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контрактных</w:t>
      </w:r>
      <w:proofErr w:type="gramEnd"/>
      <w:r w:rsidRPr="005E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отношений» Тутаевского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6BD14DD" w14:textId="77777777" w:rsidR="00070EDE" w:rsidRPr="005E7952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C751E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Трубина Юлия Александровна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– директор м</w:t>
      </w:r>
      <w:r w:rsidRPr="007C0F1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униципально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го</w:t>
      </w:r>
      <w:r w:rsidRPr="007C0F1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казённо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го </w:t>
      </w:r>
      <w:r w:rsidRPr="007C0F1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учреждени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7C0F1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«Управление комплексного содержания территории Тутаевского муниципального района»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;</w:t>
      </w:r>
    </w:p>
    <w:p w14:paraId="5ED643D7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Крутикова Ирина Владимировна – советник Администрации Тутаевского муниципального района;</w:t>
      </w:r>
    </w:p>
    <w:p w14:paraId="5CF57BFA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Протоирей Василий (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Мозяков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) – Благочинный Романово-Борисоглебского благочиния, настоятель Воскресенского собора (по согласованию);</w:t>
      </w:r>
    </w:p>
    <w:p w14:paraId="50A1FCBD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Семенова Светлана Борисовна – председатель Тутаевского отделения ЯОО ВООПИК (по согласованию);</w:t>
      </w:r>
    </w:p>
    <w:p w14:paraId="7169AD1B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Шувалов Николай Александрович – директор ООО «ИТАЛМАС», собственник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колоколитейного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завода</w:t>
      </w:r>
      <w:r w:rsidRPr="00EB5FAF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(по согласованию);</w:t>
      </w:r>
    </w:p>
    <w:p w14:paraId="7E22EBD3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Новикова Марина Львовна – директор МОУ Левобережная школа (по согласованию);</w:t>
      </w:r>
    </w:p>
    <w:p w14:paraId="1CBE0A25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A9718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Багонова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Марина Викторовна – учредитель музея «Ожившая история» (по согласованию);</w:t>
      </w:r>
    </w:p>
    <w:p w14:paraId="4197F719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EA798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Павлов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Артём Валерьевич – генеральный директор ООО  «Тутаев-тур» (по согласованию);</w:t>
      </w:r>
    </w:p>
    <w:p w14:paraId="7DEF42C2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Нефедьева Нина Петровна – член общественной палаты Тутаевского муниципального района (по согласованию);</w:t>
      </w:r>
    </w:p>
    <w:p w14:paraId="5EE11405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Белов Лев Сергеевич -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5935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.о</w:t>
      </w:r>
      <w:proofErr w:type="spellEnd"/>
      <w:r w:rsidRPr="005935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 директора ГБУ ЯО «Центр развития туризма «</w:t>
      </w:r>
      <w:proofErr w:type="spellStart"/>
      <w:r w:rsidRPr="005935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Ярославия</w:t>
      </w:r>
      <w:proofErr w:type="spellEnd"/>
      <w:r w:rsidRPr="005935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(по согласованию);</w:t>
      </w:r>
    </w:p>
    <w:p w14:paraId="7BC9F448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Кичева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Оксана Александровна – генеральный директор ООО «Атмосфера» (по согласованию);</w:t>
      </w:r>
    </w:p>
    <w:p w14:paraId="0DAD60A6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Зуб Игорь Валерьевич – заведующий музеем «Космос» (по согласованию);</w:t>
      </w:r>
    </w:p>
    <w:p w14:paraId="4F6188C2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Левашова Елена Анатольевна – руководитель проекта «Усадьба дворян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Зацепиных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» </w:t>
      </w:r>
      <w:bookmarkStart w:id="9" w:name="_Hlk193458020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(по согласованию)</w:t>
      </w:r>
      <w:bookmarkEnd w:id="9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;</w:t>
      </w:r>
    </w:p>
    <w:p w14:paraId="6BC86D1D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Лысаченко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Михаил Сергеевич - социальный предприниматель, руководитель квартиры-мастерской «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кофештаб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»</w:t>
      </w:r>
      <w:r w:rsidRPr="00C00E93">
        <w:t xml:space="preserve"> </w:t>
      </w:r>
      <w:r w:rsidRPr="00C00E9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;</w:t>
      </w:r>
    </w:p>
    <w:p w14:paraId="030EEE4B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Лисаева Татьяна Валерьевна – руководитель музея Святого праведного адмирала Ф.Ф. Ушакова и Русского Флота </w:t>
      </w:r>
      <w:r w:rsidRPr="00C00E9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;</w:t>
      </w:r>
    </w:p>
    <w:p w14:paraId="6ED8775A" w14:textId="77777777" w:rsidR="00070EDE" w:rsidRDefault="00070EDE" w:rsidP="00070EDE">
      <w:pPr>
        <w:pStyle w:val="a7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Лукьянова Наталья Владимировна – генеральный директор ООО «Романов Тур», собственник кафе «Горница» (по согласованию).</w:t>
      </w:r>
    </w:p>
    <w:p w14:paraId="0167BC2D" w14:textId="77777777" w:rsidR="00070EDE" w:rsidRPr="00B366FF" w:rsidRDefault="00070EDE" w:rsidP="00070EDE">
      <w:pPr>
        <w:pStyle w:val="a7"/>
        <w:ind w:left="36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03AAB3F0" w14:textId="77777777" w:rsidR="00070EDE" w:rsidRPr="00B366FF" w:rsidRDefault="00070EDE" w:rsidP="00070EDE">
      <w:pPr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14:paraId="46C5AA65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2826D079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74187C22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6A5F1DCF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5E0778F8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5FB8BC13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5A9250EA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3A370650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4D141A04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1736E1A0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2F7A6642" w14:textId="77777777" w:rsidR="00070EDE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ПОЛОЖЕНИЕ</w:t>
      </w:r>
    </w:p>
    <w:p w14:paraId="05B1AF1F" w14:textId="77777777" w:rsidR="00070EDE" w:rsidRPr="00D85F18" w:rsidRDefault="00070EDE" w:rsidP="00070EDE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 координационном совете по развитию туризма на территории Тутаевского муниципального района</w:t>
      </w:r>
    </w:p>
    <w:p w14:paraId="0C97F422" w14:textId="77777777" w:rsidR="00070EDE" w:rsidRPr="00D85F18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Общие положения:</w:t>
      </w:r>
    </w:p>
    <w:p w14:paraId="3C7D74D9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1.1. Координационный совет по развитию туризма на территории Тутаевского муниципального района (далее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овет) является межведомственным консультативно-совещательным органом, который создается с целью координации деятельности органов местного самоуправления, организаций, предприятий и частных лиц в вопросах реализации мероприятий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туризма на территории Тутаевского муниципального района.</w:t>
      </w:r>
    </w:p>
    <w:p w14:paraId="33F88106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1.2. В своей деятельности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 руководствуется Конституцией Российской Федерации, принципами и нормами международного права, международными договорами, законодательством Российской Федерации и Ярославской области, нормативными актами Тутаевского муниципального района, а также настоящим Положением.</w:t>
      </w:r>
    </w:p>
    <w:p w14:paraId="7CB30853" w14:textId="77777777" w:rsidR="00070EDE" w:rsidRPr="00D85F18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2. Цели и задачи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овета:</w:t>
      </w:r>
    </w:p>
    <w:p w14:paraId="7B53447F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2.1. Координация деятельности органов местного самоуправления, организаций, предприятий и частных лиц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целях развития индустрии гостеприимства, 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въездного 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внутреннего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туризма на территории Тутаевского муниципального района; </w:t>
      </w:r>
    </w:p>
    <w:p w14:paraId="4477AF27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2.2. </w:t>
      </w:r>
      <w:proofErr w:type="gramStart"/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Контроль за</w:t>
      </w:r>
      <w:proofErr w:type="gramEnd"/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ходом выполнения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мероприятий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 развитию туризма; </w:t>
      </w:r>
    </w:p>
    <w:p w14:paraId="3E873E1D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2.3. Разработка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программ развития туристской 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инфраструктуры в </w:t>
      </w:r>
      <w:proofErr w:type="spellStart"/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Тутаевском</w:t>
      </w:r>
      <w:proofErr w:type="spellEnd"/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муниципальном районе;</w:t>
      </w:r>
    </w:p>
    <w:p w14:paraId="6566BB4B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2.4. Подготовка предложений по привлечению инвестиций в развитие туристско-рекреационного комплекса;</w:t>
      </w:r>
    </w:p>
    <w:p w14:paraId="312C2781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. Анализ состояния туристского комплекса Тутаевского муниципального района и перспектив его развития;</w:t>
      </w:r>
    </w:p>
    <w:p w14:paraId="05F451FD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6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. Подготовка предложений в законодательные и исполнительные органы для принятия решения по вопросам развития туризма.</w:t>
      </w:r>
    </w:p>
    <w:p w14:paraId="7BE04476" w14:textId="77777777" w:rsidR="00070EDE" w:rsidRPr="00D85F18" w:rsidRDefault="00070EDE" w:rsidP="00070EDE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3. Функции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овета:</w:t>
      </w:r>
    </w:p>
    <w:p w14:paraId="65AF573B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3.1. Проведение анализа и оценки состояния дел в различных отраслях экономики, связанных с туристской инфраструктурой Тутаевского муниципального района;</w:t>
      </w:r>
    </w:p>
    <w:p w14:paraId="12B24FB9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3.2. Обеспечение информационного обмена между органами государственной власти, органами местного самоуправления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общественными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частными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организациями,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частными лицами, 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занимающимися вопросами развития туризма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Тутаевском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муниципальном районе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5DA92527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3.3. Рассмотрение предложений по сохранению и использованию историко-культурного наследия, памятников архитектуры; </w:t>
      </w:r>
    </w:p>
    <w:p w14:paraId="3D0324CE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3.4. Рассмотрение проектов по развитию туризма в районе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в том числе мероприятий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событийного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туризма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3CA7D24C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3.5. Выработка рекомендаций органам местного самоуправления по принятию оперативных мер, направленных на решение неотложных задач в сфере туризма;</w:t>
      </w:r>
    </w:p>
    <w:p w14:paraId="0D3B70D3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6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. Рассмотрение вопросов по формированию средств, направленных на развитие туристской инфраструктуры, и их использованию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634DE22F" w14:textId="77777777" w:rsidR="00070EDE" w:rsidRDefault="00070EDE" w:rsidP="00070EDE">
      <w:pPr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4. Структура и порядок работы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овета:</w:t>
      </w:r>
    </w:p>
    <w:p w14:paraId="3DEB1B9C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4.1. В состав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могут входить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: представители структурных подразделений Администрации района,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Совета Тутаевского муниципального района и Муниципального Совета городского поселения Тутаев, государственных и муниципальных учреждений, общественных объединений, православной церкви, краеведы, представители общественности, занимающиеся вопросами развития въездного и внутреннего туризма в </w:t>
      </w:r>
      <w:proofErr w:type="spellStart"/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Тутаевском</w:t>
      </w:r>
      <w:proofErr w:type="spellEnd"/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муниципальном районе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 также представители частных организаций, осуществляющих деятельность в  сфере индустрии  гостеприимства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7F8F1725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4.2. Состав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 утверждается Постановлением Администрации Тутаевского муниципального района.</w:t>
      </w:r>
    </w:p>
    <w:p w14:paraId="2F77E0BA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4.3. Заседания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овета проводятся по мере подготовки вопросов, соответствующих его основным целям и задачам, но не реже одного раза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считаются правомочными, если на них присутствуют более половины членов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овета. Члены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овета обладают равными правами при обсуждении вынесенных на заседания вопросов. Решения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 принимаются простым большинством голосов присут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ствующих на заседании членов сов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ета путем открытого голосован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ия.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При равенстве голосов голос председательствующего является решающим.</w:t>
      </w:r>
    </w:p>
    <w:p w14:paraId="24F503D5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4.4. Руководство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оветом осуществляет Глава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Тутаевского 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района, </w:t>
      </w:r>
      <w:proofErr w:type="gramStart"/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являющийся</w:t>
      </w:r>
      <w:proofErr w:type="gramEnd"/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председателем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ионное обеспечение деятельности 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осуществляет Администраци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я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Тутаевского муниципального района.</w:t>
      </w:r>
    </w:p>
    <w:p w14:paraId="66A0C80F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4.5. Члены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 участвуют в его работе на общественных началах.</w:t>
      </w:r>
    </w:p>
    <w:p w14:paraId="4127E4CE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4.6. Председатель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овета:</w:t>
      </w:r>
    </w:p>
    <w:p w14:paraId="32818841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председательствует на заседаниях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овета;</w:t>
      </w:r>
    </w:p>
    <w:p w14:paraId="2E550227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определяет место и время проведения заседаний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овета.</w:t>
      </w:r>
    </w:p>
    <w:p w14:paraId="0E405229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4.7. Заместители председателя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 выполняют функции председателя во время его отсутствия.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549CA704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4.8.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екретарь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овета:</w:t>
      </w:r>
    </w:p>
    <w:p w14:paraId="18C0202B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обеспечивает подготовку материалов к заседаниям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овета, а также проектов его решений;</w:t>
      </w:r>
    </w:p>
    <w:p w14:paraId="1D9ED1B0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информирует членов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 о месте и времени проведения и повестке дня очередного заседания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овета, обеспечивает их необходимыми справочно-информационными материалами;</w:t>
      </w:r>
    </w:p>
    <w:p w14:paraId="70DF0C06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оформляет протоколы заседаний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овета.</w:t>
      </w:r>
    </w:p>
    <w:p w14:paraId="37DD4023" w14:textId="77777777" w:rsidR="00070EDE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4.9. Члены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овета вносят предложения в повестку для его заседаний, участвуют в подготовке материалов к заседаниям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овета, а также проектов его решений.</w:t>
      </w:r>
    </w:p>
    <w:p w14:paraId="3DF23F3B" w14:textId="77777777" w:rsidR="00070EDE" w:rsidRPr="00D85F18" w:rsidRDefault="00070EDE" w:rsidP="00070EDE">
      <w:pPr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4.10. По решению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Председателя с</w:t>
      </w:r>
      <w:r w:rsidRPr="00D85F1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овета на заседания могут быть приглашены представители органов государственной власти и органов местного самоуправления, руководители предприятий, учреждений и организаций, общественных объединений, средств массовой информации, а также специалисты и эксперты в зависимости от рассматриваемых вопросов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1E1CD805" w14:textId="77777777" w:rsidR="00070EDE" w:rsidRPr="00070EDE" w:rsidRDefault="00070EDE" w:rsidP="00070EDE">
      <w:pPr>
        <w:rPr>
          <w:lang w:eastAsia="ru-RU"/>
        </w:rPr>
      </w:pPr>
    </w:p>
    <w:sectPr w:rsidR="00070EDE" w:rsidRPr="00070EDE" w:rsidSect="00BE46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59E3"/>
    <w:multiLevelType w:val="hybridMultilevel"/>
    <w:tmpl w:val="3B769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45A5B"/>
    <w:multiLevelType w:val="hybridMultilevel"/>
    <w:tmpl w:val="9EB4D898"/>
    <w:lvl w:ilvl="0" w:tplc="37AC3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524EE3"/>
    <w:multiLevelType w:val="multilevel"/>
    <w:tmpl w:val="8DD814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6C"/>
    <w:rsid w:val="00054276"/>
    <w:rsid w:val="00070EDE"/>
    <w:rsid w:val="00087C6C"/>
    <w:rsid w:val="00110178"/>
    <w:rsid w:val="0017459D"/>
    <w:rsid w:val="00271C30"/>
    <w:rsid w:val="003F31B3"/>
    <w:rsid w:val="003F7A39"/>
    <w:rsid w:val="00411221"/>
    <w:rsid w:val="00427F2B"/>
    <w:rsid w:val="00446FE2"/>
    <w:rsid w:val="004E3A7D"/>
    <w:rsid w:val="00564795"/>
    <w:rsid w:val="00634BFB"/>
    <w:rsid w:val="006C0FBE"/>
    <w:rsid w:val="00735D43"/>
    <w:rsid w:val="00746CE5"/>
    <w:rsid w:val="008067D7"/>
    <w:rsid w:val="00820852"/>
    <w:rsid w:val="0083453D"/>
    <w:rsid w:val="00834948"/>
    <w:rsid w:val="0085444C"/>
    <w:rsid w:val="008838A0"/>
    <w:rsid w:val="008862D0"/>
    <w:rsid w:val="00942F9B"/>
    <w:rsid w:val="0095480A"/>
    <w:rsid w:val="00AB2DBF"/>
    <w:rsid w:val="00B3710B"/>
    <w:rsid w:val="00BE463F"/>
    <w:rsid w:val="00BE73A1"/>
    <w:rsid w:val="00BF46AB"/>
    <w:rsid w:val="00C16598"/>
    <w:rsid w:val="00C65836"/>
    <w:rsid w:val="00C71C57"/>
    <w:rsid w:val="00CB37AC"/>
    <w:rsid w:val="00CE627C"/>
    <w:rsid w:val="00D90F0B"/>
    <w:rsid w:val="00DD48A8"/>
    <w:rsid w:val="00E03412"/>
    <w:rsid w:val="00E05A99"/>
    <w:rsid w:val="00E12B7A"/>
    <w:rsid w:val="00E47C07"/>
    <w:rsid w:val="00E80097"/>
    <w:rsid w:val="00EB0422"/>
    <w:rsid w:val="00F217C9"/>
    <w:rsid w:val="00F41401"/>
    <w:rsid w:val="00FC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0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48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E12B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B7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E1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B7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38A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70EDE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48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E12B7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B7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E1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B7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838A0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70ED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21</cp:revision>
  <cp:lastPrinted>2025-04-10T13:08:00Z</cp:lastPrinted>
  <dcterms:created xsi:type="dcterms:W3CDTF">2023-11-29T12:25:00Z</dcterms:created>
  <dcterms:modified xsi:type="dcterms:W3CDTF">2025-04-10T13:08:00Z</dcterms:modified>
</cp:coreProperties>
</file>