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93CE2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93CE2" w:rsidRDefault="008D3FA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CE2" w:rsidRDefault="008D3FAF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:rsidR="00C93CE2" w:rsidRDefault="00C93C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3CE2" w:rsidRDefault="008D3FA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8D3FA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</w:t>
            </w:r>
            <w:r w:rsidR="00643FD8">
              <w:rPr>
                <w:b/>
                <w:sz w:val="28"/>
                <w:szCs w:val="28"/>
                <w:lang w:eastAsia="ru-RU"/>
              </w:rPr>
              <w:t>19.06.2025</w:t>
            </w:r>
            <w:r>
              <w:rPr>
                <w:b/>
                <w:sz w:val="28"/>
                <w:szCs w:val="28"/>
                <w:lang w:eastAsia="ru-RU"/>
              </w:rPr>
              <w:t xml:space="preserve"> № </w:t>
            </w:r>
            <w:r w:rsidR="00643FD8">
              <w:rPr>
                <w:b/>
                <w:sz w:val="28"/>
                <w:szCs w:val="28"/>
                <w:lang w:eastAsia="ru-RU"/>
              </w:rPr>
              <w:t>525-п</w:t>
            </w:r>
          </w:p>
          <w:p w:rsidR="00C93CE2" w:rsidRDefault="008D3FA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C93CE2" w:rsidRPr="0028429D" w:rsidRDefault="00C93CE2" w:rsidP="0028429D">
      <w:pPr>
        <w:pStyle w:val="a6"/>
        <w:rPr>
          <w:rFonts w:ascii="Times New Roman" w:hAnsi="Times New Roman" w:cs="Times New Roman"/>
          <w:lang w:eastAsia="ru-RU"/>
        </w:rPr>
      </w:pPr>
    </w:p>
    <w:p w:rsidR="00620936" w:rsidRDefault="0028429D" w:rsidP="00284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7D4160">
        <w:rPr>
          <w:rFonts w:ascii="Times New Roman" w:hAnsi="Times New Roman" w:cs="Times New Roman"/>
          <w:sz w:val="24"/>
          <w:szCs w:val="24"/>
        </w:rPr>
        <w:t>временном</w:t>
      </w:r>
      <w:proofErr w:type="gramEnd"/>
      <w:r w:rsidRPr="007D4160">
        <w:rPr>
          <w:rFonts w:ascii="Times New Roman" w:hAnsi="Times New Roman" w:cs="Times New Roman"/>
          <w:sz w:val="24"/>
          <w:szCs w:val="24"/>
        </w:rPr>
        <w:t xml:space="preserve"> </w:t>
      </w:r>
      <w:r w:rsidR="00CF725B">
        <w:rPr>
          <w:rFonts w:ascii="Times New Roman" w:hAnsi="Times New Roman" w:cs="Times New Roman"/>
          <w:sz w:val="24"/>
          <w:szCs w:val="24"/>
        </w:rPr>
        <w:t>ограничения</w:t>
      </w:r>
      <w:r w:rsidRPr="007D4160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620936">
        <w:rPr>
          <w:rFonts w:ascii="Times New Roman" w:hAnsi="Times New Roman" w:cs="Times New Roman"/>
          <w:sz w:val="24"/>
          <w:szCs w:val="24"/>
        </w:rPr>
        <w:t xml:space="preserve"> </w:t>
      </w:r>
      <w:r w:rsidRPr="007D4160">
        <w:rPr>
          <w:rFonts w:ascii="Times New Roman" w:hAnsi="Times New Roman" w:cs="Times New Roman"/>
          <w:sz w:val="24"/>
          <w:szCs w:val="24"/>
        </w:rPr>
        <w:t>транспортных средств</w:t>
      </w:r>
    </w:p>
    <w:p w:rsidR="00EA29B9" w:rsidRDefault="0028429D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160">
        <w:rPr>
          <w:rFonts w:ascii="Times New Roman" w:hAnsi="Times New Roman" w:cs="Times New Roman"/>
          <w:sz w:val="24"/>
          <w:szCs w:val="24"/>
        </w:rPr>
        <w:t xml:space="preserve">на </w:t>
      </w:r>
      <w:r w:rsidR="00FF5F9A">
        <w:rPr>
          <w:rFonts w:ascii="Times New Roman" w:hAnsi="Times New Roman" w:cs="Times New Roman"/>
          <w:sz w:val="24"/>
          <w:szCs w:val="24"/>
        </w:rPr>
        <w:t>период</w:t>
      </w:r>
      <w:r w:rsidRPr="007D4160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F5F9A">
        <w:rPr>
          <w:rFonts w:ascii="Times New Roman" w:hAnsi="Times New Roman" w:cs="Times New Roman"/>
          <w:sz w:val="24"/>
          <w:szCs w:val="24"/>
        </w:rPr>
        <w:t xml:space="preserve"> </w:t>
      </w:r>
      <w:r w:rsidR="003C73BC" w:rsidRPr="007D4160">
        <w:rPr>
          <w:rFonts w:ascii="Times New Roman" w:hAnsi="Times New Roman" w:cs="Times New Roman"/>
          <w:sz w:val="24"/>
          <w:szCs w:val="24"/>
        </w:rPr>
        <w:t>мероприятий,</w:t>
      </w:r>
      <w:r w:rsidR="00EA29B9">
        <w:rPr>
          <w:rFonts w:ascii="Times New Roman" w:hAnsi="Times New Roman" w:cs="Times New Roman"/>
          <w:sz w:val="24"/>
          <w:szCs w:val="24"/>
        </w:rPr>
        <w:t xml:space="preserve"> </w:t>
      </w:r>
      <w:r w:rsidR="003C73BC" w:rsidRPr="007D4160">
        <w:rPr>
          <w:rFonts w:ascii="Times New Roman" w:hAnsi="Times New Roman" w:cs="Times New Roman"/>
          <w:sz w:val="24"/>
          <w:szCs w:val="24"/>
        </w:rPr>
        <w:t>посвященных</w:t>
      </w:r>
    </w:p>
    <w:p w:rsidR="00620936" w:rsidRPr="007D4160" w:rsidRDefault="00EA29B9" w:rsidP="003C7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празднованию Дня города</w:t>
      </w:r>
      <w:r w:rsidR="00A104A0">
        <w:rPr>
          <w:rFonts w:ascii="Times New Roman" w:hAnsi="Times New Roman" w:cs="Times New Roman"/>
          <w:sz w:val="24"/>
          <w:szCs w:val="24"/>
        </w:rPr>
        <w:t>-2025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</w:rPr>
      </w:pPr>
    </w:p>
    <w:p w:rsidR="0028429D" w:rsidRPr="007D4160" w:rsidRDefault="0028429D" w:rsidP="00620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DF4702">
        <w:rPr>
          <w:rFonts w:ascii="Times New Roman" w:hAnsi="Times New Roman" w:cs="Times New Roman"/>
          <w:sz w:val="28"/>
          <w:szCs w:val="28"/>
        </w:rPr>
        <w:t>Ф</w:t>
      </w:r>
      <w:r w:rsidRPr="0028429D">
        <w:rPr>
          <w:rFonts w:ascii="Times New Roman" w:hAnsi="Times New Roman" w:cs="Times New Roman"/>
          <w:sz w:val="28"/>
          <w:szCs w:val="28"/>
        </w:rPr>
        <w:t>едеральным законом от 6 октября 2003 г. № 131-ФЗ «Об общих принципах организации местного самоуправления в Российской Федерации», от 10 декабря 1995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196-ФЗ «О безопасности дорожного движения», от 8 ноября 2007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257-ФЗ «Об автомобильных дорогах </w:t>
      </w:r>
      <w:proofErr w:type="gramStart"/>
      <w:r w:rsidRPr="002842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8429D"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внесении изменений в </w:t>
      </w:r>
      <w:proofErr w:type="gramStart"/>
      <w:r w:rsidRPr="0028429D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Федерации», Постановлением Правительства Ярославской области от 25 марта 2016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307-п «Об утверждении Порядка осуществления временного ограничения (прекращения) </w:t>
      </w:r>
      <w:r w:rsidRPr="006F5A86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по автомобильным дорогам регионального, </w:t>
      </w:r>
      <w:r w:rsidRPr="003C73BC">
        <w:rPr>
          <w:rFonts w:ascii="Times New Roman" w:hAnsi="Times New Roman" w:cs="Times New Roman"/>
          <w:sz w:val="28"/>
          <w:szCs w:val="28"/>
        </w:rPr>
        <w:t xml:space="preserve">межмуниципального и местного значения, находящимся на территории </w:t>
      </w:r>
      <w:r w:rsidRPr="007D4160">
        <w:rPr>
          <w:rFonts w:ascii="Times New Roman" w:hAnsi="Times New Roman" w:cs="Times New Roman"/>
          <w:sz w:val="28"/>
          <w:szCs w:val="28"/>
        </w:rPr>
        <w:t xml:space="preserve">Ярославской области» в целях обеспечения безопасности дорожного движения </w:t>
      </w:r>
      <w:r w:rsidR="003C73BC" w:rsidRPr="007D4160">
        <w:rPr>
          <w:rFonts w:ascii="Times New Roman" w:hAnsi="Times New Roman" w:cs="Times New Roman"/>
          <w:sz w:val="28"/>
          <w:szCs w:val="28"/>
        </w:rPr>
        <w:t>на время проведения мероприятий, посвященных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EA29B9">
        <w:rPr>
          <w:rFonts w:ascii="Times New Roman" w:hAnsi="Times New Roman" w:cs="Times New Roman"/>
          <w:sz w:val="28"/>
          <w:szCs w:val="28"/>
        </w:rPr>
        <w:t>празднованию Дня города</w:t>
      </w:r>
      <w:r w:rsidR="00A104A0">
        <w:rPr>
          <w:rFonts w:ascii="Times New Roman" w:hAnsi="Times New Roman" w:cs="Times New Roman"/>
          <w:sz w:val="28"/>
          <w:szCs w:val="28"/>
        </w:rPr>
        <w:t>-2025</w:t>
      </w:r>
      <w:r w:rsidR="00EA29B9">
        <w:rPr>
          <w:rFonts w:ascii="Times New Roman" w:hAnsi="Times New Roman" w:cs="Times New Roman"/>
          <w:sz w:val="28"/>
          <w:szCs w:val="28"/>
        </w:rPr>
        <w:t>,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  <w:proofErr w:type="gramEnd"/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28429D" w:rsidRDefault="0028429D" w:rsidP="006209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4A0" w:rsidRDefault="0028429D" w:rsidP="00620936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4A0"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средств</w:t>
      </w:r>
      <w:r w:rsidR="002C07A2" w:rsidRPr="00A104A0">
        <w:rPr>
          <w:rFonts w:ascii="Times New Roman" w:hAnsi="Times New Roman" w:cs="Times New Roman"/>
          <w:sz w:val="28"/>
          <w:szCs w:val="28"/>
        </w:rPr>
        <w:t xml:space="preserve"> на участках автомобильных </w:t>
      </w:r>
      <w:r w:rsidR="00CF725B" w:rsidRPr="00A104A0">
        <w:rPr>
          <w:rFonts w:ascii="Times New Roman" w:hAnsi="Times New Roman" w:cs="Times New Roman"/>
          <w:sz w:val="28"/>
          <w:szCs w:val="28"/>
        </w:rPr>
        <w:t xml:space="preserve">дорог общего пользования местного значения в </w:t>
      </w:r>
      <w:r w:rsidR="00492551">
        <w:rPr>
          <w:rFonts w:ascii="Times New Roman" w:hAnsi="Times New Roman" w:cs="Times New Roman"/>
          <w:sz w:val="28"/>
          <w:szCs w:val="28"/>
        </w:rPr>
        <w:t xml:space="preserve">городе Тутаеве, в </w:t>
      </w:r>
      <w:r w:rsidR="00CF725B" w:rsidRPr="00A104A0">
        <w:rPr>
          <w:rFonts w:ascii="Times New Roman" w:hAnsi="Times New Roman" w:cs="Times New Roman"/>
          <w:sz w:val="28"/>
          <w:szCs w:val="28"/>
        </w:rPr>
        <w:t>период проведения праздничных мероприятий</w:t>
      </w:r>
      <w:r w:rsidR="00492551">
        <w:rPr>
          <w:rFonts w:ascii="Times New Roman" w:hAnsi="Times New Roman" w:cs="Times New Roman"/>
          <w:sz w:val="28"/>
          <w:szCs w:val="28"/>
        </w:rPr>
        <w:t xml:space="preserve"> </w:t>
      </w:r>
      <w:r w:rsidR="00492551" w:rsidRPr="00A104A0">
        <w:rPr>
          <w:rFonts w:ascii="Times New Roman" w:hAnsi="Times New Roman" w:cs="Times New Roman"/>
          <w:sz w:val="28"/>
          <w:szCs w:val="28"/>
        </w:rPr>
        <w:t>28 июня 2025 года</w:t>
      </w:r>
      <w:r w:rsidR="00A104A0">
        <w:rPr>
          <w:rFonts w:ascii="Times New Roman" w:hAnsi="Times New Roman" w:cs="Times New Roman"/>
          <w:sz w:val="28"/>
          <w:szCs w:val="28"/>
        </w:rPr>
        <w:t>:</w:t>
      </w:r>
    </w:p>
    <w:p w:rsidR="00CF725B" w:rsidRPr="00CF290E" w:rsidRDefault="0028429D" w:rsidP="00CF290E">
      <w:pPr>
        <w:pStyle w:val="a7"/>
        <w:numPr>
          <w:ilvl w:val="1"/>
          <w:numId w:val="9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90E">
        <w:rPr>
          <w:rFonts w:ascii="Times New Roman" w:hAnsi="Times New Roman" w:cs="Times New Roman"/>
          <w:sz w:val="28"/>
          <w:szCs w:val="28"/>
        </w:rPr>
        <w:t xml:space="preserve">с </w:t>
      </w:r>
      <w:r w:rsidR="00EA29B9" w:rsidRPr="00CF290E">
        <w:rPr>
          <w:rFonts w:ascii="Times New Roman" w:hAnsi="Times New Roman" w:cs="Times New Roman"/>
          <w:sz w:val="28"/>
          <w:szCs w:val="28"/>
        </w:rPr>
        <w:t>7:30</w:t>
      </w:r>
      <w:r w:rsidRPr="00CF290E">
        <w:rPr>
          <w:rFonts w:ascii="Times New Roman" w:hAnsi="Times New Roman" w:cs="Times New Roman"/>
          <w:sz w:val="28"/>
          <w:szCs w:val="28"/>
        </w:rPr>
        <w:t xml:space="preserve"> до </w:t>
      </w:r>
      <w:r w:rsidR="0091226C" w:rsidRPr="00CF290E">
        <w:rPr>
          <w:rFonts w:ascii="Times New Roman" w:hAnsi="Times New Roman" w:cs="Times New Roman"/>
          <w:sz w:val="28"/>
          <w:szCs w:val="28"/>
        </w:rPr>
        <w:t>2</w:t>
      </w:r>
      <w:r w:rsidR="00EA29B9" w:rsidRPr="00CF290E">
        <w:rPr>
          <w:rFonts w:ascii="Times New Roman" w:hAnsi="Times New Roman" w:cs="Times New Roman"/>
          <w:sz w:val="28"/>
          <w:szCs w:val="28"/>
        </w:rPr>
        <w:t>3</w:t>
      </w:r>
      <w:r w:rsidRPr="00CF290E">
        <w:rPr>
          <w:rFonts w:ascii="Times New Roman" w:hAnsi="Times New Roman" w:cs="Times New Roman"/>
          <w:sz w:val="28"/>
          <w:szCs w:val="28"/>
        </w:rPr>
        <w:t>:</w:t>
      </w:r>
      <w:r w:rsidR="00EA29B9" w:rsidRPr="00CF290E">
        <w:rPr>
          <w:rFonts w:ascii="Times New Roman" w:hAnsi="Times New Roman" w:cs="Times New Roman"/>
          <w:sz w:val="28"/>
          <w:szCs w:val="28"/>
        </w:rPr>
        <w:t>0</w:t>
      </w:r>
      <w:r w:rsidRPr="00CF290E">
        <w:rPr>
          <w:rFonts w:ascii="Times New Roman" w:hAnsi="Times New Roman" w:cs="Times New Roman"/>
          <w:sz w:val="28"/>
          <w:szCs w:val="28"/>
        </w:rPr>
        <w:t>0 часов</w:t>
      </w:r>
      <w:r w:rsidR="00CF725B" w:rsidRPr="00CF290E">
        <w:rPr>
          <w:rFonts w:ascii="Times New Roman" w:hAnsi="Times New Roman" w:cs="Times New Roman"/>
          <w:sz w:val="28"/>
          <w:szCs w:val="28"/>
        </w:rPr>
        <w:t xml:space="preserve">, </w:t>
      </w:r>
      <w:r w:rsidR="003C73BC" w:rsidRPr="00CF290E">
        <w:rPr>
          <w:rFonts w:ascii="Times New Roman" w:hAnsi="Times New Roman" w:cs="Times New Roman"/>
          <w:sz w:val="28"/>
          <w:szCs w:val="28"/>
        </w:rPr>
        <w:t>по маршрут</w:t>
      </w:r>
      <w:r w:rsidR="00620936" w:rsidRPr="00CF290E">
        <w:rPr>
          <w:rFonts w:ascii="Times New Roman" w:hAnsi="Times New Roman" w:cs="Times New Roman"/>
          <w:sz w:val="28"/>
          <w:szCs w:val="28"/>
        </w:rPr>
        <w:t>у</w:t>
      </w:r>
      <w:r w:rsidR="00CF725B" w:rsidRPr="00CF290E">
        <w:rPr>
          <w:rFonts w:ascii="Times New Roman" w:hAnsi="Times New Roman" w:cs="Times New Roman"/>
          <w:sz w:val="28"/>
          <w:szCs w:val="28"/>
        </w:rPr>
        <w:t>:</w:t>
      </w:r>
    </w:p>
    <w:p w:rsidR="0023137C" w:rsidRPr="00D31831" w:rsidRDefault="0023137C" w:rsidP="0023137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 xml:space="preserve">- участок проезжей части дороги по 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>:</w:t>
      </w:r>
    </w:p>
    <w:p w:rsidR="0023137C" w:rsidRPr="00D31831" w:rsidRDefault="0023137C" w:rsidP="00231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 xml:space="preserve">от пересечения 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 с ул. Чапаева (установка подвижного блокиратора (грузовой или большегрузный автомобиль) до </w:t>
      </w:r>
      <w:r w:rsidR="0029283E" w:rsidRPr="00D31831">
        <w:rPr>
          <w:rFonts w:ascii="Times New Roman" w:hAnsi="Times New Roman" w:cs="Times New Roman"/>
          <w:sz w:val="28"/>
          <w:szCs w:val="28"/>
        </w:rPr>
        <w:t>дома № 18 по</w:t>
      </w:r>
      <w:r w:rsidRPr="00D31831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 </w:t>
      </w:r>
      <w:r w:rsidR="0029283E" w:rsidRPr="00D31831">
        <w:rPr>
          <w:rFonts w:ascii="Times New Roman" w:hAnsi="Times New Roman" w:cs="Times New Roman"/>
          <w:sz w:val="28"/>
          <w:szCs w:val="28"/>
        </w:rPr>
        <w:t xml:space="preserve">(проезжая часть дороги по ул. </w:t>
      </w:r>
      <w:proofErr w:type="spellStart"/>
      <w:r w:rsidR="0029283E"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="0029283E" w:rsidRPr="00D31831">
        <w:rPr>
          <w:rFonts w:ascii="Times New Roman" w:hAnsi="Times New Roman" w:cs="Times New Roman"/>
          <w:sz w:val="28"/>
          <w:szCs w:val="28"/>
        </w:rPr>
        <w:t xml:space="preserve"> до</w:t>
      </w:r>
      <w:r w:rsidRPr="00D318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ул. </w:t>
      </w:r>
      <w:r w:rsidR="00D318CA" w:rsidRPr="00D318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Благовещенская</w:t>
      </w:r>
      <w:r w:rsidR="0029283E" w:rsidRPr="00D3183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Pr="00D31831">
        <w:rPr>
          <w:rFonts w:ascii="Times New Roman" w:hAnsi="Times New Roman" w:cs="Times New Roman"/>
          <w:sz w:val="28"/>
          <w:szCs w:val="28"/>
        </w:rPr>
        <w:t xml:space="preserve"> </w:t>
      </w:r>
      <w:r w:rsidR="0029283E" w:rsidRPr="00D31831">
        <w:rPr>
          <w:rFonts w:ascii="Times New Roman" w:hAnsi="Times New Roman" w:cs="Times New Roman"/>
          <w:sz w:val="28"/>
          <w:szCs w:val="28"/>
        </w:rPr>
        <w:t xml:space="preserve">- </w:t>
      </w:r>
      <w:r w:rsidRPr="00D31831">
        <w:rPr>
          <w:rFonts w:ascii="Times New Roman" w:hAnsi="Times New Roman" w:cs="Times New Roman"/>
          <w:sz w:val="28"/>
          <w:szCs w:val="28"/>
        </w:rPr>
        <w:t>установка подвижного блокиратора (грузовой или большегрузный автомобиль)</w:t>
      </w:r>
      <w:r w:rsidR="0029283E" w:rsidRPr="00D31831">
        <w:rPr>
          <w:rFonts w:ascii="Times New Roman" w:hAnsi="Times New Roman" w:cs="Times New Roman"/>
          <w:sz w:val="28"/>
          <w:szCs w:val="28"/>
        </w:rPr>
        <w:t>;</w:t>
      </w:r>
    </w:p>
    <w:p w:rsidR="0029283E" w:rsidRPr="00EA29B9" w:rsidRDefault="0029283E" w:rsidP="0023137C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283E" w:rsidRPr="00D31831" w:rsidRDefault="0029283E" w:rsidP="002928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lastRenderedPageBreak/>
        <w:t xml:space="preserve">- участок проезжей части дороги по ул. </w:t>
      </w:r>
      <w:proofErr w:type="gramStart"/>
      <w:r w:rsidRPr="00D31831">
        <w:rPr>
          <w:rFonts w:ascii="Times New Roman" w:hAnsi="Times New Roman" w:cs="Times New Roman"/>
          <w:sz w:val="28"/>
          <w:szCs w:val="28"/>
        </w:rPr>
        <w:t>Донская</w:t>
      </w:r>
      <w:proofErr w:type="gramEnd"/>
      <w:r w:rsidRPr="00D31831">
        <w:rPr>
          <w:rFonts w:ascii="Times New Roman" w:hAnsi="Times New Roman" w:cs="Times New Roman"/>
          <w:sz w:val="28"/>
          <w:szCs w:val="28"/>
        </w:rPr>
        <w:t>:</w:t>
      </w:r>
    </w:p>
    <w:p w:rsidR="0029283E" w:rsidRPr="00D31831" w:rsidRDefault="0029283E" w:rsidP="00292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>от пересечения ул. Донская с переулком Кирова (дом № 3</w:t>
      </w:r>
      <w:r w:rsidR="00E13027" w:rsidRPr="00D31831">
        <w:rPr>
          <w:rFonts w:ascii="Times New Roman" w:hAnsi="Times New Roman" w:cs="Times New Roman"/>
          <w:sz w:val="28"/>
          <w:szCs w:val="28"/>
        </w:rPr>
        <w:t>1 по ул. Донской</w:t>
      </w:r>
      <w:r w:rsidRPr="00D31831">
        <w:rPr>
          <w:rFonts w:ascii="Times New Roman" w:hAnsi="Times New Roman" w:cs="Times New Roman"/>
          <w:sz w:val="28"/>
          <w:szCs w:val="28"/>
        </w:rPr>
        <w:t xml:space="preserve">) - установка подвижного блокиратора (грузовой или большегрузный автомобиль) до пересечения ул. Донская с 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 (дом № 22/23) - установка подвижного блокиратора (грузовой или большегрузный автомобиль);</w:t>
      </w:r>
    </w:p>
    <w:p w:rsidR="0029283E" w:rsidRPr="00D31831" w:rsidRDefault="0029283E" w:rsidP="002928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 xml:space="preserve">- участок дороги по ул. </w:t>
      </w:r>
      <w:proofErr w:type="gramStart"/>
      <w:r w:rsidRPr="00D31831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Pr="00D31831">
        <w:rPr>
          <w:rFonts w:ascii="Times New Roman" w:hAnsi="Times New Roman" w:cs="Times New Roman"/>
          <w:sz w:val="28"/>
          <w:szCs w:val="28"/>
        </w:rPr>
        <w:t>:</w:t>
      </w:r>
    </w:p>
    <w:p w:rsidR="0029283E" w:rsidRPr="00D31831" w:rsidRDefault="0029283E" w:rsidP="0029283E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 xml:space="preserve">от пересечения ул. Романовская с </w:t>
      </w:r>
      <w:r w:rsidR="00E13027" w:rsidRPr="00D31831">
        <w:rPr>
          <w:rFonts w:ascii="Times New Roman" w:hAnsi="Times New Roman" w:cs="Times New Roman"/>
          <w:sz w:val="28"/>
          <w:szCs w:val="28"/>
        </w:rPr>
        <w:t xml:space="preserve">переулком Кирова </w:t>
      </w:r>
      <w:r w:rsidR="00D31831" w:rsidRPr="00D31831">
        <w:rPr>
          <w:rFonts w:ascii="Times New Roman" w:hAnsi="Times New Roman" w:cs="Times New Roman"/>
          <w:sz w:val="28"/>
          <w:szCs w:val="28"/>
        </w:rPr>
        <w:t xml:space="preserve">- установка блокиратора </w:t>
      </w:r>
      <w:r w:rsidR="00E13027" w:rsidRPr="00D31831">
        <w:rPr>
          <w:rFonts w:ascii="Times New Roman" w:hAnsi="Times New Roman" w:cs="Times New Roman"/>
          <w:sz w:val="28"/>
          <w:szCs w:val="28"/>
        </w:rPr>
        <w:t xml:space="preserve">до </w:t>
      </w:r>
      <w:r w:rsidRPr="00D31831">
        <w:rPr>
          <w:rFonts w:ascii="Times New Roman" w:hAnsi="Times New Roman" w:cs="Times New Roman"/>
          <w:sz w:val="28"/>
          <w:szCs w:val="28"/>
        </w:rPr>
        <w:t xml:space="preserve">пересечения </w:t>
      </w:r>
      <w:r w:rsidR="00E13027" w:rsidRPr="00D31831">
        <w:rPr>
          <w:rFonts w:ascii="Times New Roman" w:hAnsi="Times New Roman" w:cs="Times New Roman"/>
          <w:sz w:val="28"/>
          <w:szCs w:val="28"/>
        </w:rPr>
        <w:t xml:space="preserve">ул. Романовская </w:t>
      </w:r>
      <w:r w:rsidRPr="00D31831">
        <w:rPr>
          <w:rFonts w:ascii="Times New Roman" w:hAnsi="Times New Roman" w:cs="Times New Roman"/>
          <w:sz w:val="28"/>
          <w:szCs w:val="28"/>
        </w:rPr>
        <w:t>с ул. Луначарского</w:t>
      </w:r>
      <w:r w:rsidR="00D31831" w:rsidRPr="00D31831">
        <w:rPr>
          <w:rFonts w:ascii="Times New Roman" w:hAnsi="Times New Roman" w:cs="Times New Roman"/>
          <w:sz w:val="28"/>
          <w:szCs w:val="28"/>
        </w:rPr>
        <w:t xml:space="preserve"> - установка подвижного блокиратора (грузовой или большегрузный автомобиль)</w:t>
      </w:r>
      <w:r w:rsidRPr="00D31831">
        <w:rPr>
          <w:rFonts w:ascii="Times New Roman" w:hAnsi="Times New Roman" w:cs="Times New Roman"/>
          <w:sz w:val="28"/>
          <w:szCs w:val="28"/>
        </w:rPr>
        <w:t>;</w:t>
      </w:r>
    </w:p>
    <w:p w:rsidR="00D31831" w:rsidRPr="00D31831" w:rsidRDefault="00D31831" w:rsidP="00D31831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>- перекресток на пересечении ул. Романовская с ул. Привокзальная - установка блокиратора;</w:t>
      </w:r>
    </w:p>
    <w:p w:rsidR="00D31831" w:rsidRDefault="00D31831" w:rsidP="00D31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ab/>
      </w:r>
      <w:r w:rsidR="00795CDD" w:rsidRPr="00D31831">
        <w:rPr>
          <w:rFonts w:ascii="Times New Roman" w:hAnsi="Times New Roman" w:cs="Times New Roman"/>
          <w:sz w:val="28"/>
          <w:szCs w:val="28"/>
        </w:rPr>
        <w:t xml:space="preserve">- перекресток на пересечении ул. Юности с ул. </w:t>
      </w:r>
      <w:r w:rsidRPr="00D31831">
        <w:rPr>
          <w:rFonts w:ascii="Times New Roman" w:hAnsi="Times New Roman" w:cs="Times New Roman"/>
          <w:sz w:val="28"/>
          <w:szCs w:val="28"/>
        </w:rPr>
        <w:t xml:space="preserve">Донская и ул. </w:t>
      </w:r>
      <w:proofErr w:type="spellStart"/>
      <w:r w:rsidRPr="00D31831">
        <w:rPr>
          <w:rFonts w:ascii="Times New Roman" w:hAnsi="Times New Roman" w:cs="Times New Roman"/>
          <w:sz w:val="28"/>
          <w:szCs w:val="28"/>
        </w:rPr>
        <w:t>П.Шитова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 (ул. </w:t>
      </w:r>
      <w:r w:rsidR="00795CDD" w:rsidRPr="00D31831">
        <w:rPr>
          <w:rFonts w:ascii="Times New Roman" w:hAnsi="Times New Roman" w:cs="Times New Roman"/>
          <w:sz w:val="28"/>
          <w:szCs w:val="28"/>
        </w:rPr>
        <w:t>Новая</w:t>
      </w:r>
      <w:r w:rsidRPr="00D318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831">
        <w:rPr>
          <w:rFonts w:ascii="Times New Roman" w:hAnsi="Times New Roman" w:cs="Times New Roman"/>
          <w:sz w:val="28"/>
          <w:szCs w:val="28"/>
        </w:rPr>
        <w:t>- установка подвижного блокиратора (грузовой или большегрузный автомобиль)</w:t>
      </w:r>
    </w:p>
    <w:p w:rsidR="00D31831" w:rsidRPr="00015000" w:rsidRDefault="00D31831" w:rsidP="00D318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3F6">
        <w:rPr>
          <w:rFonts w:ascii="Times New Roman" w:hAnsi="Times New Roman" w:cs="Times New Roman"/>
          <w:color w:val="000000"/>
          <w:sz w:val="28"/>
          <w:szCs w:val="28"/>
        </w:rPr>
        <w:t>с установкой временных дорожных знаков 3.1. (въезд запрещен)</w:t>
      </w:r>
      <w:r w:rsidR="005F57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730">
        <w:rPr>
          <w:rFonts w:ascii="Times New Roman" w:hAnsi="Times New Roman" w:cs="Times New Roman"/>
          <w:sz w:val="28"/>
          <w:szCs w:val="28"/>
        </w:rPr>
        <w:t>(Приложение 1)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5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1831" w:rsidRDefault="00D31831" w:rsidP="00D31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4A0" w:rsidRPr="00A104A0" w:rsidRDefault="00A104A0" w:rsidP="00A104A0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A104A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10:0</w:t>
      </w:r>
      <w:r w:rsidRPr="00A104A0">
        <w:rPr>
          <w:rFonts w:ascii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hAnsi="Times New Roman" w:cs="Times New Roman"/>
          <w:sz w:val="28"/>
          <w:szCs w:val="28"/>
        </w:rPr>
        <w:t>14:00</w:t>
      </w:r>
      <w:r w:rsidRPr="00A104A0">
        <w:rPr>
          <w:rFonts w:ascii="Times New Roman" w:hAnsi="Times New Roman" w:cs="Times New Roman"/>
          <w:sz w:val="28"/>
          <w:szCs w:val="28"/>
        </w:rPr>
        <w:t xml:space="preserve"> часов, по маршруту:</w:t>
      </w:r>
    </w:p>
    <w:p w:rsidR="00DC0F96" w:rsidRPr="00DC03F6" w:rsidRDefault="00073C73" w:rsidP="00DC0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1F5E">
        <w:rPr>
          <w:rFonts w:ascii="Times New Roman" w:hAnsi="Times New Roman" w:cs="Times New Roman"/>
          <w:sz w:val="28"/>
          <w:szCs w:val="28"/>
        </w:rPr>
        <w:t>участок дороги</w:t>
      </w:r>
      <w:r w:rsidR="00492551" w:rsidRPr="00DC03F6">
        <w:rPr>
          <w:rFonts w:ascii="Times New Roman" w:hAnsi="Times New Roman" w:cs="Times New Roman"/>
          <w:sz w:val="28"/>
          <w:szCs w:val="28"/>
        </w:rPr>
        <w:t xml:space="preserve"> по </w:t>
      </w:r>
      <w:r w:rsidR="00A104A0" w:rsidRPr="00DC03F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104A0" w:rsidRPr="00DC03F6">
        <w:rPr>
          <w:rFonts w:ascii="Times New Roman" w:hAnsi="Times New Roman" w:cs="Times New Roman"/>
          <w:sz w:val="28"/>
          <w:szCs w:val="28"/>
        </w:rPr>
        <w:t>Соборная</w:t>
      </w:r>
      <w:proofErr w:type="gramEnd"/>
      <w:r w:rsidR="00DC0F96" w:rsidRPr="00DC03F6">
        <w:rPr>
          <w:rFonts w:ascii="Times New Roman" w:hAnsi="Times New Roman" w:cs="Times New Roman"/>
          <w:sz w:val="28"/>
          <w:szCs w:val="28"/>
        </w:rPr>
        <w:t>:</w:t>
      </w:r>
    </w:p>
    <w:p w:rsidR="00DC0F96" w:rsidRPr="00DC03F6" w:rsidRDefault="00DC0F96" w:rsidP="00A10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3F6">
        <w:rPr>
          <w:rFonts w:ascii="Times New Roman" w:hAnsi="Times New Roman" w:cs="Times New Roman"/>
          <w:sz w:val="28"/>
          <w:szCs w:val="28"/>
        </w:rPr>
        <w:t>от пе</w:t>
      </w:r>
      <w:r w:rsidR="00A104A0" w:rsidRPr="00DC03F6">
        <w:rPr>
          <w:rFonts w:ascii="Times New Roman" w:hAnsi="Times New Roman" w:cs="Times New Roman"/>
          <w:sz w:val="28"/>
          <w:szCs w:val="28"/>
        </w:rPr>
        <w:t>ресечени</w:t>
      </w:r>
      <w:r w:rsidRPr="00DC03F6">
        <w:rPr>
          <w:rFonts w:ascii="Times New Roman" w:hAnsi="Times New Roman" w:cs="Times New Roman"/>
          <w:sz w:val="28"/>
          <w:szCs w:val="28"/>
        </w:rPr>
        <w:t>я</w:t>
      </w:r>
      <w:r w:rsidR="00A104A0" w:rsidRPr="00DC03F6">
        <w:rPr>
          <w:rFonts w:ascii="Times New Roman" w:hAnsi="Times New Roman" w:cs="Times New Roman"/>
          <w:sz w:val="28"/>
          <w:szCs w:val="28"/>
        </w:rPr>
        <w:t xml:space="preserve"> </w:t>
      </w:r>
      <w:r w:rsidR="00492551" w:rsidRPr="00DC03F6">
        <w:rPr>
          <w:rFonts w:ascii="Times New Roman" w:hAnsi="Times New Roman" w:cs="Times New Roman"/>
          <w:sz w:val="28"/>
          <w:szCs w:val="28"/>
        </w:rPr>
        <w:t xml:space="preserve">ул. Соборная </w:t>
      </w:r>
      <w:r w:rsidR="00A104A0" w:rsidRPr="00DC03F6">
        <w:rPr>
          <w:rFonts w:ascii="Times New Roman" w:hAnsi="Times New Roman" w:cs="Times New Roman"/>
          <w:sz w:val="28"/>
          <w:szCs w:val="28"/>
        </w:rPr>
        <w:t xml:space="preserve">с ул. Дементьева </w:t>
      </w:r>
      <w:r w:rsidR="00492551" w:rsidRPr="00DC03F6">
        <w:rPr>
          <w:rFonts w:ascii="Times New Roman" w:hAnsi="Times New Roman" w:cs="Times New Roman"/>
          <w:sz w:val="28"/>
          <w:szCs w:val="28"/>
        </w:rPr>
        <w:t>(</w:t>
      </w:r>
      <w:r w:rsidR="00A104A0" w:rsidRPr="00DC03F6">
        <w:rPr>
          <w:rFonts w:ascii="Times New Roman" w:hAnsi="Times New Roman" w:cs="Times New Roman"/>
          <w:sz w:val="28"/>
          <w:szCs w:val="28"/>
        </w:rPr>
        <w:t>установка подвижного блокиратора на перекрестке)</w:t>
      </w:r>
      <w:r w:rsidRPr="00DC03F6">
        <w:rPr>
          <w:rFonts w:ascii="Times New Roman" w:hAnsi="Times New Roman" w:cs="Times New Roman"/>
          <w:sz w:val="28"/>
          <w:szCs w:val="28"/>
        </w:rPr>
        <w:t>;</w:t>
      </w:r>
    </w:p>
    <w:p w:rsidR="00492551" w:rsidRPr="00DC03F6" w:rsidRDefault="00A104A0" w:rsidP="00A10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3F6">
        <w:rPr>
          <w:rFonts w:ascii="Times New Roman" w:hAnsi="Times New Roman" w:cs="Times New Roman"/>
          <w:sz w:val="28"/>
          <w:szCs w:val="28"/>
        </w:rPr>
        <w:t xml:space="preserve">до пересечения </w:t>
      </w:r>
      <w:r w:rsidR="00DC0F96" w:rsidRPr="00DC03F6">
        <w:rPr>
          <w:rFonts w:ascii="Times New Roman" w:hAnsi="Times New Roman" w:cs="Times New Roman"/>
          <w:sz w:val="28"/>
          <w:szCs w:val="28"/>
        </w:rPr>
        <w:t xml:space="preserve">ул. Соборная </w:t>
      </w:r>
      <w:r w:rsidRPr="00DC03F6">
        <w:rPr>
          <w:rFonts w:ascii="Times New Roman" w:hAnsi="Times New Roman" w:cs="Times New Roman"/>
          <w:sz w:val="28"/>
          <w:szCs w:val="28"/>
        </w:rPr>
        <w:t>с переулком Заря (установка подвижного блокиратора на перекрестке),</w:t>
      </w:r>
    </w:p>
    <w:p w:rsidR="00DC0F96" w:rsidRPr="00DC03F6" w:rsidRDefault="00073C73" w:rsidP="00DC0F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F96" w:rsidRPr="00DC03F6">
        <w:rPr>
          <w:rFonts w:ascii="Times New Roman" w:hAnsi="Times New Roman" w:cs="Times New Roman"/>
          <w:sz w:val="28"/>
          <w:szCs w:val="28"/>
        </w:rPr>
        <w:t>въезд</w:t>
      </w:r>
      <w:r w:rsidR="00492551" w:rsidRPr="00DC03F6">
        <w:rPr>
          <w:rFonts w:ascii="Times New Roman" w:hAnsi="Times New Roman" w:cs="Times New Roman"/>
          <w:sz w:val="28"/>
          <w:szCs w:val="28"/>
        </w:rPr>
        <w:t xml:space="preserve"> </w:t>
      </w:r>
      <w:r w:rsidR="00DC0F96" w:rsidRPr="00DC03F6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территорию </w:t>
      </w:r>
      <w:r w:rsidR="00DC0F96" w:rsidRPr="00DC03F6">
        <w:rPr>
          <w:rFonts w:ascii="Times New Roman" w:hAnsi="Times New Roman" w:cs="Times New Roman"/>
          <w:sz w:val="28"/>
          <w:szCs w:val="28"/>
        </w:rPr>
        <w:t>«Почта России»</w:t>
      </w:r>
      <w:r w:rsidR="00DC03F6" w:rsidRPr="00DC03F6">
        <w:rPr>
          <w:rFonts w:ascii="Times New Roman" w:hAnsi="Times New Roman" w:cs="Times New Roman"/>
          <w:sz w:val="28"/>
          <w:szCs w:val="28"/>
        </w:rPr>
        <w:t xml:space="preserve"> и «Узел связи» (ул. Дементьева, д. 11)</w:t>
      </w:r>
      <w:r w:rsidR="00DC0F96" w:rsidRPr="00DC03F6">
        <w:rPr>
          <w:rFonts w:ascii="Times New Roman" w:hAnsi="Times New Roman" w:cs="Times New Roman"/>
          <w:sz w:val="28"/>
          <w:szCs w:val="28"/>
        </w:rPr>
        <w:t>:</w:t>
      </w:r>
    </w:p>
    <w:p w:rsidR="00DC03F6" w:rsidRDefault="00A104A0" w:rsidP="00DC0F9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3F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C0F96" w:rsidRPr="00DC03F6">
        <w:rPr>
          <w:rFonts w:ascii="Times New Roman" w:hAnsi="Times New Roman" w:cs="Times New Roman"/>
          <w:color w:val="000000"/>
          <w:sz w:val="28"/>
          <w:szCs w:val="28"/>
        </w:rPr>
        <w:t xml:space="preserve">пересечения </w:t>
      </w:r>
      <w:r w:rsidR="00DC0F96" w:rsidRPr="00DC03F6">
        <w:rPr>
          <w:rFonts w:ascii="Times New Roman" w:hAnsi="Times New Roman" w:cs="Times New Roman"/>
          <w:sz w:val="28"/>
          <w:szCs w:val="28"/>
        </w:rPr>
        <w:t>ул. Дементьева</w:t>
      </w:r>
      <w:r w:rsidR="00DC03F6" w:rsidRPr="00DC03F6">
        <w:rPr>
          <w:rFonts w:ascii="Times New Roman" w:hAnsi="Times New Roman" w:cs="Times New Roman"/>
          <w:sz w:val="28"/>
          <w:szCs w:val="28"/>
        </w:rPr>
        <w:t xml:space="preserve"> с въездом на территорию (</w:t>
      </w:r>
      <w:r w:rsidRPr="00DC03F6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блокиратора на </w:t>
      </w:r>
      <w:r w:rsidR="00DC03F6" w:rsidRPr="00DC03F6">
        <w:rPr>
          <w:rFonts w:ascii="Times New Roman" w:hAnsi="Times New Roman" w:cs="Times New Roman"/>
          <w:color w:val="000000"/>
          <w:sz w:val="28"/>
          <w:szCs w:val="28"/>
        </w:rPr>
        <w:t>въезд</w:t>
      </w:r>
      <w:r w:rsidRPr="00DC03F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73C73" w:rsidRPr="00DC03F6" w:rsidRDefault="00073C73" w:rsidP="00073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два </w:t>
      </w:r>
      <w:r w:rsidRPr="00DC03F6">
        <w:rPr>
          <w:rFonts w:ascii="Times New Roman" w:hAnsi="Times New Roman" w:cs="Times New Roman"/>
          <w:sz w:val="28"/>
          <w:szCs w:val="28"/>
        </w:rPr>
        <w:t>въезд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03F6">
        <w:rPr>
          <w:rFonts w:ascii="Times New Roman" w:hAnsi="Times New Roman" w:cs="Times New Roman"/>
          <w:sz w:val="28"/>
          <w:szCs w:val="28"/>
        </w:rPr>
        <w:t xml:space="preserve"> </w:t>
      </w:r>
      <w:r w:rsidRPr="00DC03F6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жилого комплекса «Санта-Барбара» </w:t>
      </w:r>
      <w:r w:rsidRPr="00DC03F6">
        <w:rPr>
          <w:rFonts w:ascii="Times New Roman" w:hAnsi="Times New Roman" w:cs="Times New Roman"/>
          <w:sz w:val="28"/>
          <w:szCs w:val="28"/>
        </w:rPr>
        <w:t xml:space="preserve">(ул. </w:t>
      </w:r>
      <w:r>
        <w:rPr>
          <w:rFonts w:ascii="Times New Roman" w:hAnsi="Times New Roman" w:cs="Times New Roman"/>
          <w:sz w:val="28"/>
          <w:szCs w:val="28"/>
        </w:rPr>
        <w:t>Соборная</w:t>
      </w:r>
      <w:r w:rsidRPr="00DC03F6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49 и 63</w:t>
      </w:r>
      <w:r w:rsidRPr="00DC03F6">
        <w:rPr>
          <w:rFonts w:ascii="Times New Roman" w:hAnsi="Times New Roman" w:cs="Times New Roman"/>
          <w:sz w:val="28"/>
          <w:szCs w:val="28"/>
        </w:rPr>
        <w:t>):</w:t>
      </w:r>
    </w:p>
    <w:p w:rsidR="00A104A0" w:rsidRPr="00015000" w:rsidRDefault="00DC03F6" w:rsidP="00DC0F9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3F6">
        <w:rPr>
          <w:rFonts w:ascii="Times New Roman" w:hAnsi="Times New Roman" w:cs="Times New Roman"/>
          <w:color w:val="000000"/>
          <w:sz w:val="28"/>
          <w:szCs w:val="28"/>
        </w:rPr>
        <w:t xml:space="preserve">с установкой временных </w:t>
      </w:r>
      <w:r w:rsidR="00A104A0" w:rsidRPr="00DC03F6">
        <w:rPr>
          <w:rFonts w:ascii="Times New Roman" w:hAnsi="Times New Roman" w:cs="Times New Roman"/>
          <w:color w:val="000000"/>
          <w:sz w:val="28"/>
          <w:szCs w:val="28"/>
        </w:rPr>
        <w:t>дорожных знаков 3.</w:t>
      </w:r>
      <w:r w:rsidRPr="00DC03F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104A0" w:rsidRPr="00DC03F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C03F6">
        <w:rPr>
          <w:rFonts w:ascii="Times New Roman" w:hAnsi="Times New Roman" w:cs="Times New Roman"/>
          <w:color w:val="000000"/>
          <w:sz w:val="28"/>
          <w:szCs w:val="28"/>
        </w:rPr>
        <w:t>въезд запрещен</w:t>
      </w:r>
      <w:r w:rsidR="00A104A0" w:rsidRPr="00DC03F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F57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730">
        <w:rPr>
          <w:rFonts w:ascii="Times New Roman" w:hAnsi="Times New Roman" w:cs="Times New Roman"/>
          <w:sz w:val="28"/>
          <w:szCs w:val="28"/>
        </w:rPr>
        <w:t>(Приложение 2)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104A0" w:rsidRPr="00015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04A0" w:rsidRDefault="00A104A0" w:rsidP="004F25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7D4160" w:rsidRDefault="008B317B" w:rsidP="00101A19">
      <w:pPr>
        <w:tabs>
          <w:tab w:val="left" w:pos="1276"/>
        </w:tabs>
        <w:spacing w:after="0" w:line="254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</w:t>
      </w:r>
      <w:r w:rsidR="00620936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415C0A">
        <w:rPr>
          <w:rFonts w:ascii="Times New Roman" w:hAnsi="Times New Roman" w:cs="Times New Roman"/>
          <w:sz w:val="28"/>
          <w:szCs w:val="28"/>
        </w:rPr>
        <w:t>казенному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учреждению «Управление комплексного содержания территории Тутаевского муниципального района» (</w:t>
      </w:r>
      <w:r w:rsidRPr="007D4160">
        <w:rPr>
          <w:rFonts w:ascii="Times New Roman" w:hAnsi="Times New Roman" w:cs="Times New Roman"/>
          <w:sz w:val="28"/>
          <w:szCs w:val="28"/>
        </w:rPr>
        <w:t>Трубина Ю.А.</w:t>
      </w:r>
      <w:r w:rsidR="0028429D" w:rsidRPr="007D4160">
        <w:rPr>
          <w:rFonts w:ascii="Times New Roman" w:hAnsi="Times New Roman" w:cs="Times New Roman"/>
          <w:sz w:val="28"/>
          <w:szCs w:val="28"/>
        </w:rPr>
        <w:t>) организовать:</w:t>
      </w:r>
    </w:p>
    <w:p w:rsidR="008B317B" w:rsidRDefault="008B317B" w:rsidP="00101A19">
      <w:pPr>
        <w:tabs>
          <w:tab w:val="left" w:pos="1276"/>
        </w:tabs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2.1.</w:t>
      </w:r>
      <w:r w:rsidR="006209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8429D" w:rsidRPr="007D4160">
        <w:rPr>
          <w:rFonts w:ascii="Times New Roman" w:hAnsi="Times New Roman" w:cs="Times New Roman"/>
          <w:sz w:val="28"/>
          <w:szCs w:val="28"/>
        </w:rPr>
        <w:t xml:space="preserve">Установку </w:t>
      </w:r>
      <w:r w:rsidR="009935F0">
        <w:rPr>
          <w:rFonts w:ascii="Times New Roman" w:hAnsi="Times New Roman" w:cs="Times New Roman"/>
          <w:sz w:val="28"/>
          <w:szCs w:val="28"/>
        </w:rPr>
        <w:t xml:space="preserve">временных дорожных знаков </w:t>
      </w:r>
      <w:r w:rsidR="00D31831" w:rsidRPr="00DC03F6">
        <w:rPr>
          <w:rFonts w:ascii="Times New Roman" w:hAnsi="Times New Roman" w:cs="Times New Roman"/>
          <w:color w:val="000000"/>
          <w:sz w:val="28"/>
          <w:szCs w:val="28"/>
        </w:rPr>
        <w:t>3.1. (въезд запрещен)</w:t>
      </w:r>
      <w:r w:rsidR="00D3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35F0">
        <w:rPr>
          <w:rFonts w:ascii="Times New Roman" w:hAnsi="Times New Roman" w:cs="Times New Roman"/>
          <w:sz w:val="28"/>
          <w:szCs w:val="28"/>
        </w:rPr>
        <w:t xml:space="preserve">для информирования </w:t>
      </w:r>
      <w:r w:rsidR="000641B5">
        <w:rPr>
          <w:rFonts w:ascii="Times New Roman" w:hAnsi="Times New Roman" w:cs="Times New Roman"/>
          <w:sz w:val="28"/>
          <w:szCs w:val="28"/>
        </w:rPr>
        <w:t xml:space="preserve">участников 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и иных технических средств организации дорожного </w:t>
      </w:r>
      <w:r w:rsidR="000641B5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(включая выставление грузовых или большегрузных автомобилей по периметру подъездов на территорию проведения мероприятия, указанную в п.1 настоящего Постановления) в целях обеспечения ограничения движения и недопущения въезда в места </w:t>
      </w:r>
      <w:r w:rsidR="0028429D" w:rsidRPr="007D4160">
        <w:rPr>
          <w:rFonts w:ascii="Times New Roman" w:hAnsi="Times New Roman" w:cs="Times New Roman"/>
          <w:sz w:val="28"/>
          <w:szCs w:val="28"/>
        </w:rPr>
        <w:lastRenderedPageBreak/>
        <w:t xml:space="preserve">массового скопления людей </w:t>
      </w:r>
      <w:r w:rsidRPr="007D4160">
        <w:rPr>
          <w:rFonts w:ascii="Times New Roman" w:hAnsi="Times New Roman" w:cs="Times New Roman"/>
          <w:sz w:val="28"/>
          <w:szCs w:val="28"/>
        </w:rPr>
        <w:t>на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время проведения </w:t>
      </w:r>
      <w:r w:rsidRPr="007D4160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EA29B9" w:rsidRPr="007D4160">
        <w:rPr>
          <w:rFonts w:ascii="Times New Roman" w:hAnsi="Times New Roman" w:cs="Times New Roman"/>
          <w:sz w:val="28"/>
          <w:szCs w:val="28"/>
        </w:rPr>
        <w:t>посвященных</w:t>
      </w:r>
      <w:r w:rsidR="00EA29B9">
        <w:rPr>
          <w:rFonts w:ascii="Times New Roman" w:hAnsi="Times New Roman" w:cs="Times New Roman"/>
          <w:sz w:val="28"/>
          <w:szCs w:val="28"/>
        </w:rPr>
        <w:t xml:space="preserve"> празднованию Дня города</w:t>
      </w:r>
      <w:r w:rsidRPr="007D41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429D" w:rsidRDefault="0028429D" w:rsidP="0028429D">
      <w:pPr>
        <w:pStyle w:val="a7"/>
        <w:numPr>
          <w:ilvl w:val="1"/>
          <w:numId w:val="4"/>
        </w:numPr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 w:rsidRPr="0062093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20936">
        <w:rPr>
          <w:rFonts w:ascii="Times New Roman" w:hAnsi="Times New Roman" w:cs="Times New Roman"/>
          <w:sz w:val="28"/>
          <w:szCs w:val="28"/>
        </w:rPr>
        <w:t>» введения</w:t>
      </w:r>
      <w:r w:rsidR="00620936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620936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0641B5" w:rsidRPr="00620936">
        <w:rPr>
          <w:rFonts w:ascii="Times New Roman" w:hAnsi="Times New Roman" w:cs="Times New Roman"/>
          <w:sz w:val="28"/>
          <w:szCs w:val="28"/>
        </w:rPr>
        <w:t>огранич</w:t>
      </w:r>
      <w:r w:rsidR="000641B5">
        <w:rPr>
          <w:rFonts w:ascii="Times New Roman" w:hAnsi="Times New Roman" w:cs="Times New Roman"/>
          <w:sz w:val="28"/>
          <w:szCs w:val="28"/>
        </w:rPr>
        <w:t>ения</w:t>
      </w:r>
      <w:r w:rsidR="000641B5" w:rsidRPr="00620936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0641B5">
        <w:rPr>
          <w:rFonts w:ascii="Times New Roman" w:hAnsi="Times New Roman" w:cs="Times New Roman"/>
          <w:sz w:val="28"/>
          <w:szCs w:val="28"/>
        </w:rPr>
        <w:t>я</w:t>
      </w:r>
      <w:r w:rsidR="000641B5" w:rsidRPr="00620936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0641B5">
        <w:rPr>
          <w:rFonts w:ascii="Times New Roman" w:hAnsi="Times New Roman" w:cs="Times New Roman"/>
          <w:sz w:val="28"/>
          <w:szCs w:val="28"/>
        </w:rPr>
        <w:t xml:space="preserve"> на участках автомобильных дорог общего пользования местного значения </w:t>
      </w:r>
      <w:r w:rsidRPr="00620936">
        <w:rPr>
          <w:rFonts w:ascii="Times New Roman" w:hAnsi="Times New Roman" w:cs="Times New Roman"/>
          <w:sz w:val="28"/>
          <w:szCs w:val="28"/>
        </w:rPr>
        <w:t xml:space="preserve">и взаимодействие по обеспечению </w:t>
      </w:r>
      <w:proofErr w:type="gramStart"/>
      <w:r w:rsidRPr="006209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20936"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</w:t>
      </w:r>
      <w:r w:rsidR="004720DC">
        <w:rPr>
          <w:rFonts w:ascii="Times New Roman" w:hAnsi="Times New Roman" w:cs="Times New Roman"/>
          <w:sz w:val="28"/>
          <w:szCs w:val="28"/>
        </w:rPr>
        <w:t>,</w:t>
      </w:r>
      <w:r w:rsidRPr="00620936">
        <w:rPr>
          <w:rFonts w:ascii="Times New Roman" w:hAnsi="Times New Roman" w:cs="Times New Roman"/>
          <w:sz w:val="28"/>
          <w:szCs w:val="28"/>
        </w:rPr>
        <w:t xml:space="preserve"> в соответствии с п.1 настоящего Постановления.</w:t>
      </w:r>
    </w:p>
    <w:p w:rsidR="00D31831" w:rsidRPr="00D31831" w:rsidRDefault="00D31831" w:rsidP="00D31831">
      <w:pPr>
        <w:spacing w:after="0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31831" w:rsidRPr="00415C0A" w:rsidRDefault="0028429D" w:rsidP="00415C0A">
      <w:pPr>
        <w:pStyle w:val="a7"/>
        <w:numPr>
          <w:ilvl w:val="0"/>
          <w:numId w:val="4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C0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C02518" w:rsidRPr="00415C0A">
        <w:rPr>
          <w:rFonts w:ascii="Times New Roman" w:hAnsi="Times New Roman" w:cs="Times New Roman"/>
          <w:sz w:val="28"/>
          <w:szCs w:val="28"/>
        </w:rPr>
        <w:t xml:space="preserve"> </w:t>
      </w:r>
      <w:r w:rsidRPr="00415C0A"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района.</w:t>
      </w:r>
    </w:p>
    <w:p w:rsidR="00D31831" w:rsidRPr="00D31831" w:rsidRDefault="00D31831" w:rsidP="00D31831">
      <w:pPr>
        <w:spacing w:after="0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415C0A" w:rsidRDefault="0028429D" w:rsidP="00415C0A">
      <w:pPr>
        <w:pStyle w:val="a7"/>
        <w:numPr>
          <w:ilvl w:val="0"/>
          <w:numId w:val="8"/>
        </w:numPr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C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5C0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720DC" w:rsidRPr="00415C0A">
        <w:rPr>
          <w:rFonts w:ascii="Times New Roman" w:hAnsi="Times New Roman" w:cs="Times New Roman"/>
          <w:sz w:val="28"/>
          <w:szCs w:val="28"/>
        </w:rPr>
        <w:t>П</w:t>
      </w:r>
      <w:r w:rsidRPr="00415C0A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D278DF" w:rsidRPr="00415C0A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ТМР по социальным вопросам Иванову Ольгу Николаевну.</w:t>
      </w:r>
    </w:p>
    <w:p w:rsidR="00D31831" w:rsidRPr="00D31831" w:rsidRDefault="00D31831" w:rsidP="00D31831">
      <w:pPr>
        <w:spacing w:after="0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7D4160" w:rsidRDefault="0028429D" w:rsidP="00C02518">
      <w:pPr>
        <w:pStyle w:val="a7"/>
        <w:numPr>
          <w:ilvl w:val="0"/>
          <w:numId w:val="8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FD8" w:rsidRDefault="00643FD8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CE2" w:rsidRDefault="008D3FAF">
      <w:pPr>
        <w:pStyle w:val="1"/>
        <w:jc w:val="both"/>
      </w:pPr>
      <w:r>
        <w:t>Глав</w:t>
      </w:r>
      <w:r w:rsidR="00D31831">
        <w:t>а</w:t>
      </w:r>
      <w:r>
        <w:t xml:space="preserve"> Тутаевского</w:t>
      </w:r>
    </w:p>
    <w:p w:rsidR="00C93CE2" w:rsidRDefault="008D3FAF" w:rsidP="00C02518">
      <w:pPr>
        <w:pStyle w:val="1"/>
        <w:jc w:val="both"/>
        <w:rPr>
          <w:szCs w:val="28"/>
        </w:rPr>
      </w:pPr>
      <w:r>
        <w:t xml:space="preserve">муниципального </w:t>
      </w:r>
      <w:r w:rsidR="00D31831">
        <w:t>округа</w:t>
      </w:r>
      <w:r>
        <w:t xml:space="preserve">                                                                </w:t>
      </w:r>
      <w:r>
        <w:rPr>
          <w:szCs w:val="28"/>
        </w:rPr>
        <w:t>О.</w:t>
      </w:r>
      <w:r w:rsidR="00D31831">
        <w:rPr>
          <w:szCs w:val="28"/>
        </w:rPr>
        <w:t xml:space="preserve">В. </w:t>
      </w:r>
      <w:proofErr w:type="spellStart"/>
      <w:r w:rsidR="00D31831">
        <w:rPr>
          <w:szCs w:val="28"/>
        </w:rPr>
        <w:t>Низова</w:t>
      </w:r>
      <w:proofErr w:type="spellEnd"/>
    </w:p>
    <w:p w:rsidR="005F5730" w:rsidRDefault="005F5730" w:rsidP="005F5730">
      <w:pPr>
        <w:rPr>
          <w:lang w:eastAsia="ru-RU"/>
        </w:rPr>
        <w:sectPr w:rsidR="005F5730" w:rsidSect="00AD6A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23C8" w:rsidRDefault="001C23C8" w:rsidP="001C23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F5730" w:rsidRPr="005F5730" w:rsidRDefault="005F5730" w:rsidP="005F5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3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5F5730" w:rsidRPr="005F5730" w:rsidRDefault="005F5730" w:rsidP="005F5730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расстановки блокираторов и дорожных знаков для временного ограничения движения транспортных средств</w:t>
      </w:r>
    </w:p>
    <w:p w:rsidR="005F5730" w:rsidRPr="005F5730" w:rsidRDefault="005F5730" w:rsidP="005F5730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на участках автомобильных дорог общего пользования местного значения,</w:t>
      </w:r>
    </w:p>
    <w:p w:rsidR="005F5730" w:rsidRPr="005F5730" w:rsidRDefault="005F5730" w:rsidP="005F5730">
      <w:pPr>
        <w:tabs>
          <w:tab w:val="left" w:pos="1276"/>
        </w:tabs>
        <w:spacing w:after="12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в период проведения праздничных мероприятий, посвященных Дню города</w:t>
      </w:r>
    </w:p>
    <w:p w:rsidR="005F5730" w:rsidRDefault="00643FD8" w:rsidP="005F5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34" type="#_x0000_t62" style="position:absolute;left:0;text-align:left;margin-left:31.65pt;margin-top:187.2pt;width:65pt;height:16.6pt;z-index:251743232" adj="24940,39166" fillcolor="#daeef3 [664]">
            <v:textbox style="mso-next-textbox:#_x0000_s1134">
              <w:txbxContent>
                <w:p w:rsidR="00F2373F" w:rsidRPr="00A21A2D" w:rsidRDefault="00F2373F" w:rsidP="00F2373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33" type="#_x0000_t62" style="position:absolute;left:0;text-align:left;margin-left:521.5pt;margin-top:177.1pt;width:65pt;height:16.6pt;z-index:251742208" adj="24940,39166" fillcolor="#daeef3 [664]">
            <v:textbox style="mso-next-textbox:#_x0000_s1133">
              <w:txbxContent>
                <w:p w:rsidR="00F2373F" w:rsidRPr="00A21A2D" w:rsidRDefault="00F2373F" w:rsidP="00F2373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17" style="position:absolute;left:0;text-align:left;margin-left:94.35pt;margin-top:222.2pt;width:17.4pt;height:17.4pt;z-index:251736064" coordorigin="13128,5508" coordsize="732,708">
            <v:oval id="_x0000_s1118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19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20" style="position:absolute;left:0;text-align:left;margin-left:600.45pt;margin-top:187.2pt;width:17.4pt;height:17.4pt;z-index:251737088" coordorigin="13128,5508" coordsize="732,708">
            <v:oval id="_x0000_s1121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22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23" style="position:absolute;left:0;text-align:left;margin-left:637.8pt;margin-top:217.05pt;width:17.4pt;height:17.4pt;z-index:251738112" coordorigin="13128,5508" coordsize="732,708">
            <v:oval id="_x0000_s1124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25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15" type="#_x0000_t16" style="position:absolute;left:0;text-align:left;margin-left:99.95pt;margin-top:222.6pt;width:27.8pt;height:16.65pt;rotation:5762578fd;z-index:251734016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14" type="#_x0000_t16" style="position:absolute;left:0;text-align:left;margin-left:593.15pt;margin-top:200.4pt;width:27.8pt;height:16.65pt;z-index:251732992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13" type="#_x0000_t16" style="position:absolute;left:0;text-align:left;margin-left:623.75pt;margin-top:217.35pt;width:27.8pt;height:16.65pt;rotation:5762578fd;z-index:251731968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9" type="#_x0000_t62" style="position:absolute;left:0;text-align:left;margin-left:257.6pt;margin-top:94pt;width:65pt;height:16.6pt;z-index:251729920" adj="30340,18802" fillcolor="#daeef3 [664]">
            <v:textbox style="mso-next-textbox:#_x0000_s1089">
              <w:txbxContent>
                <w:p w:rsidR="001C23C8" w:rsidRPr="00A21A2D" w:rsidRDefault="001C23C8" w:rsidP="001C23C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group id="_x0000_s1065" style="position:absolute;left:0;text-align:left;margin-left:343.45pt;margin-top:87.5pt;width:17.4pt;height:17.4pt;z-index:251728896" coordorigin="13128,5508" coordsize="732,708">
            <v:oval id="_x0000_s1066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067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0" type="#_x0000_t16" style="position:absolute;left:0;text-align:left;margin-left:339.05pt;margin-top:95.1pt;width:27.8pt;height:16.65pt;z-index:251727872" fillcolor="#c00000"/>
        </w:pict>
      </w:r>
      <w:r w:rsidR="005F5730" w:rsidRPr="005F5730">
        <w:rPr>
          <w:rFonts w:ascii="Times New Roman" w:hAnsi="Times New Roman" w:cs="Times New Roman"/>
          <w:b/>
          <w:sz w:val="24"/>
          <w:szCs w:val="24"/>
        </w:rPr>
        <w:t xml:space="preserve">28 июня 2025 года, г. Тутаев, пл. </w:t>
      </w:r>
      <w:proofErr w:type="gramStart"/>
      <w:r w:rsidR="005F5730" w:rsidRPr="005F5730">
        <w:rPr>
          <w:rFonts w:ascii="Times New Roman" w:hAnsi="Times New Roman" w:cs="Times New Roman"/>
          <w:b/>
          <w:sz w:val="24"/>
          <w:szCs w:val="24"/>
        </w:rPr>
        <w:t>Юбилейная</w:t>
      </w:r>
      <w:proofErr w:type="gramEnd"/>
      <w:r w:rsidR="005F5730" w:rsidRPr="005F5730">
        <w:rPr>
          <w:rFonts w:ascii="Times New Roman" w:hAnsi="Times New Roman" w:cs="Times New Roman"/>
          <w:b/>
          <w:sz w:val="24"/>
          <w:szCs w:val="24"/>
        </w:rPr>
        <w:t>, с 7.30 до 23.00 ч.</w:t>
      </w:r>
    </w:p>
    <w:p w:rsidR="001C23C8" w:rsidRDefault="00643FD8" w:rsidP="005F5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32" type="#_x0000_t62" style="position:absolute;left:0;text-align:left;margin-left:673.15pt;margin-top:218.1pt;width:65pt;height:16.6pt;z-index:251741184" adj="-8158,22120" fillcolor="#daeef3 [664]">
            <v:textbox style="mso-next-textbox:#_x0000_s1132">
              <w:txbxContent>
                <w:p w:rsidR="00F2373F" w:rsidRPr="00A21A2D" w:rsidRDefault="00F2373F" w:rsidP="00F2373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29" style="position:absolute;left:0;text-align:left;margin-left:316.5pt;margin-top:332.85pt;width:17.4pt;height:17.4pt;z-index:251740160" coordorigin="13128,5508" coordsize="732,708">
            <v:oval id="_x0000_s1130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31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26" style="position:absolute;left:0;text-align:left;margin-left:637.8pt;margin-top:237.95pt;width:17.4pt;height:17.4pt;z-index:251739136" coordorigin="13128,5508" coordsize="732,708">
            <v:oval id="_x0000_s1127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28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16" type="#_x0000_t16" style="position:absolute;left:0;text-align:left;margin-left:323.55pt;margin-top:333.7pt;width:27.8pt;height:16.65pt;rotation:5762578fd;z-index:251735040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12" type="#_x0000_t16" style="position:absolute;left:0;text-align:left;margin-left:623.75pt;margin-top:232.05pt;width:27.8pt;height:16.65pt;rotation:-2838247fd;z-index:251730944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85" style="position:absolute;left:0;text-align:left;margin-left:349.45pt;margin-top:366.6pt;width:17.4pt;height:17.4pt;z-index:251726848" coordorigin="13128,5508" coordsize="732,708">
            <v:oval id="_x0000_s1086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087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4" type="#_x0000_t16" style="position:absolute;left:0;text-align:left;margin-left:343.45pt;margin-top:358.5pt;width:27.8pt;height:16.65pt;z-index:251725824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8" type="#_x0000_t62" style="position:absolute;left:0;text-align:left;margin-left:644.65pt;margin-top:358.55pt;width:65pt;height:16.6pt;z-index:251724800" adj="-8158,22120" fillcolor="#daeef3 [664]">
            <v:textbox style="mso-next-textbox:#_x0000_s1088">
              <w:txbxContent>
                <w:p w:rsidR="001C23C8" w:rsidRPr="00A21A2D" w:rsidRDefault="001C23C8" w:rsidP="001C23C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02" style="position:absolute;left:0;text-align:left;margin-left:600.45pt;margin-top:372.6pt;width:17.4pt;height:17.4pt;z-index:251723776" coordorigin="13128,5508" coordsize="732,708">
            <v:oval id="_x0000_s1103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04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01" type="#_x0000_t16" style="position:absolute;left:0;text-align:left;margin-left:595.95pt;margin-top:366.6pt;width:27.8pt;height:16.65pt;z-index:251722752" fillcolor="#c00000"/>
        </w:pict>
      </w:r>
      <w:r w:rsidR="001C23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241935</wp:posOffset>
            </wp:positionH>
            <wp:positionV relativeFrom="margin">
              <wp:posOffset>1380490</wp:posOffset>
            </wp:positionV>
            <wp:extent cx="9736455" cy="5325745"/>
            <wp:effectExtent l="19050" t="0" r="0" b="0"/>
            <wp:wrapSquare wrapText="bothSides"/>
            <wp:docPr id="10" name="Рисунок 1" descr="C:\Users\User\Desktop\2025-06-18_10-37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06-18_10-37-2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455" cy="532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73F" w:rsidRDefault="004720DC" w:rsidP="00F237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2373F">
        <w:rPr>
          <w:rFonts w:ascii="Times New Roman" w:hAnsi="Times New Roman" w:cs="Times New Roman"/>
          <w:b/>
          <w:sz w:val="24"/>
          <w:szCs w:val="24"/>
        </w:rPr>
        <w:t>риложение 2</w:t>
      </w:r>
    </w:p>
    <w:p w:rsidR="00F2373F" w:rsidRPr="005F5730" w:rsidRDefault="00F2373F" w:rsidP="00F237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3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F2373F" w:rsidRPr="005F5730" w:rsidRDefault="00F2373F" w:rsidP="00F2373F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расстановки блокираторов и дорожных знаков для временного ограничения движения транспортных средств</w:t>
      </w:r>
    </w:p>
    <w:p w:rsidR="00F2373F" w:rsidRPr="005F5730" w:rsidRDefault="00F2373F" w:rsidP="00F2373F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на участках автомобильных дорог общего пользования местного значения,</w:t>
      </w:r>
    </w:p>
    <w:p w:rsidR="00F2373F" w:rsidRPr="005F5730" w:rsidRDefault="00F2373F" w:rsidP="00F2373F">
      <w:pPr>
        <w:tabs>
          <w:tab w:val="left" w:pos="1276"/>
        </w:tabs>
        <w:spacing w:after="12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в период проведения праздничных мероприятий, посвященных Дню города</w:t>
      </w:r>
    </w:p>
    <w:p w:rsidR="00F2373F" w:rsidRDefault="00F2373F" w:rsidP="00F237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30">
        <w:rPr>
          <w:rFonts w:ascii="Times New Roman" w:hAnsi="Times New Roman" w:cs="Times New Roman"/>
          <w:b/>
          <w:sz w:val="24"/>
          <w:szCs w:val="24"/>
        </w:rPr>
        <w:t xml:space="preserve">28 июня 2025 года, г. Тутаев, </w:t>
      </w:r>
      <w:r>
        <w:rPr>
          <w:rFonts w:ascii="Times New Roman" w:hAnsi="Times New Roman" w:cs="Times New Roman"/>
          <w:b/>
          <w:sz w:val="24"/>
          <w:szCs w:val="24"/>
        </w:rPr>
        <w:t>парк отдыха «Центральный»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, с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F57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0 до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5F5730">
        <w:rPr>
          <w:rFonts w:ascii="Times New Roman" w:hAnsi="Times New Roman" w:cs="Times New Roman"/>
          <w:b/>
          <w:sz w:val="24"/>
          <w:szCs w:val="24"/>
        </w:rPr>
        <w:t>.00 ч.</w:t>
      </w:r>
    </w:p>
    <w:p w:rsidR="001C23C8" w:rsidRDefault="001C23C8" w:rsidP="005F5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3C8" w:rsidRDefault="00643FD8" w:rsidP="005F5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89" style="position:absolute;left:0;text-align:left;margin-left:542.15pt;margin-top:300.95pt;width:17.4pt;height:17.4pt;z-index:251771904" coordorigin="13128,5508" coordsize="732,708">
            <v:oval id="_x0000_s1190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91" style="position:absolute;left:13224;top:5772;width:528;height:168"/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77" type="#_x0000_t62" style="position:absolute;left:0;text-align:left;margin-left:569.95pt;margin-top:352.5pt;width:65pt;height:16.6pt;z-index:251762688" adj="-9388,26349" fillcolor="#daeef3 [664]">
            <v:textbox style="mso-next-textbox:#_x0000_s1177">
              <w:txbxContent>
                <w:p w:rsidR="00F2373F" w:rsidRPr="00A21A2D" w:rsidRDefault="00F2373F" w:rsidP="00F2373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53" type="#_x0000_t62" style="position:absolute;left:0;text-align:left;margin-left:303.75pt;margin-top:342.6pt;width:65pt;height:16.6pt;z-index:251765760" adj="24940,39166" fillcolor="#daeef3 [664]">
            <v:textbox style="mso-next-textbox:#_x0000_s1153">
              <w:txbxContent>
                <w:p w:rsidR="00F2373F" w:rsidRPr="00A21A2D" w:rsidRDefault="00F2373F" w:rsidP="00F2373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78" type="#_x0000_t16" style="position:absolute;left:0;text-align:left;margin-left:514.6pt;margin-top:369.1pt;width:27.8pt;height:10.75pt;z-index:251763712" fillcolor="#c0000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group id="_x0000_s1136" style="position:absolute;left:0;text-align:left;margin-left:519.6pt;margin-top:369.25pt;width:17.4pt;height:17.4pt;z-index:251764736" coordorigin="13128,5508" coordsize="732,708">
            <v:oval id="_x0000_s1137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38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74" style="position:absolute;left:0;text-align:left;margin-left:381.2pt;margin-top:374.2pt;width:17.4pt;height:17.4pt;z-index:251761664" coordorigin="13128,5508" coordsize="732,708">
            <v:oval id="_x0000_s1175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76" style="position:absolute;left:13224;top:5772;width:528;height:168"/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73" type="#_x0000_t16" style="position:absolute;left:0;text-align:left;margin-left:377.1pt;margin-top:369.25pt;width:27.8pt;height:10.75pt;z-index:251760640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83" style="position:absolute;left:0;text-align:left;margin-left:542.4pt;margin-top:197.8pt;width:17.4pt;height:17.4pt;z-index:251769856" coordorigin="13128,5508" coordsize="732,708">
            <v:oval id="_x0000_s1184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85" style="position:absolute;left:13224;top:5772;width:528;height:168"/>
          </v:group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82" type="#_x0000_t16" style="position:absolute;left:0;text-align:left;margin-left:530.6pt;margin-top:304.8pt;width:18.45pt;height:10.75pt;rotation:90;z-index:251768832" fillcolor="#c0000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80" type="#_x0000_t16" style="position:absolute;left:0;text-align:left;margin-left:531.25pt;margin-top:201.25pt;width:17.15pt;height:10.75pt;rotation:90;z-index:251766784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52" type="#_x0000_t62" style="position:absolute;left:0;text-align:left;margin-left:562.5pt;margin-top:148.6pt;width:65pt;height:16.6pt;z-index:251759616" adj="-9388,26349" fillcolor="#daeef3 [664]">
            <v:textbox style="mso-next-textbox:#_x0000_s1152">
              <w:txbxContent>
                <w:p w:rsidR="00F2373F" w:rsidRPr="00A21A2D" w:rsidRDefault="00F2373F" w:rsidP="00F2373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46" style="position:absolute;left:0;text-align:left;margin-left:519.6pt;margin-top:165.2pt;width:17.4pt;height:17.4pt;z-index:251758592" coordorigin="13128,5508" coordsize="732,708">
            <v:oval id="_x0000_s1147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48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41" type="#_x0000_t16" style="position:absolute;left:0;text-align:left;margin-left:514.6pt;margin-top:177.25pt;width:27.8pt;height:10.75pt;z-index:251757568" fillcolor="#c00000"/>
        </w:pict>
      </w:r>
      <w:r w:rsidR="004720D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33605" cy="5409210"/>
            <wp:effectExtent l="19050" t="0" r="5195" b="0"/>
            <wp:docPr id="2" name="Рисунок 1" descr="C:\Users\User\Desktop\Схемы\2025-06-18_15-21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хемы\2025-06-18_15-21-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9" cy="540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3C8" w:rsidSect="00094143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8E" w:rsidRDefault="004B638E">
      <w:pPr>
        <w:spacing w:line="240" w:lineRule="auto"/>
      </w:pPr>
      <w:r>
        <w:separator/>
      </w:r>
    </w:p>
  </w:endnote>
  <w:endnote w:type="continuationSeparator" w:id="0">
    <w:p w:rsidR="004B638E" w:rsidRDefault="004B6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8E" w:rsidRDefault="004B638E">
      <w:pPr>
        <w:spacing w:after="0"/>
      </w:pPr>
      <w:r>
        <w:separator/>
      </w:r>
    </w:p>
  </w:footnote>
  <w:footnote w:type="continuationSeparator" w:id="0">
    <w:p w:rsidR="004B638E" w:rsidRDefault="004B63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4D475CE"/>
    <w:multiLevelType w:val="hybridMultilevel"/>
    <w:tmpl w:val="25EADEC6"/>
    <w:lvl w:ilvl="0" w:tplc="38D6ED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A4F22"/>
    <w:multiLevelType w:val="multilevel"/>
    <w:tmpl w:val="1F0A4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0C303F90"/>
    <w:multiLevelType w:val="multilevel"/>
    <w:tmpl w:val="91608F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C52834"/>
    <w:multiLevelType w:val="multilevel"/>
    <w:tmpl w:val="CA965C5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498" w:hanging="108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</w:lvl>
  </w:abstractNum>
  <w:abstractNum w:abstractNumId="5">
    <w:nsid w:val="2D781D57"/>
    <w:multiLevelType w:val="multilevel"/>
    <w:tmpl w:val="A9222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93A7C2B"/>
    <w:multiLevelType w:val="hybridMultilevel"/>
    <w:tmpl w:val="0AE8EB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21A59"/>
    <w:multiLevelType w:val="hybridMultilevel"/>
    <w:tmpl w:val="F5149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57C45"/>
    <w:multiLevelType w:val="hybridMultilevel"/>
    <w:tmpl w:val="DD9896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F2458"/>
    <w:multiLevelType w:val="multilevel"/>
    <w:tmpl w:val="B9AA435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339AC"/>
    <w:rsid w:val="000641B5"/>
    <w:rsid w:val="00073C73"/>
    <w:rsid w:val="00087C6C"/>
    <w:rsid w:val="000A023C"/>
    <w:rsid w:val="000C1048"/>
    <w:rsid w:val="000D6466"/>
    <w:rsid w:val="000F2024"/>
    <w:rsid w:val="00101A19"/>
    <w:rsid w:val="00114A3F"/>
    <w:rsid w:val="00125C32"/>
    <w:rsid w:val="001514A4"/>
    <w:rsid w:val="00167611"/>
    <w:rsid w:val="001C07EF"/>
    <w:rsid w:val="001C23C8"/>
    <w:rsid w:val="001E6201"/>
    <w:rsid w:val="001F7162"/>
    <w:rsid w:val="0023137C"/>
    <w:rsid w:val="00250F47"/>
    <w:rsid w:val="00252383"/>
    <w:rsid w:val="00271C30"/>
    <w:rsid w:val="0028429D"/>
    <w:rsid w:val="0029283E"/>
    <w:rsid w:val="002B0CC6"/>
    <w:rsid w:val="002B12DA"/>
    <w:rsid w:val="002C07A2"/>
    <w:rsid w:val="003142B9"/>
    <w:rsid w:val="00395305"/>
    <w:rsid w:val="003C73BC"/>
    <w:rsid w:val="00415C0A"/>
    <w:rsid w:val="004720DC"/>
    <w:rsid w:val="00480F30"/>
    <w:rsid w:val="00492551"/>
    <w:rsid w:val="004A3F7E"/>
    <w:rsid w:val="004B638E"/>
    <w:rsid w:val="004C1E00"/>
    <w:rsid w:val="004C7D1D"/>
    <w:rsid w:val="004F2567"/>
    <w:rsid w:val="004F33C4"/>
    <w:rsid w:val="00532B8E"/>
    <w:rsid w:val="005F5730"/>
    <w:rsid w:val="0061373E"/>
    <w:rsid w:val="00620936"/>
    <w:rsid w:val="00643FD8"/>
    <w:rsid w:val="00660226"/>
    <w:rsid w:val="006704E7"/>
    <w:rsid w:val="006F5A86"/>
    <w:rsid w:val="0074539A"/>
    <w:rsid w:val="00795CDD"/>
    <w:rsid w:val="007B56AC"/>
    <w:rsid w:val="007C381A"/>
    <w:rsid w:val="007D4160"/>
    <w:rsid w:val="00827B05"/>
    <w:rsid w:val="00853353"/>
    <w:rsid w:val="008740CC"/>
    <w:rsid w:val="008821D5"/>
    <w:rsid w:val="008838A0"/>
    <w:rsid w:val="008948A0"/>
    <w:rsid w:val="008B317B"/>
    <w:rsid w:val="008C14EF"/>
    <w:rsid w:val="008D3FAF"/>
    <w:rsid w:val="0090201F"/>
    <w:rsid w:val="0091226C"/>
    <w:rsid w:val="00917DD9"/>
    <w:rsid w:val="00943C8D"/>
    <w:rsid w:val="00981DF3"/>
    <w:rsid w:val="00993337"/>
    <w:rsid w:val="009935F0"/>
    <w:rsid w:val="009A495B"/>
    <w:rsid w:val="009C7E96"/>
    <w:rsid w:val="009F2E4C"/>
    <w:rsid w:val="00A104A0"/>
    <w:rsid w:val="00A35E3B"/>
    <w:rsid w:val="00AA2604"/>
    <w:rsid w:val="00AD6A8C"/>
    <w:rsid w:val="00AE537D"/>
    <w:rsid w:val="00B350DB"/>
    <w:rsid w:val="00B51397"/>
    <w:rsid w:val="00B52153"/>
    <w:rsid w:val="00BB243A"/>
    <w:rsid w:val="00BE4183"/>
    <w:rsid w:val="00BF2082"/>
    <w:rsid w:val="00C02518"/>
    <w:rsid w:val="00C101A0"/>
    <w:rsid w:val="00C14D0C"/>
    <w:rsid w:val="00C52A7E"/>
    <w:rsid w:val="00C64A39"/>
    <w:rsid w:val="00C71C57"/>
    <w:rsid w:val="00C93CE2"/>
    <w:rsid w:val="00C97DFB"/>
    <w:rsid w:val="00CB1B74"/>
    <w:rsid w:val="00CF290E"/>
    <w:rsid w:val="00CF725B"/>
    <w:rsid w:val="00D061F6"/>
    <w:rsid w:val="00D278DF"/>
    <w:rsid w:val="00D31831"/>
    <w:rsid w:val="00D318CA"/>
    <w:rsid w:val="00D44CEC"/>
    <w:rsid w:val="00D76589"/>
    <w:rsid w:val="00D9454D"/>
    <w:rsid w:val="00D976E0"/>
    <w:rsid w:val="00DC03F6"/>
    <w:rsid w:val="00DC0F96"/>
    <w:rsid w:val="00DF4702"/>
    <w:rsid w:val="00DF5476"/>
    <w:rsid w:val="00E019F1"/>
    <w:rsid w:val="00E03412"/>
    <w:rsid w:val="00E12B7A"/>
    <w:rsid w:val="00E13027"/>
    <w:rsid w:val="00E23169"/>
    <w:rsid w:val="00E31C28"/>
    <w:rsid w:val="00E4679B"/>
    <w:rsid w:val="00E9191F"/>
    <w:rsid w:val="00EA29B9"/>
    <w:rsid w:val="00EA365A"/>
    <w:rsid w:val="00EC1F5E"/>
    <w:rsid w:val="00EC5069"/>
    <w:rsid w:val="00EE425C"/>
    <w:rsid w:val="00F218BD"/>
    <w:rsid w:val="00F2373F"/>
    <w:rsid w:val="00F31504"/>
    <w:rsid w:val="00F90F09"/>
    <w:rsid w:val="00FD1F4D"/>
    <w:rsid w:val="00FD408B"/>
    <w:rsid w:val="00FF5F9A"/>
    <w:rsid w:val="08433B3C"/>
    <w:rsid w:val="09C556F2"/>
    <w:rsid w:val="0B0D759C"/>
    <w:rsid w:val="19C46EF6"/>
    <w:rsid w:val="3BDD3DDB"/>
    <w:rsid w:val="3EC300D0"/>
    <w:rsid w:val="447C2876"/>
    <w:rsid w:val="48CB07F4"/>
    <w:rsid w:val="48E44E8E"/>
    <w:rsid w:val="49300EA4"/>
    <w:rsid w:val="4A116D48"/>
    <w:rsid w:val="617B33C4"/>
    <w:rsid w:val="68935F1A"/>
    <w:rsid w:val="72B245D0"/>
    <w:rsid w:val="77A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  <o:rules v:ext="edit">
        <o:r id="V:Rule1" type="callout" idref="#_x0000_s1134"/>
        <o:r id="V:Rule2" type="callout" idref="#_x0000_s1133"/>
        <o:r id="V:Rule3" type="callout" idref="#_x0000_s1089"/>
        <o:r id="V:Rule4" type="callout" idref="#_x0000_s1132"/>
        <o:r id="V:Rule5" type="callout" idref="#_x0000_s1088"/>
        <o:r id="V:Rule6" type="callout" idref="#_x0000_s1177"/>
        <o:r id="V:Rule7" type="callout" idref="#_x0000_s1153"/>
        <o:r id="V:Rule8" type="callout" idref="#_x0000_s11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8C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6A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D6A8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AD6A8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AD6A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D6A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6A8C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D6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34</cp:revision>
  <cp:lastPrinted>2025-06-19T14:03:00Z</cp:lastPrinted>
  <dcterms:created xsi:type="dcterms:W3CDTF">2024-05-15T06:29:00Z</dcterms:created>
  <dcterms:modified xsi:type="dcterms:W3CDTF">2025-06-19T14:03:00Z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