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60"/>
      </w:tblGrid>
      <w:tr w:rsidR="00EA01B8" w14:paraId="15EF869F" w14:textId="77777777" w:rsidTr="00D02BE9">
        <w:trPr>
          <w:cantSplit/>
        </w:trPr>
        <w:tc>
          <w:tcPr>
            <w:tcW w:w="9360" w:type="dxa"/>
          </w:tcPr>
          <w:p w14:paraId="0C48283B" w14:textId="77777777" w:rsidR="00EA01B8" w:rsidRPr="00442863" w:rsidRDefault="00EA01B8" w:rsidP="00D02BE9">
            <w:pPr>
              <w:pStyle w:val="1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noProof/>
                <w:color w:val="000000" w:themeColor="text1"/>
              </w:rPr>
              <w:drawing>
                <wp:inline distT="0" distB="0" distL="0" distR="0" wp14:anchorId="60DF0CA9" wp14:editId="67F58DF4">
                  <wp:extent cx="609600" cy="800100"/>
                  <wp:effectExtent l="0" t="0" r="0" b="0"/>
                  <wp:docPr id="2" name="Рисунок 2" descr="Герб_Тутаев3_чернобел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Герб_Тутаев3_чернобел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73C1FCC" w14:textId="77777777" w:rsidR="00EA01B8" w:rsidRPr="00442863" w:rsidRDefault="00EA01B8" w:rsidP="00D02BE9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442863">
              <w:rPr>
                <w:rFonts w:ascii="Times New Roman" w:hAnsi="Times New Roman" w:cs="Times New Roman"/>
                <w:color w:val="000000" w:themeColor="text1"/>
              </w:rPr>
              <w:t>Администрация Тутаевского муниципального района</w:t>
            </w:r>
          </w:p>
          <w:p w14:paraId="689CB012" w14:textId="77777777" w:rsidR="00EA01B8" w:rsidRPr="00442863" w:rsidRDefault="00EA01B8" w:rsidP="00D02BE9">
            <w:pPr>
              <w:pStyle w:val="1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</w:rPr>
            </w:pPr>
            <w:r w:rsidRPr="00442863">
              <w:rPr>
                <w:rFonts w:ascii="Times New Roman" w:hAnsi="Times New Roman" w:cs="Times New Roman"/>
                <w:b/>
                <w:color w:val="000000" w:themeColor="text1"/>
                <w:sz w:val="40"/>
              </w:rPr>
              <w:t>ПОСТАНОВЛЕНИЕ</w:t>
            </w:r>
          </w:p>
          <w:p w14:paraId="5E1B9002" w14:textId="77777777" w:rsidR="00EA01B8" w:rsidRDefault="00EA01B8" w:rsidP="00D02BE9">
            <w:pPr>
              <w:rPr>
                <w:b/>
              </w:rPr>
            </w:pPr>
          </w:p>
          <w:p w14:paraId="62708506" w14:textId="091664C3" w:rsidR="00EA01B8" w:rsidRPr="00033F43" w:rsidRDefault="00EA01B8" w:rsidP="00D02BE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</w:t>
            </w:r>
            <w:r w:rsidRPr="00033F43">
              <w:rPr>
                <w:b/>
                <w:sz w:val="28"/>
                <w:szCs w:val="28"/>
              </w:rPr>
              <w:t>т</w:t>
            </w:r>
            <w:r>
              <w:rPr>
                <w:b/>
                <w:sz w:val="28"/>
                <w:szCs w:val="28"/>
              </w:rPr>
              <w:t xml:space="preserve"> </w:t>
            </w:r>
            <w:r w:rsidR="00D02BE9">
              <w:rPr>
                <w:b/>
                <w:sz w:val="28"/>
                <w:szCs w:val="28"/>
              </w:rPr>
              <w:t>20.08.2025</w:t>
            </w:r>
            <w:r>
              <w:rPr>
                <w:b/>
                <w:sz w:val="28"/>
                <w:szCs w:val="28"/>
              </w:rPr>
              <w:t xml:space="preserve"> </w:t>
            </w:r>
            <w:r w:rsidR="002E3891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 </w:t>
            </w:r>
            <w:r w:rsidRPr="00033F43">
              <w:rPr>
                <w:b/>
                <w:sz w:val="28"/>
                <w:szCs w:val="28"/>
              </w:rPr>
              <w:t>№</w:t>
            </w:r>
            <w:r w:rsidR="00D02BE9">
              <w:rPr>
                <w:b/>
                <w:sz w:val="28"/>
                <w:szCs w:val="28"/>
              </w:rPr>
              <w:t>718-п</w:t>
            </w:r>
            <w:r w:rsidRPr="00033F43">
              <w:rPr>
                <w:b/>
                <w:sz w:val="28"/>
                <w:szCs w:val="28"/>
              </w:rPr>
              <w:t xml:space="preserve"> </w:t>
            </w:r>
          </w:p>
          <w:p w14:paraId="11AC3164" w14:textId="77777777" w:rsidR="00EA01B8" w:rsidRDefault="00EA01B8" w:rsidP="00D02BE9">
            <w:pPr>
              <w:pStyle w:val="c2"/>
              <w:spacing w:before="0" w:beforeAutospacing="0" w:after="0" w:afterAutospacing="0"/>
              <w:rPr>
                <w:rFonts w:ascii="Times New Roman" w:eastAsia="Times New Roman" w:hAnsi="Times New Roman" w:cs="Times New Roman"/>
                <w:bCs w:val="0"/>
              </w:rPr>
            </w:pPr>
            <w:r>
              <w:rPr>
                <w:rFonts w:ascii="Times New Roman" w:eastAsia="Times New Roman" w:hAnsi="Times New Roman" w:cs="Times New Roman"/>
                <w:bCs w:val="0"/>
              </w:rPr>
              <w:t>г. Тутаев</w:t>
            </w:r>
          </w:p>
        </w:tc>
      </w:tr>
    </w:tbl>
    <w:p w14:paraId="210C4B91" w14:textId="77777777" w:rsidR="00EA01B8" w:rsidRDefault="00EA01B8" w:rsidP="00EA01B8">
      <w:pPr>
        <w:pStyle w:val="a5"/>
        <w:rPr>
          <w:rFonts w:ascii="Times New Roman" w:eastAsia="MS Mincho" w:hAnsi="Times New Roman"/>
          <w:sz w:val="22"/>
        </w:rPr>
      </w:pPr>
    </w:p>
    <w:tbl>
      <w:tblPr>
        <w:tblStyle w:val="a4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78"/>
      </w:tblGrid>
      <w:tr w:rsidR="00EA01B8" w:rsidRPr="00AD4AAF" w14:paraId="3A14E455" w14:textId="77777777" w:rsidTr="00481EA3">
        <w:tc>
          <w:tcPr>
            <w:tcW w:w="4928" w:type="dxa"/>
          </w:tcPr>
          <w:p w14:paraId="6FBBD04A" w14:textId="1084AB88" w:rsidR="00EA01B8" w:rsidRPr="00AD4AAF" w:rsidRDefault="00EA01B8" w:rsidP="00D02BE9">
            <w:pPr>
              <w:jc w:val="both"/>
              <w:rPr>
                <w:sz w:val="26"/>
                <w:szCs w:val="26"/>
              </w:rPr>
            </w:pPr>
            <w:r w:rsidRPr="00AD4AAF">
              <w:rPr>
                <w:color w:val="000000"/>
                <w:sz w:val="26"/>
                <w:szCs w:val="26"/>
              </w:rPr>
              <w:t xml:space="preserve">Об </w:t>
            </w:r>
            <w:r w:rsidR="004F6650" w:rsidRPr="00AD4AAF">
              <w:rPr>
                <w:color w:val="000000"/>
                <w:sz w:val="26"/>
                <w:szCs w:val="26"/>
              </w:rPr>
              <w:t xml:space="preserve">утверждении порядка </w:t>
            </w:r>
            <w:r w:rsidR="002E3891" w:rsidRPr="002E3891">
              <w:rPr>
                <w:color w:val="000000"/>
                <w:sz w:val="26"/>
                <w:szCs w:val="26"/>
              </w:rPr>
              <w:t>осуществления контроля за деятельностью казенных, бюджетных и автономных учреждений, в отношении которых функции и полномочия учредителя осуществляет Администрация Тутаевского муниципального района Ярославской области</w:t>
            </w:r>
          </w:p>
          <w:p w14:paraId="1332A630" w14:textId="77777777" w:rsidR="00EA01B8" w:rsidRPr="00AD4AAF" w:rsidRDefault="00EA01B8" w:rsidP="00D02BE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678" w:type="dxa"/>
          </w:tcPr>
          <w:p w14:paraId="191E4A4B" w14:textId="77777777" w:rsidR="00EA01B8" w:rsidRPr="00AD4AAF" w:rsidRDefault="00EA01B8" w:rsidP="00D02BE9">
            <w:pPr>
              <w:rPr>
                <w:color w:val="000000"/>
                <w:sz w:val="26"/>
                <w:szCs w:val="26"/>
              </w:rPr>
            </w:pPr>
          </w:p>
        </w:tc>
      </w:tr>
    </w:tbl>
    <w:p w14:paraId="43B0A670" w14:textId="501083BB" w:rsidR="002E3891" w:rsidRPr="00653F3F" w:rsidRDefault="00CE0F2F" w:rsidP="002E3891">
      <w:pPr>
        <w:jc w:val="both"/>
        <w:rPr>
          <w:sz w:val="27"/>
          <w:szCs w:val="27"/>
        </w:rPr>
      </w:pPr>
      <w:r w:rsidRPr="00653F3F">
        <w:rPr>
          <w:sz w:val="27"/>
          <w:szCs w:val="27"/>
        </w:rPr>
        <w:t xml:space="preserve">     </w:t>
      </w:r>
      <w:r w:rsidR="006721BD" w:rsidRPr="00653F3F">
        <w:rPr>
          <w:sz w:val="27"/>
          <w:szCs w:val="27"/>
        </w:rPr>
        <w:t xml:space="preserve">В соответствии </w:t>
      </w:r>
      <w:proofErr w:type="gramStart"/>
      <w:r w:rsidR="006721BD" w:rsidRPr="00653F3F">
        <w:rPr>
          <w:sz w:val="27"/>
          <w:szCs w:val="27"/>
        </w:rPr>
        <w:t>со</w:t>
      </w:r>
      <w:proofErr w:type="gramEnd"/>
      <w:r w:rsidR="006721BD" w:rsidRPr="00653F3F">
        <w:rPr>
          <w:sz w:val="27"/>
          <w:szCs w:val="27"/>
        </w:rPr>
        <w:t xml:space="preserve"> </w:t>
      </w:r>
      <w:r w:rsidR="002E3891" w:rsidRPr="00653F3F">
        <w:rPr>
          <w:sz w:val="27"/>
          <w:szCs w:val="27"/>
        </w:rPr>
        <w:t>пунктом 5.1 статьи 32 Федерального закона от 12 января 1996 года № 7-ФЗ «О некоммерческих организациях»</w:t>
      </w:r>
      <w:r w:rsidR="005151C4" w:rsidRPr="00653F3F">
        <w:rPr>
          <w:sz w:val="27"/>
          <w:szCs w:val="27"/>
        </w:rPr>
        <w:t>,</w:t>
      </w:r>
      <w:r w:rsidR="002E3891" w:rsidRPr="00653F3F">
        <w:rPr>
          <w:sz w:val="27"/>
          <w:szCs w:val="27"/>
        </w:rPr>
        <w:t xml:space="preserve"> пунктом 3.23 статьи 2 Федерального закона от 3 ноября 2006 года № 174-ФЗ «Об автономных учреждениях»</w:t>
      </w:r>
      <w:r w:rsidR="005151C4" w:rsidRPr="00653F3F">
        <w:rPr>
          <w:sz w:val="27"/>
          <w:szCs w:val="27"/>
        </w:rPr>
        <w:t xml:space="preserve"> и Уставом Тутаевского муниципального округа Ярославской области</w:t>
      </w:r>
      <w:r w:rsidR="006721BD" w:rsidRPr="00653F3F">
        <w:rPr>
          <w:sz w:val="27"/>
          <w:szCs w:val="27"/>
        </w:rPr>
        <w:t>,</w:t>
      </w:r>
      <w:r w:rsidR="00B07D2A" w:rsidRPr="00653F3F">
        <w:rPr>
          <w:sz w:val="27"/>
          <w:szCs w:val="27"/>
        </w:rPr>
        <w:t xml:space="preserve"> </w:t>
      </w:r>
      <w:r w:rsidR="00B6376B" w:rsidRPr="00653F3F">
        <w:rPr>
          <w:sz w:val="27"/>
          <w:szCs w:val="27"/>
        </w:rPr>
        <w:t>Администрация Тутаевского муниципального района</w:t>
      </w:r>
    </w:p>
    <w:p w14:paraId="2E9883D4" w14:textId="77777777" w:rsidR="002E3891" w:rsidRPr="00653F3F" w:rsidRDefault="002E3891" w:rsidP="002E3891">
      <w:pPr>
        <w:jc w:val="both"/>
        <w:rPr>
          <w:sz w:val="27"/>
          <w:szCs w:val="27"/>
        </w:rPr>
      </w:pPr>
    </w:p>
    <w:p w14:paraId="0D627A73" w14:textId="5B3C03A3" w:rsidR="00EA01B8" w:rsidRPr="00653F3F" w:rsidRDefault="002E3891" w:rsidP="002E3891">
      <w:pPr>
        <w:jc w:val="both"/>
        <w:rPr>
          <w:sz w:val="27"/>
          <w:szCs w:val="27"/>
        </w:rPr>
      </w:pPr>
      <w:r w:rsidRPr="00653F3F">
        <w:rPr>
          <w:sz w:val="27"/>
          <w:szCs w:val="27"/>
        </w:rPr>
        <w:t>ПОСТАНОВЛЯЕТ:</w:t>
      </w:r>
    </w:p>
    <w:p w14:paraId="68B4AA91" w14:textId="77777777" w:rsidR="00C807B3" w:rsidRPr="00653F3F" w:rsidRDefault="00C807B3" w:rsidP="00EA01B8">
      <w:pPr>
        <w:rPr>
          <w:sz w:val="27"/>
          <w:szCs w:val="27"/>
        </w:rPr>
      </w:pPr>
    </w:p>
    <w:p w14:paraId="6BEF045A" w14:textId="0A98A266" w:rsidR="00C807B3" w:rsidRPr="00653F3F" w:rsidRDefault="00C807B3" w:rsidP="002E3891">
      <w:pPr>
        <w:ind w:firstLine="851"/>
        <w:jc w:val="both"/>
        <w:rPr>
          <w:sz w:val="27"/>
          <w:szCs w:val="27"/>
        </w:rPr>
      </w:pPr>
      <w:r w:rsidRPr="00653F3F">
        <w:rPr>
          <w:sz w:val="27"/>
          <w:szCs w:val="27"/>
        </w:rPr>
        <w:t>1. Утвердить прилагаемы</w:t>
      </w:r>
      <w:r w:rsidR="002E3891" w:rsidRPr="00653F3F">
        <w:rPr>
          <w:sz w:val="27"/>
          <w:szCs w:val="27"/>
        </w:rPr>
        <w:t xml:space="preserve">й Порядок осуществления </w:t>
      </w:r>
      <w:proofErr w:type="gramStart"/>
      <w:r w:rsidR="002E3891" w:rsidRPr="00653F3F">
        <w:rPr>
          <w:sz w:val="27"/>
          <w:szCs w:val="27"/>
        </w:rPr>
        <w:t>контроля за</w:t>
      </w:r>
      <w:proofErr w:type="gramEnd"/>
      <w:r w:rsidR="002E3891" w:rsidRPr="00653F3F">
        <w:rPr>
          <w:sz w:val="27"/>
          <w:szCs w:val="27"/>
        </w:rPr>
        <w:t xml:space="preserve"> деятельностью казенных, бюджетных и автономных учреждений, в отношении которых функции и полномочия учредителя осуществляет Администрация Тутаевского муниципального района Ярославской области </w:t>
      </w:r>
      <w:r w:rsidR="004103DA" w:rsidRPr="00653F3F">
        <w:rPr>
          <w:sz w:val="27"/>
          <w:szCs w:val="27"/>
        </w:rPr>
        <w:t>(Приложение 1)</w:t>
      </w:r>
      <w:r w:rsidRPr="00653F3F">
        <w:rPr>
          <w:sz w:val="27"/>
          <w:szCs w:val="27"/>
        </w:rPr>
        <w:t>;</w:t>
      </w:r>
    </w:p>
    <w:p w14:paraId="431D2288" w14:textId="5C049DC4" w:rsidR="00066AB6" w:rsidRPr="00653F3F" w:rsidRDefault="00C807B3" w:rsidP="00066AB6">
      <w:pPr>
        <w:ind w:firstLine="851"/>
        <w:jc w:val="both"/>
        <w:rPr>
          <w:color w:val="000000"/>
          <w:sz w:val="27"/>
          <w:szCs w:val="27"/>
        </w:rPr>
      </w:pPr>
      <w:r w:rsidRPr="00653F3F">
        <w:rPr>
          <w:sz w:val="27"/>
          <w:szCs w:val="27"/>
        </w:rPr>
        <w:t xml:space="preserve">2. </w:t>
      </w:r>
      <w:r w:rsidR="00066AB6" w:rsidRPr="00653F3F">
        <w:rPr>
          <w:color w:val="000000"/>
          <w:sz w:val="27"/>
          <w:szCs w:val="27"/>
        </w:rPr>
        <w:t xml:space="preserve">Признать утратившим силу Постановление Администрации Тутаевского муниципального района от </w:t>
      </w:r>
      <w:r w:rsidR="002E3891" w:rsidRPr="00653F3F">
        <w:rPr>
          <w:color w:val="000000"/>
          <w:sz w:val="27"/>
          <w:szCs w:val="27"/>
        </w:rPr>
        <w:t>02.09.2011 № 321</w:t>
      </w:r>
      <w:r w:rsidR="00066AB6" w:rsidRPr="00653F3F">
        <w:rPr>
          <w:color w:val="000000"/>
          <w:sz w:val="27"/>
          <w:szCs w:val="27"/>
        </w:rPr>
        <w:t xml:space="preserve"> «Об утверждении </w:t>
      </w:r>
      <w:r w:rsidR="002E3891" w:rsidRPr="00653F3F">
        <w:rPr>
          <w:color w:val="000000"/>
          <w:sz w:val="27"/>
          <w:szCs w:val="27"/>
        </w:rPr>
        <w:t xml:space="preserve">Порядка осуществления </w:t>
      </w:r>
      <w:proofErr w:type="gramStart"/>
      <w:r w:rsidR="002E3891" w:rsidRPr="00653F3F">
        <w:rPr>
          <w:color w:val="000000"/>
          <w:sz w:val="27"/>
          <w:szCs w:val="27"/>
        </w:rPr>
        <w:t>контроля за</w:t>
      </w:r>
      <w:proofErr w:type="gramEnd"/>
      <w:r w:rsidR="002E3891" w:rsidRPr="00653F3F">
        <w:rPr>
          <w:color w:val="000000"/>
          <w:sz w:val="27"/>
          <w:szCs w:val="27"/>
        </w:rPr>
        <w:t xml:space="preserve"> деятельностью бюджетных и казенных учреждений Тутаевского муниципального района</w:t>
      </w:r>
      <w:r w:rsidR="00066AB6" w:rsidRPr="00653F3F">
        <w:rPr>
          <w:color w:val="000000"/>
          <w:sz w:val="27"/>
          <w:szCs w:val="27"/>
        </w:rPr>
        <w:t>».</w:t>
      </w:r>
      <w:bookmarkStart w:id="0" w:name="_GoBack"/>
      <w:bookmarkEnd w:id="0"/>
    </w:p>
    <w:p w14:paraId="1D53CD40" w14:textId="0988A47B" w:rsidR="00066AB6" w:rsidRPr="00653F3F" w:rsidRDefault="002E3891" w:rsidP="00066AB6">
      <w:pPr>
        <w:pStyle w:val="a3"/>
        <w:shd w:val="clear" w:color="auto" w:fill="FFFFFF"/>
        <w:ind w:left="0" w:firstLine="851"/>
        <w:jc w:val="both"/>
        <w:rPr>
          <w:color w:val="000000"/>
          <w:sz w:val="27"/>
          <w:szCs w:val="27"/>
        </w:rPr>
      </w:pPr>
      <w:r w:rsidRPr="00653F3F">
        <w:rPr>
          <w:color w:val="000000"/>
          <w:sz w:val="27"/>
          <w:szCs w:val="27"/>
        </w:rPr>
        <w:t>3</w:t>
      </w:r>
      <w:r w:rsidR="00066AB6" w:rsidRPr="00653F3F">
        <w:rPr>
          <w:color w:val="000000"/>
          <w:sz w:val="27"/>
          <w:szCs w:val="27"/>
        </w:rPr>
        <w:t>. Опубликовать настоящее постановление на официальном сайте Администрации Тутаевского муниципального района.</w:t>
      </w:r>
    </w:p>
    <w:p w14:paraId="0EA66172" w14:textId="7EA7F6B4" w:rsidR="00066AB6" w:rsidRPr="00687108" w:rsidRDefault="002E3891" w:rsidP="00066AB6">
      <w:pPr>
        <w:pStyle w:val="a3"/>
        <w:shd w:val="clear" w:color="auto" w:fill="FFFFFF"/>
        <w:ind w:left="0" w:firstLine="851"/>
        <w:jc w:val="both"/>
        <w:rPr>
          <w:color w:val="000000"/>
          <w:sz w:val="27"/>
          <w:szCs w:val="27"/>
        </w:rPr>
      </w:pPr>
      <w:r w:rsidRPr="00653F3F">
        <w:rPr>
          <w:color w:val="000000"/>
          <w:sz w:val="27"/>
          <w:szCs w:val="27"/>
        </w:rPr>
        <w:t>4</w:t>
      </w:r>
      <w:r w:rsidR="00066AB6" w:rsidRPr="00653F3F">
        <w:rPr>
          <w:color w:val="000000"/>
          <w:sz w:val="27"/>
          <w:szCs w:val="27"/>
        </w:rPr>
        <w:t xml:space="preserve">. </w:t>
      </w:r>
      <w:proofErr w:type="gramStart"/>
      <w:r w:rsidR="00066AB6" w:rsidRPr="00653F3F">
        <w:rPr>
          <w:color w:val="000000"/>
          <w:sz w:val="27"/>
          <w:szCs w:val="27"/>
        </w:rPr>
        <w:t>Контроль за</w:t>
      </w:r>
      <w:proofErr w:type="gramEnd"/>
      <w:r w:rsidR="00066AB6" w:rsidRPr="00653F3F">
        <w:rPr>
          <w:color w:val="000000"/>
          <w:sz w:val="27"/>
          <w:szCs w:val="27"/>
        </w:rPr>
        <w:t xml:space="preserve"> исполнением настоящего постановления </w:t>
      </w:r>
      <w:r w:rsidR="00687108" w:rsidRPr="00687108">
        <w:rPr>
          <w:sz w:val="27"/>
          <w:szCs w:val="27"/>
        </w:rPr>
        <w:t xml:space="preserve">возложить на заместителя Главы Администрации Тутаевского муниципального района по экономическим и финансовым вопросам - директора департамента финансов М.В. </w:t>
      </w:r>
      <w:proofErr w:type="spellStart"/>
      <w:r w:rsidR="00687108" w:rsidRPr="00687108">
        <w:rPr>
          <w:sz w:val="27"/>
          <w:szCs w:val="27"/>
        </w:rPr>
        <w:t>Елаеву</w:t>
      </w:r>
      <w:proofErr w:type="spellEnd"/>
      <w:r w:rsidR="00066AB6" w:rsidRPr="00687108">
        <w:rPr>
          <w:color w:val="000000"/>
          <w:sz w:val="27"/>
          <w:szCs w:val="27"/>
        </w:rPr>
        <w:t>.</w:t>
      </w:r>
    </w:p>
    <w:p w14:paraId="335DF60F" w14:textId="3B92D5A5" w:rsidR="00066AB6" w:rsidRPr="00653F3F" w:rsidRDefault="002E3891" w:rsidP="00066AB6">
      <w:pPr>
        <w:pStyle w:val="a3"/>
        <w:shd w:val="clear" w:color="auto" w:fill="FFFFFF"/>
        <w:ind w:left="0" w:firstLine="851"/>
        <w:jc w:val="both"/>
        <w:rPr>
          <w:color w:val="000000"/>
          <w:sz w:val="27"/>
          <w:szCs w:val="27"/>
        </w:rPr>
      </w:pPr>
      <w:r w:rsidRPr="00653F3F">
        <w:rPr>
          <w:color w:val="000000"/>
          <w:sz w:val="27"/>
          <w:szCs w:val="27"/>
        </w:rPr>
        <w:t>5</w:t>
      </w:r>
      <w:r w:rsidR="00066AB6" w:rsidRPr="00653F3F">
        <w:rPr>
          <w:color w:val="000000"/>
          <w:sz w:val="27"/>
          <w:szCs w:val="27"/>
        </w:rPr>
        <w:t xml:space="preserve">. Настоящее постановление вступает в силу </w:t>
      </w:r>
      <w:r w:rsidR="00826D7E" w:rsidRPr="00653F3F">
        <w:rPr>
          <w:color w:val="000000"/>
          <w:sz w:val="27"/>
          <w:szCs w:val="27"/>
        </w:rPr>
        <w:t>с момента его подписания.</w:t>
      </w:r>
    </w:p>
    <w:p w14:paraId="67143C18" w14:textId="409BEFF8" w:rsidR="009F1CD8" w:rsidRPr="00653F3F" w:rsidRDefault="009F1CD8" w:rsidP="00066AB6">
      <w:pPr>
        <w:pStyle w:val="a3"/>
        <w:shd w:val="clear" w:color="auto" w:fill="FFFFFF"/>
        <w:ind w:left="0" w:firstLine="851"/>
        <w:jc w:val="both"/>
        <w:rPr>
          <w:color w:val="000000"/>
          <w:sz w:val="27"/>
          <w:szCs w:val="27"/>
        </w:rPr>
      </w:pPr>
    </w:p>
    <w:p w14:paraId="56847355" w14:textId="77777777" w:rsidR="00F10F4A" w:rsidRPr="00653F3F" w:rsidRDefault="00F10F4A" w:rsidP="00066AB6">
      <w:pPr>
        <w:ind w:firstLine="851"/>
        <w:jc w:val="both"/>
        <w:rPr>
          <w:sz w:val="27"/>
          <w:szCs w:val="27"/>
        </w:rPr>
      </w:pPr>
    </w:p>
    <w:p w14:paraId="312FABAC" w14:textId="77777777" w:rsidR="00B952DB" w:rsidRDefault="00B952DB" w:rsidP="00F10F4A">
      <w:pPr>
        <w:pStyle w:val="a8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Временно </w:t>
      </w:r>
      <w:proofErr w:type="gramStart"/>
      <w:r>
        <w:rPr>
          <w:rFonts w:ascii="Times New Roman" w:hAnsi="Times New Roman"/>
          <w:sz w:val="27"/>
          <w:szCs w:val="27"/>
        </w:rPr>
        <w:t>исполняющий</w:t>
      </w:r>
      <w:proofErr w:type="gramEnd"/>
      <w:r>
        <w:rPr>
          <w:rFonts w:ascii="Times New Roman" w:hAnsi="Times New Roman"/>
          <w:sz w:val="27"/>
          <w:szCs w:val="27"/>
        </w:rPr>
        <w:t xml:space="preserve"> полномочия Главы</w:t>
      </w:r>
      <w:r w:rsidR="00EA01B8" w:rsidRPr="00653F3F">
        <w:rPr>
          <w:rFonts w:ascii="Times New Roman" w:hAnsi="Times New Roman"/>
          <w:sz w:val="27"/>
          <w:szCs w:val="27"/>
        </w:rPr>
        <w:t xml:space="preserve"> </w:t>
      </w:r>
    </w:p>
    <w:p w14:paraId="55113CF7" w14:textId="7EDC0BF0" w:rsidR="00EA01B8" w:rsidRPr="00653F3F" w:rsidRDefault="00EA01B8" w:rsidP="00F10F4A">
      <w:pPr>
        <w:pStyle w:val="a8"/>
        <w:rPr>
          <w:rFonts w:ascii="Times New Roman" w:hAnsi="Times New Roman"/>
          <w:sz w:val="27"/>
          <w:szCs w:val="27"/>
        </w:rPr>
      </w:pPr>
      <w:r w:rsidRPr="00653F3F">
        <w:rPr>
          <w:rFonts w:ascii="Times New Roman" w:hAnsi="Times New Roman"/>
          <w:sz w:val="27"/>
          <w:szCs w:val="27"/>
        </w:rPr>
        <w:t>Тутаевского муниципального</w:t>
      </w:r>
      <w:r w:rsidR="00B952DB">
        <w:rPr>
          <w:rFonts w:ascii="Times New Roman" w:hAnsi="Times New Roman"/>
          <w:sz w:val="27"/>
          <w:szCs w:val="27"/>
        </w:rPr>
        <w:t xml:space="preserve"> округа</w:t>
      </w:r>
      <w:r w:rsidR="00F10F4A" w:rsidRPr="00653F3F">
        <w:rPr>
          <w:rFonts w:ascii="Times New Roman" w:hAnsi="Times New Roman"/>
          <w:sz w:val="27"/>
          <w:szCs w:val="27"/>
        </w:rPr>
        <w:tab/>
      </w:r>
      <w:r w:rsidR="00F10F4A" w:rsidRPr="00653F3F">
        <w:rPr>
          <w:rFonts w:ascii="Times New Roman" w:hAnsi="Times New Roman"/>
          <w:sz w:val="27"/>
          <w:szCs w:val="27"/>
        </w:rPr>
        <w:tab/>
      </w:r>
      <w:r w:rsidR="00B952DB">
        <w:rPr>
          <w:rFonts w:ascii="Times New Roman" w:hAnsi="Times New Roman"/>
          <w:sz w:val="27"/>
          <w:szCs w:val="27"/>
        </w:rPr>
        <w:tab/>
      </w:r>
      <w:r w:rsidR="00B952DB">
        <w:rPr>
          <w:rFonts w:ascii="Times New Roman" w:hAnsi="Times New Roman"/>
          <w:sz w:val="27"/>
          <w:szCs w:val="27"/>
        </w:rPr>
        <w:tab/>
        <w:t xml:space="preserve">        </w:t>
      </w:r>
      <w:proofErr w:type="spellStart"/>
      <w:r w:rsidR="00B952DB">
        <w:rPr>
          <w:rFonts w:ascii="Times New Roman" w:hAnsi="Times New Roman"/>
          <w:sz w:val="27"/>
          <w:szCs w:val="27"/>
        </w:rPr>
        <w:t>Ю.В.Губерова</w:t>
      </w:r>
      <w:proofErr w:type="spellEnd"/>
      <w:r w:rsidRPr="00653F3F">
        <w:rPr>
          <w:rFonts w:ascii="Times New Roman" w:hAnsi="Times New Roman"/>
          <w:sz w:val="27"/>
          <w:szCs w:val="27"/>
        </w:rPr>
        <w:t xml:space="preserve"> </w:t>
      </w:r>
    </w:p>
    <w:p w14:paraId="596C1E5F" w14:textId="77777777" w:rsidR="00A55FD0" w:rsidRPr="00653F3F" w:rsidRDefault="00A55FD0" w:rsidP="00C807B3">
      <w:pPr>
        <w:tabs>
          <w:tab w:val="left" w:pos="7410"/>
        </w:tabs>
        <w:jc w:val="both"/>
        <w:rPr>
          <w:sz w:val="26"/>
          <w:szCs w:val="26"/>
        </w:rPr>
      </w:pPr>
    </w:p>
    <w:p w14:paraId="115CA946" w14:textId="12010266" w:rsidR="00EA01B8" w:rsidRPr="00AD4AAF" w:rsidRDefault="00EA01B8" w:rsidP="00EA01B8">
      <w:pPr>
        <w:tabs>
          <w:tab w:val="left" w:pos="7410"/>
        </w:tabs>
        <w:jc w:val="right"/>
        <w:rPr>
          <w:sz w:val="26"/>
          <w:szCs w:val="26"/>
        </w:rPr>
      </w:pPr>
      <w:r w:rsidRPr="00AD4AAF">
        <w:rPr>
          <w:sz w:val="26"/>
          <w:szCs w:val="26"/>
        </w:rPr>
        <w:t xml:space="preserve">Приложение 1  </w:t>
      </w:r>
    </w:p>
    <w:p w14:paraId="2AD6983B" w14:textId="77777777" w:rsidR="00EA01B8" w:rsidRPr="00AD4AAF" w:rsidRDefault="00EA01B8" w:rsidP="00EA01B8">
      <w:pPr>
        <w:tabs>
          <w:tab w:val="left" w:pos="7410"/>
        </w:tabs>
        <w:jc w:val="right"/>
        <w:rPr>
          <w:sz w:val="26"/>
          <w:szCs w:val="26"/>
        </w:rPr>
      </w:pPr>
      <w:r w:rsidRPr="00AD4AAF">
        <w:rPr>
          <w:sz w:val="26"/>
          <w:szCs w:val="26"/>
        </w:rPr>
        <w:t>к постановлению Администрации</w:t>
      </w:r>
    </w:p>
    <w:p w14:paraId="059AD2F3" w14:textId="77777777" w:rsidR="00EA01B8" w:rsidRPr="00AD4AAF" w:rsidRDefault="00EA01B8" w:rsidP="00EA01B8">
      <w:pPr>
        <w:tabs>
          <w:tab w:val="left" w:pos="7410"/>
        </w:tabs>
        <w:jc w:val="right"/>
        <w:rPr>
          <w:sz w:val="26"/>
          <w:szCs w:val="26"/>
        </w:rPr>
      </w:pPr>
      <w:r w:rsidRPr="00AD4AAF">
        <w:rPr>
          <w:sz w:val="26"/>
          <w:szCs w:val="26"/>
        </w:rPr>
        <w:t>Тутаевского муниципального района</w:t>
      </w:r>
    </w:p>
    <w:p w14:paraId="1F9B5AA5" w14:textId="5F45C4C3" w:rsidR="00EA01B8" w:rsidRPr="00AD4AAF" w:rsidRDefault="00EA01B8" w:rsidP="00EA01B8">
      <w:pPr>
        <w:tabs>
          <w:tab w:val="left" w:pos="7590"/>
        </w:tabs>
        <w:jc w:val="right"/>
        <w:rPr>
          <w:sz w:val="26"/>
          <w:szCs w:val="26"/>
        </w:rPr>
      </w:pPr>
      <w:r w:rsidRPr="00AD4AAF">
        <w:rPr>
          <w:sz w:val="26"/>
          <w:szCs w:val="26"/>
        </w:rPr>
        <w:t xml:space="preserve">                                                                 </w:t>
      </w:r>
      <w:r w:rsidR="005151C4">
        <w:rPr>
          <w:sz w:val="26"/>
          <w:szCs w:val="26"/>
        </w:rPr>
        <w:t>от</w:t>
      </w:r>
      <w:r w:rsidR="00653F3F">
        <w:rPr>
          <w:sz w:val="26"/>
          <w:szCs w:val="26"/>
        </w:rPr>
        <w:t xml:space="preserve"> 20.08.2025 </w:t>
      </w:r>
      <w:r w:rsidRPr="00AD4AAF">
        <w:rPr>
          <w:sz w:val="26"/>
          <w:szCs w:val="26"/>
        </w:rPr>
        <w:t>№</w:t>
      </w:r>
      <w:r w:rsidR="00653F3F">
        <w:rPr>
          <w:sz w:val="26"/>
          <w:szCs w:val="26"/>
        </w:rPr>
        <w:t>718-п</w:t>
      </w:r>
      <w:r w:rsidR="003A1630" w:rsidRPr="00AD4AAF">
        <w:rPr>
          <w:sz w:val="26"/>
          <w:szCs w:val="26"/>
        </w:rPr>
        <w:t xml:space="preserve"> </w:t>
      </w:r>
      <w:r w:rsidR="005151C4">
        <w:rPr>
          <w:sz w:val="26"/>
          <w:szCs w:val="26"/>
        </w:rPr>
        <w:t xml:space="preserve">        </w:t>
      </w:r>
    </w:p>
    <w:p w14:paraId="25F11F6B" w14:textId="77777777" w:rsidR="00EA01B8" w:rsidRPr="00653F3F" w:rsidRDefault="00EA01B8" w:rsidP="00EA01B8">
      <w:pPr>
        <w:rPr>
          <w:sz w:val="26"/>
          <w:szCs w:val="26"/>
        </w:rPr>
      </w:pPr>
    </w:p>
    <w:p w14:paraId="2E4F1D8B" w14:textId="77777777" w:rsidR="00EA01B8" w:rsidRPr="00653F3F" w:rsidRDefault="00EA01B8" w:rsidP="00EA01B8">
      <w:pPr>
        <w:pStyle w:val="a7"/>
        <w:spacing w:before="0" w:beforeAutospacing="0" w:after="0" w:afterAutospacing="0"/>
        <w:jc w:val="center"/>
        <w:textAlignment w:val="baseline"/>
        <w:rPr>
          <w:color w:val="000000"/>
          <w:sz w:val="26"/>
          <w:szCs w:val="26"/>
        </w:rPr>
      </w:pPr>
    </w:p>
    <w:p w14:paraId="1F0A17F4" w14:textId="77777777" w:rsidR="005151C4" w:rsidRPr="00653F3F" w:rsidRDefault="005151C4" w:rsidP="00515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>ПОРЯДОК</w:t>
      </w:r>
    </w:p>
    <w:p w14:paraId="767EFDE3" w14:textId="77777777" w:rsidR="005151C4" w:rsidRPr="00653F3F" w:rsidRDefault="005151C4" w:rsidP="00515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 xml:space="preserve">осуществления контроля за деятельностью </w:t>
      </w:r>
      <w:proofErr w:type="gramStart"/>
      <w:r w:rsidRPr="00653F3F">
        <w:rPr>
          <w:b/>
          <w:sz w:val="26"/>
          <w:szCs w:val="26"/>
        </w:rPr>
        <w:t>казенных</w:t>
      </w:r>
      <w:proofErr w:type="gramEnd"/>
      <w:r w:rsidRPr="00653F3F">
        <w:rPr>
          <w:b/>
          <w:sz w:val="26"/>
          <w:szCs w:val="26"/>
        </w:rPr>
        <w:t xml:space="preserve">, бюджетных </w:t>
      </w:r>
    </w:p>
    <w:p w14:paraId="026A9538" w14:textId="77777777" w:rsidR="005151C4" w:rsidRPr="00653F3F" w:rsidRDefault="005151C4" w:rsidP="00515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>и автономных учреждений, в отношении которых функции</w:t>
      </w:r>
    </w:p>
    <w:p w14:paraId="5293DD1C" w14:textId="77777777" w:rsidR="005151C4" w:rsidRPr="00653F3F" w:rsidRDefault="005151C4" w:rsidP="00515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 xml:space="preserve"> и полномочия учредителя осуществляет Администрация </w:t>
      </w:r>
    </w:p>
    <w:p w14:paraId="6145B73E" w14:textId="4DEB2FC1" w:rsidR="005151C4" w:rsidRPr="00653F3F" w:rsidRDefault="005151C4" w:rsidP="005151C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>Тутаевского муниципального района Ярославской области</w:t>
      </w:r>
    </w:p>
    <w:p w14:paraId="4A93A9ED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bookmarkStart w:id="1" w:name="Par35"/>
      <w:bookmarkEnd w:id="1"/>
    </w:p>
    <w:p w14:paraId="1DEAD239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>I. Общие положения</w:t>
      </w:r>
    </w:p>
    <w:p w14:paraId="548FA87A" w14:textId="77777777" w:rsidR="005151C4" w:rsidRPr="00653F3F" w:rsidRDefault="005151C4" w:rsidP="005151C4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263F2D02" w14:textId="77777777" w:rsidR="005151C4" w:rsidRPr="00653F3F" w:rsidRDefault="005151C4" w:rsidP="005151C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sz w:val="26"/>
          <w:szCs w:val="26"/>
        </w:rPr>
      </w:pPr>
      <w:r w:rsidRPr="00653F3F">
        <w:rPr>
          <w:sz w:val="26"/>
          <w:szCs w:val="26"/>
        </w:rPr>
        <w:t xml:space="preserve">1.1. </w:t>
      </w:r>
      <w:proofErr w:type="gramStart"/>
      <w:r w:rsidRPr="00653F3F">
        <w:rPr>
          <w:sz w:val="26"/>
          <w:szCs w:val="26"/>
        </w:rPr>
        <w:t>Настоящий Порядок регулирует процесс осуществления контроля за деятельностью казенных, бюджетных и автономных учреждений (далее – объекты контроля), в отношении которых функции и полномочия учредителя осуществляет Администрация Тутаевского муниципального района Ярославской области (далее – ведомственный контроль) в соответствии с пунктом 5.1 статьи 32 Федерального закона от 12 января 1996 года № 7-ФЗ «О некоммерческих организациях» и пунктом 3.23 статьи 2 Федерального закона от 3</w:t>
      </w:r>
      <w:proofErr w:type="gramEnd"/>
      <w:r w:rsidRPr="00653F3F">
        <w:rPr>
          <w:sz w:val="26"/>
          <w:szCs w:val="26"/>
        </w:rPr>
        <w:t xml:space="preserve"> ноября 2006 года № 174-ФЗ «Об автономных учреждениях».</w:t>
      </w:r>
    </w:p>
    <w:p w14:paraId="60AE73A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1.2. </w:t>
      </w:r>
      <w:proofErr w:type="gramStart"/>
      <w:r w:rsidRPr="00653F3F">
        <w:rPr>
          <w:sz w:val="26"/>
          <w:szCs w:val="26"/>
        </w:rPr>
        <w:t>Целью ведомственного контроля за деятельностью объектов контроля (далее - контрольная деятельность) является недопущение объектами контроля нарушений положений законодательных и иных нормативных правовых актов Российской Федерации, Ярославской области, Тутаевского муниципального района, регулирующих вопросы, касающиеся деятельности муниципальных учреждений, а также обеспечение объектами контроля эффективного использования средств, предоставляемых из бюджетов бюджетной системы Российской Федерации в виде субсидий на выполнение муниципального задания, субсидий на иные</w:t>
      </w:r>
      <w:proofErr w:type="gramEnd"/>
      <w:r w:rsidRPr="00653F3F">
        <w:rPr>
          <w:sz w:val="26"/>
          <w:szCs w:val="26"/>
        </w:rPr>
        <w:t xml:space="preserve"> цели, бюджетных инвестиций (далее - субсидии), муниципального имущества, закрепленного за объектами контроля, материальных и трудовых ресурсов объекта контроля.</w:t>
      </w:r>
    </w:p>
    <w:p w14:paraId="1F97A3E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1.3. Ведомственный контроль осуществляется в соответствии с настоящим Порядком путем проведения выездных или документарных мероприятий ведомственного контроля (далее – контрольные мероприятия).</w:t>
      </w:r>
    </w:p>
    <w:p w14:paraId="1777FE1C" w14:textId="264A53DA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1.4. Проведение контрольного мероприятия в отношении объекта контроля осуществляется уполномоченными лицами учредителя</w:t>
      </w:r>
      <w:r w:rsidR="00D86EBE" w:rsidRPr="00653F3F">
        <w:rPr>
          <w:sz w:val="26"/>
          <w:szCs w:val="26"/>
        </w:rPr>
        <w:t xml:space="preserve"> и иных организаций, привлекаемых по решению учредителя к проведению контрольного мероприятия.</w:t>
      </w:r>
    </w:p>
    <w:p w14:paraId="715C3131" w14:textId="64AAEE6A" w:rsidR="005151C4" w:rsidRPr="00653F3F" w:rsidRDefault="005151C4" w:rsidP="005151C4">
      <w:pPr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Для проведения контрольного мероприятия могут привлекаться специалисты</w:t>
      </w:r>
      <w:r w:rsidR="00D86EBE" w:rsidRPr="00653F3F">
        <w:rPr>
          <w:sz w:val="26"/>
          <w:szCs w:val="26"/>
        </w:rPr>
        <w:t xml:space="preserve"> нескольких</w:t>
      </w:r>
      <w:r w:rsidRPr="00653F3F">
        <w:rPr>
          <w:sz w:val="26"/>
          <w:szCs w:val="26"/>
        </w:rPr>
        <w:t xml:space="preserve"> структурных подразделений Администрации Тутаевского муниципального района (далее – Администрация) и иных организаций.</w:t>
      </w:r>
    </w:p>
    <w:p w14:paraId="78D8076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Из числа уполномоченных на проведение контрольного мероприятия должностных лиц назначается ответственный за проведение контрольного мероприятия (руководитель контрольной группы).</w:t>
      </w:r>
    </w:p>
    <w:p w14:paraId="12A0FC1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1.5. Состав уполномоченных должностных лиц формируется при подготовке контрольного мероприятия. </w:t>
      </w:r>
    </w:p>
    <w:p w14:paraId="44F4F4E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1.6. Положения настоящего Порядка не применяются при осуществлении следующих полномочий:</w:t>
      </w:r>
    </w:p>
    <w:p w14:paraId="0464DC6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контроль в соответствии с Федеральным законом от 31.07.2020 № 248-ФЗ «О государственном контроле (надзоре) и муниципальном контроле в Российской Федерации»;</w:t>
      </w:r>
    </w:p>
    <w:p w14:paraId="2C6806A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 контроль, проводимый в соответствии с Федеральным законом от 05.04.2013 №44-ФЗ «О контрактной системе в сфере закупок товаров, работ, услуг для обеспечения государственных и муниципальных нужд»; </w:t>
      </w:r>
    </w:p>
    <w:p w14:paraId="2DD4071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- внутренний муниципальный финансовый контроль, проводимый в порядке, предусмотренном бюджетным законодательством Российской Федерации.</w:t>
      </w:r>
    </w:p>
    <w:p w14:paraId="3A20CFB4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17CCF7C5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 xml:space="preserve">II. Организация и проведение контрольных мероприятий, </w:t>
      </w:r>
    </w:p>
    <w:p w14:paraId="2D4A1011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  <w:r w:rsidRPr="00653F3F">
        <w:rPr>
          <w:b/>
          <w:sz w:val="26"/>
          <w:szCs w:val="26"/>
        </w:rPr>
        <w:t>оформление их результатов</w:t>
      </w:r>
    </w:p>
    <w:p w14:paraId="0D572B4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center"/>
        <w:rPr>
          <w:sz w:val="26"/>
          <w:szCs w:val="26"/>
        </w:rPr>
      </w:pPr>
    </w:p>
    <w:p w14:paraId="6424FB9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2.1. Контрольные мероприятия осуществляются путем проведения плановых и внеплановых проверок.</w:t>
      </w:r>
      <w:r w:rsidRPr="00653F3F">
        <w:rPr>
          <w:sz w:val="26"/>
          <w:szCs w:val="26"/>
        </w:rPr>
        <w:tab/>
      </w:r>
    </w:p>
    <w:p w14:paraId="79D5C3A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2.2. Плановые проверки проводятся в соответствии с планом контрольных мероприятий на соответствующий финансовый год, утверждаемым распоряжением Главы Тутаевского муниципального округа.</w:t>
      </w:r>
    </w:p>
    <w:p w14:paraId="18BF9CA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2.3. Составление плана контрольных мероприятий осуществляется с соблюдением следующих условий:</w:t>
      </w:r>
    </w:p>
    <w:p w14:paraId="09EAB64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законность и периодичность проведения контрольных мероприятий;</w:t>
      </w:r>
    </w:p>
    <w:p w14:paraId="0C5F66F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степень обеспеченности трудовыми ресурсами;</w:t>
      </w:r>
    </w:p>
    <w:p w14:paraId="42FDA27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реальность сроков проведения контрольных мероприятий.</w:t>
      </w:r>
    </w:p>
    <w:p w14:paraId="174D8FF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2.4. Отбор контрольных мероприятий осуществляется исходя из следующих критериев:</w:t>
      </w:r>
    </w:p>
    <w:p w14:paraId="1597973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существенность и значимость мероприятий, осуществляемых объектами контроля и (или) направлений и объемов расходов;</w:t>
      </w:r>
    </w:p>
    <w:p w14:paraId="73911F8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длительность периода, прошедшего с момента проведения идентичного контрольного мероприятия;</w:t>
      </w:r>
    </w:p>
    <w:p w14:paraId="217446C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результаты проведения предыдущих контрольных мероприятий в отношении соответствующего объекта контроля;</w:t>
      </w:r>
    </w:p>
    <w:p w14:paraId="04CB2E9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поручения главы (первого заместителя главы) Администрации Тутаевского муниципального района.</w:t>
      </w:r>
    </w:p>
    <w:p w14:paraId="01C5F2A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2.5. План контрольных мероприятий определяет перечень подлежащих проверке объектов контроля, тему контрольного мероприятия в отношении каждого объекта контроля, вид контрольного мероприятия (выездная или документарная), срок проведения контрольного мероприятия, период времени, за который проверяется деятельность объекта контроля.</w:t>
      </w:r>
    </w:p>
    <w:p w14:paraId="21F9B35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2.6. Длительность проверяемого периода не должна превышать три года. Проверяемый период при проведении плановых контрольных мероприятий определяется исходя из задач контрольного мероприятия.</w:t>
      </w:r>
    </w:p>
    <w:p w14:paraId="3DB852A9" w14:textId="5209E089" w:rsidR="0077357E" w:rsidRPr="00653F3F" w:rsidRDefault="0077357E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2.7. План разрабатывается Департаментом финансов Администрации Тутаевского муниципального района Ярославской области (далее – Департамент) на основе предложений, направляемых в Департамент структурными подразделениями Администрации в срок до 1 ноября года, предшествующего году проведения плановых проверок.</w:t>
      </w:r>
    </w:p>
    <w:p w14:paraId="036150C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2.7. В случае внесений изменений в план контрольных мероприятий к проекту распоряжения Администрации прилагается служебная записка директора Департамента с мотивированным объяснением причин вносимых изменений. Внесение изменений в план проверок оформляется распоряжением Администрации.</w:t>
      </w:r>
    </w:p>
    <w:p w14:paraId="4764695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 xml:space="preserve">2.8. План контрольных мероприятий утверждается в срок до 1 декабря года, предшествующего году проведения плановых проверок. Копия утвержденного плана контрольных мероприятий, а также вносимые в него изменения, размещаются на официальном сайте муниципального образования Тутаевского муниципального округа в информационно-телекоммуникационной сети "Интернет" в течение 5 рабочих дней </w:t>
      </w:r>
      <w:proofErr w:type="gramStart"/>
      <w:r w:rsidRPr="00653F3F">
        <w:rPr>
          <w:sz w:val="26"/>
          <w:szCs w:val="26"/>
        </w:rPr>
        <w:t>с даты утверждения</w:t>
      </w:r>
      <w:proofErr w:type="gramEnd"/>
      <w:r w:rsidRPr="00653F3F">
        <w:rPr>
          <w:sz w:val="26"/>
          <w:szCs w:val="26"/>
        </w:rPr>
        <w:t>.</w:t>
      </w:r>
    </w:p>
    <w:p w14:paraId="7229E4E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2.9. Периодичность проведения плановых контрольных мероприятий в отношении одного объекта контроля и одной темы контрольного мероприятия составляет не более 1 раза в год.</w:t>
      </w:r>
    </w:p>
    <w:p w14:paraId="4C404C6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2.10. При формировании плана контрольных мероприятий Департамент в целях исключения дублирования деятельности по контролю учитывает поступившую от других контрольных органов информацию о планируемых идентичных контрольных мероприятиях.</w:t>
      </w:r>
    </w:p>
    <w:p w14:paraId="59BF4835" w14:textId="70BB188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В целях настоящего Порядка под идентичным контрольным мероприятием понимается контрольное мероприятие, в рамках которого иными контрольными органами проводятся (планируются к проведению) контрольные действия в отношении деятельности объекта контроля, которые могут быть проведены </w:t>
      </w:r>
      <w:r w:rsidR="0077357E" w:rsidRPr="00653F3F">
        <w:rPr>
          <w:sz w:val="26"/>
          <w:szCs w:val="26"/>
        </w:rPr>
        <w:t>уполномоченными лицами учредителя</w:t>
      </w:r>
      <w:r w:rsidRPr="00653F3F">
        <w:rPr>
          <w:sz w:val="26"/>
          <w:szCs w:val="26"/>
        </w:rPr>
        <w:t>.</w:t>
      </w:r>
    </w:p>
    <w:p w14:paraId="1A41F5B8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2.11. </w:t>
      </w:r>
      <w:proofErr w:type="gramStart"/>
      <w:r w:rsidRPr="00653F3F">
        <w:rPr>
          <w:sz w:val="26"/>
          <w:szCs w:val="26"/>
        </w:rPr>
        <w:t>Внеплановые проверки осуществляются в случае получения от органов местного самоуправления, юридических лиц и граждан информации о наличии признаков нарушений объектами контроля положений законодательных и иных нормативных правовых актов Российской Федерации, Ярославской области, Тутаевского муниципального района, регулирующих вопросы, касающиеся деятельности муниципальных учреждений, либо принятия решения о проведении проверки Главой Тутаевского муниципального округа.</w:t>
      </w:r>
      <w:proofErr w:type="gramEnd"/>
    </w:p>
    <w:p w14:paraId="6F7C4CDD" w14:textId="270D0900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Внеплановые проверки осуществляются уполномоченными должностными лицами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 xml:space="preserve"> в соответствии с положениями настоящего Порядка, предусмотренными для осуществления плановых контрольных мероприятий.</w:t>
      </w:r>
    </w:p>
    <w:p w14:paraId="0E9D9CE5" w14:textId="3E50A24F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2.12. Уполномоченные должностные лица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, при подготовке к проведению контрольного мероприятия:</w:t>
      </w:r>
    </w:p>
    <w:p w14:paraId="4F98B22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осуществляют сбор информации об объекте контроля, необходимой для организации проверки;</w:t>
      </w:r>
    </w:p>
    <w:p w14:paraId="2FF7DF3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определяют объем проверки;</w:t>
      </w:r>
    </w:p>
    <w:p w14:paraId="533AC7F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определяет этапы проведения проверки;</w:t>
      </w:r>
    </w:p>
    <w:p w14:paraId="11158B0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осуществляет составление программы проверки.</w:t>
      </w:r>
    </w:p>
    <w:p w14:paraId="02822AB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При подготовке к проведению проверки, уполномоченные должностные лица изучают: законодательные и иные нормативные правовые акты по теме проверки; бухгалтерскую отчетность объекта контроля, другие доступные материалы, характеризующие деятельность объекта контроля; материалы предыдущих проверок, проведенных на объекте контроля, в том числе проведенных иными контрольными органами.</w:t>
      </w:r>
    </w:p>
    <w:p w14:paraId="56AC5171" w14:textId="3F1FE01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2.13. Программа проверки составляется и утверждается назначаемым распоряжением администрации о проведении проверки руководителем контрольной группы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 xml:space="preserve">) в соответствии с утвержденным планом проверок на текущий год не </w:t>
      </w:r>
      <w:proofErr w:type="gramStart"/>
      <w:r w:rsidRPr="00653F3F">
        <w:rPr>
          <w:sz w:val="26"/>
          <w:szCs w:val="26"/>
        </w:rPr>
        <w:t>позднее</w:t>
      </w:r>
      <w:proofErr w:type="gramEnd"/>
      <w:r w:rsidRPr="00653F3F">
        <w:rPr>
          <w:sz w:val="26"/>
          <w:szCs w:val="26"/>
        </w:rPr>
        <w:t xml:space="preserve"> чем за 3 дня до начала проверки.</w:t>
      </w:r>
    </w:p>
    <w:p w14:paraId="2BBD3C0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Программа проверки должна содержать тему проверки, наименование объекта контроля, перечень основных вопросов, подлежащих изучению в ходе проверки.</w:t>
      </w:r>
    </w:p>
    <w:p w14:paraId="15B509E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В программу проверки включается проверка соответствия осуществляемых объектом контроля видов деятельности целям, предусмотренным его учредительными документами.</w:t>
      </w:r>
    </w:p>
    <w:p w14:paraId="5D499438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2.14. В зависимости от темы проверки в программу проверки могут включаться следующие вопросы:</w:t>
      </w:r>
    </w:p>
    <w:p w14:paraId="6AC8161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2.14.1. при проверке финансовой деятельности объекта контроля:</w:t>
      </w:r>
    </w:p>
    <w:p w14:paraId="1905345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организация ведения бухгалтерского учета и составления отчетности (достоверность ведения бухгалтерского учета и отчетности, соответствие данных синтетического и аналитического учета, бухгалтерской отчетности и данных учета);</w:t>
      </w:r>
    </w:p>
    <w:p w14:paraId="77B5FDB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утвержденного в установленном порядке плана финансово-хозяйственной деятельности, обоснованность внесения в него изменений; анализ составления и исполнения плана финансово-хозяйственной деятельности;</w:t>
      </w:r>
    </w:p>
    <w:p w14:paraId="1BD2547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2" w:name="Par1"/>
      <w:bookmarkEnd w:id="2"/>
      <w:r w:rsidRPr="00653F3F">
        <w:rPr>
          <w:sz w:val="26"/>
          <w:szCs w:val="26"/>
        </w:rPr>
        <w:t>наличие утвержденной в установленном порядке бюджетной сметы, обоснованность внесения в нее изменений; анализ составления и исполнения бюджетной сметы;</w:t>
      </w:r>
    </w:p>
    <w:p w14:paraId="6EFEC85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выполнение плановых (прогнозных) показателей результатов деятельности, анализ </w:t>
      </w:r>
      <w:proofErr w:type="gramStart"/>
      <w:r w:rsidRPr="00653F3F">
        <w:rPr>
          <w:sz w:val="26"/>
          <w:szCs w:val="26"/>
        </w:rPr>
        <w:t>причин отклонения фактических показателей результатов деятельности объекта контроля</w:t>
      </w:r>
      <w:proofErr w:type="gramEnd"/>
      <w:r w:rsidRPr="00653F3F">
        <w:rPr>
          <w:sz w:val="26"/>
          <w:szCs w:val="26"/>
        </w:rPr>
        <w:t xml:space="preserve"> от плановых (прогнозных);</w:t>
      </w:r>
    </w:p>
    <w:p w14:paraId="3F59C35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анализ порядка осуществления приносящей доход деятельности, установления предельных цен (тарифов) на оплату оказываемых объектом контроля муниципальных услуг (выполняемых работ);</w:t>
      </w:r>
    </w:p>
    <w:p w14:paraId="71A8EBD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обеспечение сохранности денежных средств и бланков строгой отчетности; полнота и своевременность оприходования наличных денег в кассу; правомерность списания денежных средств, оформления приходных и расходных денежных документов; соблюдение порядка ведения кассовых операций, установленного лимита остатка наличных денег в кассе;</w:t>
      </w:r>
    </w:p>
    <w:p w14:paraId="786CE9F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правомерность банковских операций, соответствие остатков средств, указанных в выписках из лицевых счетов, данным бухгалтерского учета;</w:t>
      </w:r>
    </w:p>
    <w:p w14:paraId="055814E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правомерность образования и использования фонда оплаты труда, в том числе средств, направленных на премирование и выплату материальной помощи;</w:t>
      </w:r>
    </w:p>
    <w:p w14:paraId="1F25AA1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соблюдение установленного порядка выдачи авансов под отчет;</w:t>
      </w:r>
    </w:p>
    <w:p w14:paraId="02FC2B7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обеспечение сохранности товарно-материальных ценностей, полнота учета материальных ценностей, наличие письменных договоров с ответственными лицами о полной материальной ответственности, правильность ведения учета и оформления документов по приемке и выдаче материальных ценностей материально ответственными лицами, соответствие таких данных данным бухгалтерского учета;</w:t>
      </w:r>
    </w:p>
    <w:p w14:paraId="1F1B997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правомерность и эффективность использования средств на оплату услуг связи, транспортных услуг, коммунальных услуг, арендной платы за пользование имуществом, работ и услуг по содержанию имущества, прочих работ и услуг; полнота и своевременность возмещения арендаторами затрат объекта контроля на содержание сданных в аренду помещений;</w:t>
      </w:r>
    </w:p>
    <w:p w14:paraId="00DC51E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состояние дебиторской и кредиторской задолженности на отчетные даты; правомерность расчетов по взаимным обязательствам; реальность кредиторской и дебиторской задолженности по срокам и характеру ее возникновения; наличие актов сверок, эффективность мер, принимаемых к взысканию дебиторской и погашению кредиторской задолженности, соблюдение установленных требований о перечислении авансовых платежей;</w:t>
      </w:r>
    </w:p>
    <w:p w14:paraId="1F3E5D8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правомерность расходования средств, выделенных на проведение ремонтно-строительных работ;</w:t>
      </w:r>
    </w:p>
    <w:p w14:paraId="3696419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2.14.2. при проверке использования имущества, закрепленного за объектом контроля на праве оперативного управления (далее - имущество):</w:t>
      </w:r>
    </w:p>
    <w:p w14:paraId="3D5ED20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обеспечение целевого и эффективного использования недвижимого и движимого имущества;</w:t>
      </w:r>
    </w:p>
    <w:p w14:paraId="79AD018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государственной регистрации вещных прав на недвижимое имущество согласно требованиям законодательства Российской Федерации;</w:t>
      </w:r>
    </w:p>
    <w:p w14:paraId="7D1FA85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целевое использование имущества, находящегося в аренде или пользован</w:t>
      </w:r>
      <w:proofErr w:type="gramStart"/>
      <w:r w:rsidRPr="00653F3F">
        <w:rPr>
          <w:sz w:val="26"/>
          <w:szCs w:val="26"/>
        </w:rPr>
        <w:t>ии у о</w:t>
      </w:r>
      <w:proofErr w:type="gramEnd"/>
      <w:r w:rsidRPr="00653F3F">
        <w:rPr>
          <w:sz w:val="26"/>
          <w:szCs w:val="26"/>
        </w:rPr>
        <w:t>бъекта контроля;</w:t>
      </w:r>
    </w:p>
    <w:p w14:paraId="428958B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согласованного решения органа, осуществляющего права собственника муниципального имущества, о предоставлении имущества в аренду;</w:t>
      </w:r>
    </w:p>
    <w:p w14:paraId="2A1E036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заключенных договоров на сдачу в аренду нежилых помещений, наличие их государственной регистрации в случаях, предусмотренных законодательством Российской Федерации;</w:t>
      </w:r>
    </w:p>
    <w:p w14:paraId="5C748D5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соблюдение требований о проведении конкурсных процедур при предоставлении имущества в аренду;</w:t>
      </w:r>
    </w:p>
    <w:p w14:paraId="7E5EE1B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соответствие заключенных объектом контроля договоров аренды законодательству Российской Федерации;</w:t>
      </w:r>
    </w:p>
    <w:p w14:paraId="1905787B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целевое использование организациями - арендаторами площадей в соответствии с условиями заключенных договоров аренды с объектами контроля;</w:t>
      </w:r>
    </w:p>
    <w:p w14:paraId="01EBC24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целевое использование объектом контроля вверенного имущества и иных материальных ценностей;</w:t>
      </w:r>
    </w:p>
    <w:p w14:paraId="4C87FA9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определение размера арендной платы, полнота и своевременность ее внесения;</w:t>
      </w:r>
    </w:p>
    <w:p w14:paraId="17A5A84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полнота и своевременность применения штрафных санкций за нарушение условий заключенных муниципальных контрактов (договоров);</w:t>
      </w:r>
    </w:p>
    <w:p w14:paraId="4934D34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актов сверки расчетов с дебиторами и кредиторами по арендной плате;</w:t>
      </w:r>
    </w:p>
    <w:p w14:paraId="0A9B1D5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2.14.3. при проверке соблюдения объектом контроля условий, целей и порядка предоставления ему субсидий:</w:t>
      </w:r>
    </w:p>
    <w:p w14:paraId="7BC09F4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соблюдение установленных муниципальным заданием на оказание муниципальных услуг (выполнение работ) требований к составу, качеству и (или) объему (содержанию), условиям, порядку и результатам оказания муниципальных услуг (выполнения работ);</w:t>
      </w:r>
    </w:p>
    <w:p w14:paraId="27ABC52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53F3F">
        <w:rPr>
          <w:sz w:val="26"/>
          <w:szCs w:val="26"/>
        </w:rPr>
        <w:t>проверка соответствия предоставляемых (оказываемых) объектом контроля муниципальных услуг (работ) базовому (региональному) перечню муниципальных услуг (работ);</w:t>
      </w:r>
      <w:proofErr w:type="gramEnd"/>
    </w:p>
    <w:p w14:paraId="03B853C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наличие у объекта контроля соответствующей лицензии на право осуществления деятельности (оказание услуг, выполнение работ);</w:t>
      </w:r>
    </w:p>
    <w:p w14:paraId="51719EA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проверка целевого и эффективного использования объектом контроля средств, предоставленных ему из местного бюджета в виде субсидий;</w:t>
      </w:r>
    </w:p>
    <w:p w14:paraId="0EE0457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соблюдение требований о порядке использования остатков целевых субсидий, не использованных в текущем финансовом году;</w:t>
      </w:r>
    </w:p>
    <w:p w14:paraId="4CD57CB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соблюдение требований трудового законодательства Российской Федерации;</w:t>
      </w:r>
    </w:p>
    <w:p w14:paraId="351E187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анализ организации работы объекта контроля на предмет эффективности расходования средств и использования имущества в соответствии с установленными уставными документами целями деятельности.</w:t>
      </w:r>
    </w:p>
    <w:p w14:paraId="5E9DC94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3" w:name="Par59"/>
      <w:bookmarkEnd w:id="3"/>
      <w:r w:rsidRPr="00653F3F">
        <w:rPr>
          <w:sz w:val="26"/>
          <w:szCs w:val="26"/>
        </w:rPr>
        <w:t>2.15. Срок проведения контрольных мероприятий - период времени от даты начала и до даты окончания проверки, не может превышать 45 рабочих дней.</w:t>
      </w:r>
    </w:p>
    <w:p w14:paraId="664065A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Датой начала проверки считается дата, установленная распоряжением администрации о проведении проверки, датой окончания - день вручения одного экземпляра акта проверки, подготовленного контрольной группой (уполномоченным должностным лицом) по результатам проверки, руководителю объекта контроля (уполномоченному им лицу).</w:t>
      </w:r>
    </w:p>
    <w:p w14:paraId="4F890AAA" w14:textId="4FB9501D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 получении акта проверки руководитель объекта контроля (уполномоченное им лицо) делает запись в экземпляре акта проверки, который остается у контрольной группы (уполномоченного должностного лица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), содержащую дату получения акта проверки, подпись и расшифровку этой подписи.</w:t>
      </w:r>
    </w:p>
    <w:p w14:paraId="576B08C7" w14:textId="7AFBC8A3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случае отказа руководителя объекта контроля (уполномоченного им лица) получить акт проверки, руководителем контрольной группы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производится запись об отказе от подписи в получении акта проверки. При этом акт проверки направляется объекту контроля заказным почтовым отправлением с уведомлением о вручении либо иным способом, обеспечивающим фиксацию факта и даты его направления проверенному объекту контроля.</w:t>
      </w:r>
    </w:p>
    <w:p w14:paraId="403C9F2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Документ, подтверждающий факт направления акта объекту контроля, приобщается к материалам проверки.</w:t>
      </w:r>
    </w:p>
    <w:p w14:paraId="70B23B0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2.16. Продление срока проведения проверки, установленного при назначении проверки, осуществляется на основании мотивированной докладной записки руководителя контрольной группы (уполномоченного должностного лица), но не более чем на 30 рабочих дней.</w:t>
      </w:r>
    </w:p>
    <w:p w14:paraId="008EC380" w14:textId="16204FFB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2.17. Решение о назначении или продлении срока проверки оформляется распоряжением администрации, в котором указывается наименование объекта контроля, вид проверки (плановая/внеплановая, выездная/документарная), проверяемый период, тема проверки, основание проведения или продления проверки, срок проведения проверки,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и персональный состав контрольной группы.</w:t>
      </w:r>
    </w:p>
    <w:p w14:paraId="7FEEBE1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2.18. Проведение проверки может быть приостановлено:</w:t>
      </w:r>
    </w:p>
    <w:p w14:paraId="04FE97B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 период восстановления объектом контроля документов, необходимых для проведения контрольных мероприятий, а также приведения объектом контроля в надлежащее состояние документов по учету и отчетности в случае отсутствия или неудовлетворительного состояния бухгалтерского учета у объекта контроля;</w:t>
      </w:r>
    </w:p>
    <w:p w14:paraId="360E874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 период устранения обстоятельств, препятствующих проведению проверки, - в случае непредставления (неполного представления) объектом контроля документов, материалов и информации, необходимых для проведения контрольных мероприятий, воспрепятствования объектом контроля проведению проверки и (или) уклонения его от проведения проверки.</w:t>
      </w:r>
    </w:p>
    <w:p w14:paraId="6668225A" w14:textId="2628158D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Приостановление проверки оформляется распоряжением администрации на основании докладной записки руководителя контрольной группы (уполномоченного должностного лица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).</w:t>
      </w:r>
    </w:p>
    <w:p w14:paraId="43FAD10E" w14:textId="5ABAE1B3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срок не позднее 3 рабочих дней со дня подписания распоряжения о приостановлении проверки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направляет руководителю объекта контроля копию распоряжения администрации, требование о восстановлении бухгалтерского учета или устранении выявленных нарушений в бухгалтерском учете либо устранении иных обстоятельств, делающих невозможным дальнейшее проведение проверки. В требовании указывается срок его исполнения, который не может превышать срок, на который приостанавливается проверка.</w:t>
      </w:r>
    </w:p>
    <w:p w14:paraId="0832D151" w14:textId="63C3FC26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После устранения причин приостановления проверки контрольная группа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 xml:space="preserve">) возобновляет проведение проверки в сроки, установленные соответствующим распоряжением </w:t>
      </w:r>
      <w:r w:rsidR="0046675A" w:rsidRPr="00653F3F">
        <w:rPr>
          <w:sz w:val="26"/>
          <w:szCs w:val="26"/>
        </w:rPr>
        <w:t>А</w:t>
      </w:r>
      <w:r w:rsidRPr="00653F3F">
        <w:rPr>
          <w:sz w:val="26"/>
          <w:szCs w:val="26"/>
        </w:rPr>
        <w:t>дминистрации.</w:t>
      </w:r>
    </w:p>
    <w:p w14:paraId="2094D1FE" w14:textId="2C167A4A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2.19.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при проведении проверки должен предъявить руководителю объекта контроля копию распоряжения о проведении контрольного мероприятия на данном объекте контроля, ознакомить руководителя объекта контроля с программой проверки, представить участников контрольной группы, решить организационно-технические вопросы проведения проверки.</w:t>
      </w:r>
    </w:p>
    <w:p w14:paraId="0848AE48" w14:textId="0D654ED4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2.20. Работа с документами, содержащими сведения, составляющие государственную, служебную, коммерческую и иную охраняемую законом тайну, осуществляется контрольной группой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в соответствии с действующим законодательством.</w:t>
      </w:r>
    </w:p>
    <w:p w14:paraId="6752ABB0" w14:textId="6DDF8D9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2.21. Исходя из темы проверки и ее программы,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определяет объем и состав контрольных действий по каждому вопросу программы проверки, а также методы и способы проведения таких контрольных действий.</w:t>
      </w:r>
    </w:p>
    <w:p w14:paraId="69916D3B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Руководитель контрольной группы распределяет вопросы программы проверки между участниками контрольной группы.</w:t>
      </w:r>
    </w:p>
    <w:p w14:paraId="0B1858A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2.22. В ходе проверки проводятся контрольные действия:</w:t>
      </w:r>
    </w:p>
    <w:p w14:paraId="400E1845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по изучению финансовых, бухгалтерских, отчетных и иных документов объекта контроля, в том числе путем анализа и оценки содержащейся в них информации;</w:t>
      </w:r>
    </w:p>
    <w:p w14:paraId="77C5F6D7" w14:textId="3447BCE9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по изучению вопросов программы проверки путем осмотра, наблюдения, пересчета, экспертизы, контрольных замеров, проведения опроса</w:t>
      </w:r>
      <w:r w:rsidR="0046675A" w:rsidRPr="00653F3F">
        <w:rPr>
          <w:sz w:val="26"/>
          <w:szCs w:val="26"/>
        </w:rPr>
        <w:t>,</w:t>
      </w:r>
      <w:r w:rsidRPr="00653F3F">
        <w:rPr>
          <w:sz w:val="26"/>
          <w:szCs w:val="26"/>
        </w:rPr>
        <w:t xml:space="preserve"> подготовки запросов с целью получения пояснений в иные структурные подразделения, организациям и гражданам Российской Федерации.</w:t>
      </w:r>
    </w:p>
    <w:p w14:paraId="009B85E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2.23. Контрольные действия могут проводиться сплошным или выборочным способом.</w:t>
      </w:r>
    </w:p>
    <w:p w14:paraId="696CA2B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Сплошной способ заключается в проведении контрольного действия в отношении всей совокупности финансовых, бухгалтерских, отчетных и иных документов, относящихся к одному вопросу программы проверки.</w:t>
      </w:r>
    </w:p>
    <w:p w14:paraId="07AA4DDA" w14:textId="32DEB65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Выборочный способ заключается в проведении контрольного действия в отношении части финансовых, бухгалтерских, отчетных и иных документов, относящихся к одному вопросу программы проверки. Объем выборки и ее состав определяются руководителем контрольной группы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таким образом, чтобы обеспечить возможность оценки изучаемого вопроса программы плановой проверки.</w:t>
      </w:r>
    </w:p>
    <w:p w14:paraId="2B795234" w14:textId="0C2E27A5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Решение об использовании сплошного или выборочного способа проведения контрольных действий по каждому вопросу программы плановой проверки принимает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), исходя из содержания вопроса программы проверки, объема финансовых, бухгалтерских, отчетных и иных документов, относящихся к этому вопросу, состояния бухгалтерского учета, срока проверки и иных обстоятельств.</w:t>
      </w:r>
    </w:p>
    <w:p w14:paraId="68535C98" w14:textId="44C5CEE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2.24. Руководитель контрольной группы (уполномоченное должностное лицо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 xml:space="preserve">) вправе получать необходимые письменные объяснения от должностных, материально ответственных и иных лиц объекта контроля, структурных подразделений Администрации и ее подведомственных учреждений, </w:t>
      </w:r>
      <w:r w:rsidRPr="00653F3F">
        <w:rPr>
          <w:sz w:val="26"/>
          <w:szCs w:val="26"/>
        </w:rPr>
        <w:lastRenderedPageBreak/>
        <w:t>справки и сведения по вопросам, возникающим в ходе проверки, и заверенные копии документов, необходимых для проведения контрольных действий.</w:t>
      </w:r>
    </w:p>
    <w:p w14:paraId="61142CE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Срок направления ответа на предоставление письменных пояснений должен быть разумным и не превышать 5 рабочих дней.</w:t>
      </w:r>
    </w:p>
    <w:p w14:paraId="5E0B7328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случае отказа от представления указанных объяснений, справок, сведений и копий документов в акте проверки делается соответствующая запись.</w:t>
      </w:r>
    </w:p>
    <w:p w14:paraId="784DAC2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2.25. При проведении проверки должны быть получены достаточные надлежащие надежные доказательства, подтверждающие выводы, сделанные по результатам этой проверки (в том числе на основе данных первичных документов, регистров бухгалтерского учета, бухгалтерской отчетности и т.д.).</w:t>
      </w:r>
    </w:p>
    <w:p w14:paraId="56D35B11" w14:textId="5A72260B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Доказательства могут быть получены от объекта контроля, из внешних источников, непосредственно контрольной группой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).</w:t>
      </w:r>
    </w:p>
    <w:p w14:paraId="05598CD9" w14:textId="317E383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2.26. </w:t>
      </w:r>
      <w:proofErr w:type="gramStart"/>
      <w:r w:rsidRPr="00653F3F">
        <w:rPr>
          <w:sz w:val="26"/>
          <w:szCs w:val="26"/>
        </w:rPr>
        <w:t>В ходе проверки по решению руководителя контрольной группы (уполномоченного должностного лица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при необходимости участником контрольной группы составляются справки по результатам проведения им контрольных действий по отдельным вопросам программы проверки, которые подписываются указанным участником контрольной группы, руководителем контрольной группы (уполномоченным должностным лицом</w:t>
      </w:r>
      <w:r w:rsidR="0046675A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), должностным лицом объекта контроля, ответственным за соответствующий участок работы.</w:t>
      </w:r>
      <w:proofErr w:type="gramEnd"/>
    </w:p>
    <w:p w14:paraId="577D030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случае отказа должностного лица объекта контроля подписать справку, на последнем листе справки делается запись об отказе указанного лица от подписания справки с приложением возражения указанного должностного лица.</w:t>
      </w:r>
    </w:p>
    <w:p w14:paraId="71E8EA3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Справки прилагаются к акту проверки, а информация, изложенная в них, учитывается при составлении акта проверки.</w:t>
      </w:r>
    </w:p>
    <w:p w14:paraId="0F6F452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2.27. Документы и </w:t>
      </w:r>
      <w:proofErr w:type="gramStart"/>
      <w:r w:rsidRPr="00653F3F">
        <w:rPr>
          <w:sz w:val="26"/>
          <w:szCs w:val="26"/>
        </w:rPr>
        <w:t>иные материалы, подготавливаемые либо получаемые в связи с подготовкой и проведением контрольного мероприятия составляют</w:t>
      </w:r>
      <w:proofErr w:type="gramEnd"/>
      <w:r w:rsidRPr="00653F3F">
        <w:rPr>
          <w:sz w:val="26"/>
          <w:szCs w:val="26"/>
        </w:rPr>
        <w:t xml:space="preserve"> рабочую документацию (далее - рабочая документация), которая содержит, в том числе:</w:t>
      </w:r>
    </w:p>
    <w:p w14:paraId="3ABCFA7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документы, отражающие подготовку проверки, включая ее программу;</w:t>
      </w:r>
    </w:p>
    <w:p w14:paraId="7EE115B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сведения о характере, сроках, об объеме проверки </w:t>
      </w:r>
      <w:proofErr w:type="gramStart"/>
      <w:r w:rsidRPr="00653F3F">
        <w:rPr>
          <w:sz w:val="26"/>
          <w:szCs w:val="26"/>
        </w:rPr>
        <w:t>и</w:t>
      </w:r>
      <w:proofErr w:type="gramEnd"/>
      <w:r w:rsidRPr="00653F3F">
        <w:rPr>
          <w:sz w:val="26"/>
          <w:szCs w:val="26"/>
        </w:rPr>
        <w:t xml:space="preserve"> о результатах ее выполнения;</w:t>
      </w:r>
    </w:p>
    <w:p w14:paraId="1C0A3A8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перечень договоров, соглашений, протоколов, первичной учетной документации, документов бухгалтерского учета и бухгалтерской отчетности объектов контроля, подлежавших изучению в ходе контрольных мероприятий;</w:t>
      </w:r>
    </w:p>
    <w:p w14:paraId="4F7470C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письменные заявления и объяснения, полученные от должностных лиц и иных работников объектов контроля;</w:t>
      </w:r>
    </w:p>
    <w:p w14:paraId="4116BE4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копии обращений, направленных органам муниципального финансового контроля, экспертам и (или) третьим лицам в ходе контрольных мероприятий, и полученные от них сведения;</w:t>
      </w:r>
    </w:p>
    <w:p w14:paraId="208DC68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копии финансово-хозяйственных документов объекта контроля, подтверждающих выявленные нарушения;</w:t>
      </w:r>
    </w:p>
    <w:p w14:paraId="7A0575F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акт проверки.</w:t>
      </w:r>
    </w:p>
    <w:p w14:paraId="3E8A7D09" w14:textId="52902FB2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2.28. Контрольная группа (уполномоченное должностное лицо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при проведении контрольных мероприятий обязана:</w:t>
      </w:r>
    </w:p>
    <w:p w14:paraId="61EB9E0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проводить проверки в соответствии с программой проверки;</w:t>
      </w:r>
    </w:p>
    <w:p w14:paraId="271B6C7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формулировать выводы по результатам проверки, основанные на положениях нормативных правовых актов в установленной сфере деятельности;</w:t>
      </w:r>
    </w:p>
    <w:p w14:paraId="621D8C0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знакомить руководителя (уполномоченное им лицо) объекта контроля с программой проверки, а также с результатами проверки (актом и заключениями).</w:t>
      </w:r>
    </w:p>
    <w:p w14:paraId="22914D6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2.29. Результаты проверки подлежат оформлению в письменном виде актом проверки.</w:t>
      </w:r>
    </w:p>
    <w:p w14:paraId="3B53E527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653F3F">
        <w:rPr>
          <w:sz w:val="26"/>
          <w:szCs w:val="26"/>
        </w:rPr>
        <w:t>Акт проверки состоит из вводной, описательной и заключительной частей.</w:t>
      </w:r>
      <w:proofErr w:type="gramEnd"/>
    </w:p>
    <w:p w14:paraId="1C8AD67F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Вводная часть акта проверки должна содержать следующие сведения:</w:t>
      </w:r>
    </w:p>
    <w:p w14:paraId="15538B0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тема проверки;</w:t>
      </w:r>
    </w:p>
    <w:p w14:paraId="41082FB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дата и место составления акта проверки;</w:t>
      </w:r>
    </w:p>
    <w:p w14:paraId="721AE8C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номер и дата распоряжения на проведение проверки;</w:t>
      </w:r>
    </w:p>
    <w:p w14:paraId="0D60F2B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основание назначения проверки, в том числе указание на вид проверки (плановая, внеплановая);</w:t>
      </w:r>
    </w:p>
    <w:p w14:paraId="5B4BF07B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фамилии, инициалы и должности руководителя и всех участников контрольной группы (уполномоченного должностного лица);</w:t>
      </w:r>
    </w:p>
    <w:p w14:paraId="0B5579A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проверяемый период;</w:t>
      </w:r>
    </w:p>
    <w:p w14:paraId="69289C6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срок проведения проверки;</w:t>
      </w:r>
    </w:p>
    <w:p w14:paraId="5605507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сведения об объекте контроля:</w:t>
      </w:r>
    </w:p>
    <w:p w14:paraId="24EBF943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полное и сокращенное наименование объекта контроля, идентификационный номер налогоплательщика (ИНН), основной государственный регистрационный номер (ОГРН);</w:t>
      </w:r>
    </w:p>
    <w:p w14:paraId="0BC63CA2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сведения об учредителе;</w:t>
      </w:r>
    </w:p>
    <w:p w14:paraId="4F10DCA8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сведения о лицензиях на осуществление соответствующих видов деятельности;</w:t>
      </w:r>
    </w:p>
    <w:p w14:paraId="54EDEFA6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перечень и реквизиты лицевых счетов, открытых в финансовом органе Тутаевского муниципального округа (включая счета, закрытые на момент проверки, но действовавшие в проверяемом периоде);</w:t>
      </w:r>
    </w:p>
    <w:p w14:paraId="470F8C3F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фамилии, инициалы и должности лиц, имевших право подписи финансовых и расчетных документов в проверяемом периоде;</w:t>
      </w:r>
    </w:p>
    <w:p w14:paraId="3A8417AA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кем </w:t>
      </w:r>
      <w:proofErr w:type="gramStart"/>
      <w:r w:rsidRPr="00653F3F">
        <w:rPr>
          <w:sz w:val="26"/>
          <w:szCs w:val="26"/>
        </w:rPr>
        <w:t>и</w:t>
      </w:r>
      <w:proofErr w:type="gramEnd"/>
      <w:r w:rsidRPr="00653F3F">
        <w:rPr>
          <w:sz w:val="26"/>
          <w:szCs w:val="26"/>
        </w:rPr>
        <w:t xml:space="preserve"> когда проводилась предыдущая проверка, а также сведения об устранении нарушений, выявленных в ходе предыдущей проверки;</w:t>
      </w:r>
    </w:p>
    <w:p w14:paraId="788CB93C" w14:textId="77777777" w:rsidR="005151C4" w:rsidRPr="00653F3F" w:rsidRDefault="005151C4" w:rsidP="005151C4">
      <w:pPr>
        <w:autoSpaceDE w:val="0"/>
        <w:autoSpaceDN w:val="0"/>
        <w:adjustRightInd w:val="0"/>
        <w:ind w:firstLine="1276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иные данные, необходимые, по мнению руководителя контрольной группы (уполномоченного должностного лица), для полной характеристики объекта контроля.</w:t>
      </w:r>
    </w:p>
    <w:p w14:paraId="49AB22E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Описательная часть акта проверки должна содержать описание проведенной работы и выявленных нарушений по каждому вопросу программы проверки.</w:t>
      </w:r>
    </w:p>
    <w:p w14:paraId="4566547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описании каждого нарушения, выявленного в ходе контрольного мероприятия, должны быть указаны: положения законодательных и нормативных правовых актов, которые были нарушены, к какому периоду относится выявленное нарушение, в чем выразилось нарушение, документально подтвержденная сумма нарушения.</w:t>
      </w:r>
    </w:p>
    <w:p w14:paraId="01C3A963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Заключительная часть акта проверки должна содержать обобщенную информацию о результатах проверки, в том числе выявленных нарушениях, сгруппированных по видам, с указанием по каждому виду финансовых нарушений общей суммы, на которую они выявлены.</w:t>
      </w:r>
    </w:p>
    <w:p w14:paraId="4A45DF01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При составлении акта проверки должна быть обеспечена объективность, обоснованность, системность, четкость, доступность и лаконичность (без ущерба для содержания) изложения.</w:t>
      </w:r>
    </w:p>
    <w:p w14:paraId="7589115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акте не допускаются:</w:t>
      </w:r>
    </w:p>
    <w:p w14:paraId="266C122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выводы, предположения, факты, не подтвержденные соответствующими документами;</w:t>
      </w:r>
    </w:p>
    <w:p w14:paraId="1B001A7D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lastRenderedPageBreak/>
        <w:t>морально-этическая оценка действий должностных, материально ответственных и иных лиц проверяемого объекта контроля.</w:t>
      </w:r>
    </w:p>
    <w:p w14:paraId="6E04DE1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2.30. Акт проверки составляется в трех экземплярах: один экземпляр - для Департамента; один экземпляр - для объекта контроля; один – для учредителя. </w:t>
      </w:r>
    </w:p>
    <w:p w14:paraId="4BC9DAE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Каждый экземпляр акта проверки подписывается руководителем контрольной группы (уполномоченным должностным лицом) и всеми участниками контрольной группы.</w:t>
      </w:r>
    </w:p>
    <w:p w14:paraId="19E0683A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Подписанный акт проверки направляется руководителю объекта контроля в порядке, установленном </w:t>
      </w:r>
      <w:hyperlink w:anchor="Par59" w:history="1">
        <w:r w:rsidRPr="00653F3F">
          <w:rPr>
            <w:sz w:val="26"/>
            <w:szCs w:val="26"/>
          </w:rPr>
          <w:t>пунктом 2.15</w:t>
        </w:r>
      </w:hyperlink>
      <w:r w:rsidRPr="00653F3F">
        <w:rPr>
          <w:sz w:val="26"/>
          <w:szCs w:val="26"/>
        </w:rPr>
        <w:t xml:space="preserve"> настоящего Порядка.</w:t>
      </w:r>
    </w:p>
    <w:p w14:paraId="510B4067" w14:textId="1C09B6CC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2.31. Планы контрольных мероприятий, программы плановых и внеплановых проверок, акты проверок, рабочие документы комплектуются, </w:t>
      </w:r>
      <w:proofErr w:type="gramStart"/>
      <w:r w:rsidRPr="00653F3F">
        <w:rPr>
          <w:sz w:val="26"/>
          <w:szCs w:val="26"/>
        </w:rPr>
        <w:t>учитываются и хранятся</w:t>
      </w:r>
      <w:proofErr w:type="gramEnd"/>
      <w:r w:rsidRPr="00653F3F">
        <w:rPr>
          <w:sz w:val="26"/>
          <w:szCs w:val="26"/>
        </w:rPr>
        <w:t xml:space="preserve"> в порядке, установленном законодательством об архивном деле в Российской Федерации и правилами делопроизводства в </w:t>
      </w:r>
      <w:r w:rsidR="00BB34EC" w:rsidRPr="00653F3F">
        <w:rPr>
          <w:sz w:val="26"/>
          <w:szCs w:val="26"/>
        </w:rPr>
        <w:t>Департаменте</w:t>
      </w:r>
      <w:r w:rsidRPr="00653F3F">
        <w:rPr>
          <w:sz w:val="26"/>
          <w:szCs w:val="26"/>
        </w:rPr>
        <w:t>.</w:t>
      </w:r>
    </w:p>
    <w:p w14:paraId="37B28643" w14:textId="458D6C6B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2.32. Руководитель контрольной группы (уполномоченное должностное лицо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устанавливает по согласованию с руководителем объекта контроля срок для ознакомления последнего с актом проверки и его подписания, но не более 3 рабочих дней со дня вручения ему акта.</w:t>
      </w:r>
    </w:p>
    <w:p w14:paraId="56D57FD2" w14:textId="11E6377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При наличии у руководителя объекта контроля замечаний и возражений по акту проверки он </w:t>
      </w:r>
      <w:proofErr w:type="gramStart"/>
      <w:r w:rsidRPr="00653F3F">
        <w:rPr>
          <w:sz w:val="26"/>
          <w:szCs w:val="26"/>
        </w:rPr>
        <w:t>делает об этом отметку в акте проверки и вместе с подписанным актом представляет</w:t>
      </w:r>
      <w:proofErr w:type="gramEnd"/>
      <w:r w:rsidRPr="00653F3F">
        <w:rPr>
          <w:sz w:val="26"/>
          <w:szCs w:val="26"/>
        </w:rPr>
        <w:t xml:space="preserve"> руководителю контрольной группы (уполномоченному должностному лицу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подписанные письменные замечания и возражения. Данные замечания и возражения приобщаются к материалам проверки.</w:t>
      </w:r>
    </w:p>
    <w:p w14:paraId="57958011" w14:textId="043CF22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2.33. Руководитель контрольной группы (уполномоченное должностное лицо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 xml:space="preserve">) в срок до 10 рабочих дней со дня получения письменных возражений по акту проверки </w:t>
      </w:r>
      <w:proofErr w:type="gramStart"/>
      <w:r w:rsidRPr="00653F3F">
        <w:rPr>
          <w:sz w:val="26"/>
          <w:szCs w:val="26"/>
        </w:rPr>
        <w:t>рассматривает обоснованность этих возражений и готовит</w:t>
      </w:r>
      <w:proofErr w:type="gramEnd"/>
      <w:r w:rsidRPr="00653F3F">
        <w:rPr>
          <w:sz w:val="26"/>
          <w:szCs w:val="26"/>
        </w:rPr>
        <w:t xml:space="preserve"> по ним письменный ответ. Один экземпляр ответа на возражения направляется объекту контроля, один экземпляр - приобщается к материалам проверки.</w:t>
      </w:r>
    </w:p>
    <w:p w14:paraId="1D5EF1C8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Ответ вручается руководителю объекта контроля под расписку.</w:t>
      </w:r>
    </w:p>
    <w:p w14:paraId="5E6E44D2" w14:textId="06234BA1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2.34. </w:t>
      </w:r>
      <w:proofErr w:type="gramStart"/>
      <w:r w:rsidRPr="00653F3F">
        <w:rPr>
          <w:sz w:val="26"/>
          <w:szCs w:val="26"/>
        </w:rPr>
        <w:t>В течение 5 рабочих дней после подписания руководителем контрольной группы (уполномоченным должностным лицом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и всеми участниками контрольной группы акта проверки отдел ведомственного контроля информирует Главу Тутаевского муниципального округа Ярославской области посредством докладной записки (с приложением копии акта проверки) о результатах проведенной проверки с предложением мер по устранению выявленных недостатков и (или) нарушений.</w:t>
      </w:r>
      <w:proofErr w:type="gramEnd"/>
    </w:p>
    <w:p w14:paraId="47530AD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2.35. </w:t>
      </w:r>
      <w:proofErr w:type="gramStart"/>
      <w:r w:rsidRPr="00653F3F">
        <w:rPr>
          <w:sz w:val="26"/>
          <w:szCs w:val="26"/>
        </w:rPr>
        <w:t>В случае принятия Главой Тутаевского муниципального округа Ярославской области решения о необходимости передачи материалов  органам  и должностным лицам, уполномоченным в соответствии с КоАП Российской Федерации принимать решения по делам об административных правонарушениях и (или) правоохранительные органы, письмо с приложением заверенных в установленном порядке копий материалов проверки направляется в указанные органы в течение 5 рабочих дней со дня принятия такого решения.</w:t>
      </w:r>
      <w:proofErr w:type="gramEnd"/>
    </w:p>
    <w:p w14:paraId="57D40983" w14:textId="4D3401FF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2.36. </w:t>
      </w:r>
      <w:proofErr w:type="gramStart"/>
      <w:r w:rsidRPr="00653F3F">
        <w:rPr>
          <w:sz w:val="26"/>
          <w:szCs w:val="26"/>
        </w:rPr>
        <w:t xml:space="preserve">В случае выявления в ходе контрольного мероприятия допущенных объектом контроля нарушений положений законодательных и иных нормативных правовых актов Российской Федерации, Ярославской области, Тутаевского муниципального района (округа) регулирующих вопросы, касающиеся деятельности муниципальных учреждений, устава объекта контроля, а также условий, целей и порядка предоставления объекту контроля средств из местного </w:t>
      </w:r>
      <w:r w:rsidRPr="00653F3F">
        <w:rPr>
          <w:sz w:val="26"/>
          <w:szCs w:val="26"/>
        </w:rPr>
        <w:lastRenderedPageBreak/>
        <w:t>бюджета в виде субсидий, руководитель контрольной группы (уполномоченное должностное лицо</w:t>
      </w:r>
      <w:r w:rsidR="00BB34EC" w:rsidRPr="00653F3F">
        <w:rPr>
          <w:sz w:val="26"/>
          <w:szCs w:val="26"/>
        </w:rPr>
        <w:t xml:space="preserve"> учредителя</w:t>
      </w:r>
      <w:r w:rsidRPr="00653F3F">
        <w:rPr>
          <w:sz w:val="26"/>
          <w:szCs w:val="26"/>
        </w:rPr>
        <w:t>) на основании</w:t>
      </w:r>
      <w:proofErr w:type="gramEnd"/>
      <w:r w:rsidRPr="00653F3F">
        <w:rPr>
          <w:sz w:val="26"/>
          <w:szCs w:val="26"/>
        </w:rPr>
        <w:t xml:space="preserve"> акта проверки:</w:t>
      </w:r>
    </w:p>
    <w:p w14:paraId="7C7DC8E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не позднее 5 рабочих дней после окончания проверки готовит проект заключения о выявленных нарушениях и принятии объектом контроля мер по устранению выявленных в ходе контрольных мероприятий нарушений (далее - Заключение);</w:t>
      </w:r>
    </w:p>
    <w:p w14:paraId="0090DF06" w14:textId="5F3D7C4F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не позднее 2 рабочих дней после подписания Заключения направляет его объекту контроля (уполномоченному им лицу) для принятия мер по устранению выявленных в ходе контрольных мероприятий нарушений.</w:t>
      </w:r>
    </w:p>
    <w:p w14:paraId="50C896F6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 Заключении указывается:</w:t>
      </w:r>
    </w:p>
    <w:p w14:paraId="3A543489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наименование объекта контроля;</w:t>
      </w:r>
    </w:p>
    <w:p w14:paraId="4B70308E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фамилия, имя, отчество руководителя объекта контроля;</w:t>
      </w:r>
    </w:p>
    <w:p w14:paraId="2A0387B0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выявленные проверкой нарушения с указанием нормативного правового акта, положения которого нарушены, документов, подтверждающих нарушение;</w:t>
      </w:r>
    </w:p>
    <w:p w14:paraId="6479251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рекомендации по устранению выявленных нарушений и принятию мер по недопущению в дальнейшем совершения указанных в Заключение нарушений;</w:t>
      </w:r>
    </w:p>
    <w:p w14:paraId="16906EA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>срок для рассмотрения Заключения и принятия соответствующих мер по устранению и недопущению в дальнейшем совершения нарушений положений законодательных и иных нормативных правовых актов, регулирующих вопросы, касающиеся деятельности муниципальных учреждений, устава объекта контроля, а также условий, целей и порядка предоставления объекту контроля средств из местного бюджета;</w:t>
      </w:r>
    </w:p>
    <w:p w14:paraId="3DF2805F" w14:textId="284C734E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653F3F">
        <w:rPr>
          <w:sz w:val="26"/>
          <w:szCs w:val="26"/>
        </w:rPr>
        <w:t xml:space="preserve">срок извещения </w:t>
      </w:r>
      <w:r w:rsidR="00BB34EC" w:rsidRPr="00653F3F">
        <w:rPr>
          <w:sz w:val="26"/>
          <w:szCs w:val="26"/>
        </w:rPr>
        <w:t>уполномоченного должностного лица учредителя</w:t>
      </w:r>
      <w:r w:rsidRPr="00653F3F">
        <w:rPr>
          <w:sz w:val="26"/>
          <w:szCs w:val="26"/>
        </w:rPr>
        <w:t xml:space="preserve"> о принятии мер по устранению указанных в Заключение нарушений.</w:t>
      </w:r>
    </w:p>
    <w:p w14:paraId="1B3385B8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bookmarkStart w:id="4" w:name="Par143"/>
      <w:bookmarkEnd w:id="4"/>
      <w:r w:rsidRPr="00653F3F">
        <w:rPr>
          <w:sz w:val="26"/>
          <w:szCs w:val="26"/>
        </w:rPr>
        <w:t xml:space="preserve">2.37. </w:t>
      </w:r>
      <w:proofErr w:type="gramStart"/>
      <w:r w:rsidRPr="00653F3F">
        <w:rPr>
          <w:sz w:val="26"/>
          <w:szCs w:val="26"/>
        </w:rPr>
        <w:t>Объект контроля вправе обжаловать Заключение и ответ на замечания и возражения в течение месяца после их получения, в том числе в случае указания в них фактов нарушений положений законодательных и иных нормативных правовых актов, регулирующих вопросы, касающиеся деятельности муниципальных учреждений, устава объекта контроля, а также условий, целей и порядка предоставления объекту контроля средств из местного бюджета в виде субсидий, отсутствующих</w:t>
      </w:r>
      <w:proofErr w:type="gramEnd"/>
      <w:r w:rsidRPr="00653F3F">
        <w:rPr>
          <w:sz w:val="26"/>
          <w:szCs w:val="26"/>
        </w:rPr>
        <w:t xml:space="preserve"> в акте проверки, а также в случае невозможности осуществления предлагаемых в Заключени</w:t>
      </w:r>
      <w:proofErr w:type="gramStart"/>
      <w:r w:rsidRPr="00653F3F">
        <w:rPr>
          <w:sz w:val="26"/>
          <w:szCs w:val="26"/>
        </w:rPr>
        <w:t>и</w:t>
      </w:r>
      <w:proofErr w:type="gramEnd"/>
      <w:r w:rsidRPr="00653F3F">
        <w:rPr>
          <w:sz w:val="26"/>
          <w:szCs w:val="26"/>
        </w:rPr>
        <w:t xml:space="preserve"> способов (предложений) по устранению выявленных проверкой и (или) мер по недопущению их в дальнейшем.</w:t>
      </w:r>
    </w:p>
    <w:p w14:paraId="229DA914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156C37D0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653F3F">
        <w:rPr>
          <w:b/>
          <w:sz w:val="26"/>
          <w:szCs w:val="26"/>
        </w:rPr>
        <w:t>III. Заключительные положения, итоги осуществления контроля</w:t>
      </w:r>
    </w:p>
    <w:p w14:paraId="73A5EE57" w14:textId="77777777" w:rsidR="005151C4" w:rsidRPr="00653F3F" w:rsidRDefault="005151C4" w:rsidP="005151C4">
      <w:pPr>
        <w:autoSpaceDE w:val="0"/>
        <w:autoSpaceDN w:val="0"/>
        <w:adjustRightInd w:val="0"/>
        <w:jc w:val="center"/>
        <w:outlineLvl w:val="0"/>
        <w:rPr>
          <w:bCs/>
          <w:sz w:val="26"/>
          <w:szCs w:val="26"/>
        </w:rPr>
      </w:pPr>
    </w:p>
    <w:p w14:paraId="3FB58042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53F3F">
        <w:rPr>
          <w:bCs/>
          <w:sz w:val="26"/>
          <w:szCs w:val="26"/>
        </w:rPr>
        <w:t xml:space="preserve">3.1. В течение 20 рабочих дней после получения Заключения о выявленных недостатках объект контроля </w:t>
      </w:r>
      <w:proofErr w:type="gramStart"/>
      <w:r w:rsidRPr="00653F3F">
        <w:rPr>
          <w:bCs/>
          <w:sz w:val="26"/>
          <w:szCs w:val="26"/>
        </w:rPr>
        <w:t>готовит план мероприятий по устранению выявленных нарушений и направляет</w:t>
      </w:r>
      <w:proofErr w:type="gramEnd"/>
      <w:r w:rsidRPr="00653F3F">
        <w:rPr>
          <w:bCs/>
          <w:sz w:val="26"/>
          <w:szCs w:val="26"/>
        </w:rPr>
        <w:t xml:space="preserve"> на согласование Главе Тутаевского муниципального округа.</w:t>
      </w:r>
    </w:p>
    <w:p w14:paraId="3106392C" w14:textId="77777777" w:rsidR="005151C4" w:rsidRPr="00653F3F" w:rsidRDefault="005151C4" w:rsidP="005151C4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53F3F">
        <w:rPr>
          <w:bCs/>
          <w:sz w:val="26"/>
          <w:szCs w:val="26"/>
        </w:rPr>
        <w:t xml:space="preserve">3.2. В течение 3 рабочих дней со дня согласования плана мероприятий </w:t>
      </w:r>
      <w:proofErr w:type="gramStart"/>
      <w:r w:rsidRPr="00653F3F">
        <w:rPr>
          <w:bCs/>
          <w:sz w:val="26"/>
          <w:szCs w:val="26"/>
        </w:rPr>
        <w:t>утверждает план мероприятий по устранению выявленных нарушений и направляет</w:t>
      </w:r>
      <w:proofErr w:type="gramEnd"/>
      <w:r w:rsidRPr="00653F3F">
        <w:rPr>
          <w:bCs/>
          <w:sz w:val="26"/>
          <w:szCs w:val="26"/>
        </w:rPr>
        <w:t xml:space="preserve"> его копию в Департамент. План мероприятий приобщается к материалам проверки.</w:t>
      </w:r>
    </w:p>
    <w:p w14:paraId="6BAC8E30" w14:textId="17F036CE" w:rsidR="007F74AC" w:rsidRPr="00653F3F" w:rsidRDefault="005151C4" w:rsidP="00BB34EC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6"/>
          <w:szCs w:val="26"/>
        </w:rPr>
      </w:pPr>
      <w:r w:rsidRPr="00653F3F">
        <w:rPr>
          <w:bCs/>
          <w:sz w:val="26"/>
          <w:szCs w:val="26"/>
        </w:rPr>
        <w:t xml:space="preserve">3.3. В срок не позднее 5 рабочих дней со дня выполнения предусмотренных планом мероприятий объект контроля </w:t>
      </w:r>
      <w:proofErr w:type="gramStart"/>
      <w:r w:rsidRPr="00653F3F">
        <w:rPr>
          <w:bCs/>
          <w:sz w:val="26"/>
          <w:szCs w:val="26"/>
        </w:rPr>
        <w:t>готовит справку о его реализации с приложением подтверждающих документов и направляет</w:t>
      </w:r>
      <w:proofErr w:type="gramEnd"/>
      <w:r w:rsidRPr="00653F3F">
        <w:rPr>
          <w:bCs/>
          <w:sz w:val="26"/>
          <w:szCs w:val="26"/>
        </w:rPr>
        <w:t xml:space="preserve"> ее в Департамент.</w:t>
      </w:r>
    </w:p>
    <w:sectPr w:rsidR="007F74AC" w:rsidRPr="00653F3F" w:rsidSect="00653F3F">
      <w:pgSz w:w="11906" w:h="16838"/>
      <w:pgMar w:top="851" w:right="851" w:bottom="851" w:left="1701" w:header="709" w:footer="709" w:gutter="0"/>
      <w:pgNumType w:start="3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104467" w14:textId="77777777" w:rsidR="00653F3F" w:rsidRDefault="00653F3F" w:rsidP="00653F3F">
      <w:r>
        <w:separator/>
      </w:r>
    </w:p>
  </w:endnote>
  <w:endnote w:type="continuationSeparator" w:id="0">
    <w:p w14:paraId="5E5D31A1" w14:textId="77777777" w:rsidR="00653F3F" w:rsidRDefault="00653F3F" w:rsidP="00653F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315F0E" w14:textId="77777777" w:rsidR="00653F3F" w:rsidRDefault="00653F3F" w:rsidP="00653F3F">
      <w:r>
        <w:separator/>
      </w:r>
    </w:p>
  </w:footnote>
  <w:footnote w:type="continuationSeparator" w:id="0">
    <w:p w14:paraId="634B3BA2" w14:textId="77777777" w:rsidR="00653F3F" w:rsidRDefault="00653F3F" w:rsidP="00653F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C36AF"/>
    <w:multiLevelType w:val="hybridMultilevel"/>
    <w:tmpl w:val="E9C81F00"/>
    <w:lvl w:ilvl="0" w:tplc="77FEBB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D46BCB"/>
    <w:multiLevelType w:val="hybridMultilevel"/>
    <w:tmpl w:val="3D4E3812"/>
    <w:lvl w:ilvl="0" w:tplc="4E0ED6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18342D46"/>
    <w:multiLevelType w:val="hybridMultilevel"/>
    <w:tmpl w:val="D034FD6E"/>
    <w:lvl w:ilvl="0" w:tplc="FD180C9A">
      <w:start w:val="1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763F9B"/>
    <w:multiLevelType w:val="hybridMultilevel"/>
    <w:tmpl w:val="52FA9A88"/>
    <w:lvl w:ilvl="0" w:tplc="F572DE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39B460FE"/>
    <w:multiLevelType w:val="multilevel"/>
    <w:tmpl w:val="6B8C5DAE"/>
    <w:lvl w:ilvl="0">
      <w:start w:val="1"/>
      <w:numFmt w:val="decimal"/>
      <w:lvlText w:val="%1."/>
      <w:lvlJc w:val="left"/>
      <w:pPr>
        <w:ind w:left="1218" w:hanging="51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23" w:hanging="91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3" w:hanging="91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5">
    <w:nsid w:val="3EEC3334"/>
    <w:multiLevelType w:val="hybridMultilevel"/>
    <w:tmpl w:val="D79E526C"/>
    <w:lvl w:ilvl="0" w:tplc="A0ECFA32">
      <w:start w:val="13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EBE065C"/>
    <w:multiLevelType w:val="hybridMultilevel"/>
    <w:tmpl w:val="54686BB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55DC2B50"/>
    <w:multiLevelType w:val="hybridMultilevel"/>
    <w:tmpl w:val="8DF6A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7122E"/>
    <w:multiLevelType w:val="hybridMultilevel"/>
    <w:tmpl w:val="B658E586"/>
    <w:lvl w:ilvl="0" w:tplc="14FEA760">
      <w:start w:val="15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0"/>
  </w:num>
  <w:num w:numId="6">
    <w:abstractNumId w:val="5"/>
  </w:num>
  <w:num w:numId="7">
    <w:abstractNumId w:val="3"/>
  </w:num>
  <w:num w:numId="8">
    <w:abstractNumId w:val="8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25"/>
    <w:rsid w:val="000057A9"/>
    <w:rsid w:val="00017018"/>
    <w:rsid w:val="0002162B"/>
    <w:rsid w:val="00034A93"/>
    <w:rsid w:val="00041371"/>
    <w:rsid w:val="00042FEE"/>
    <w:rsid w:val="00045E1F"/>
    <w:rsid w:val="00064855"/>
    <w:rsid w:val="00066AB6"/>
    <w:rsid w:val="00067AAC"/>
    <w:rsid w:val="00070B57"/>
    <w:rsid w:val="00070C01"/>
    <w:rsid w:val="000840C3"/>
    <w:rsid w:val="00091750"/>
    <w:rsid w:val="000A472D"/>
    <w:rsid w:val="000C50C1"/>
    <w:rsid w:val="000D1C19"/>
    <w:rsid w:val="000E62E4"/>
    <w:rsid w:val="000F46F5"/>
    <w:rsid w:val="000F583F"/>
    <w:rsid w:val="00100642"/>
    <w:rsid w:val="0013054C"/>
    <w:rsid w:val="0013599A"/>
    <w:rsid w:val="001463EC"/>
    <w:rsid w:val="00152451"/>
    <w:rsid w:val="00152570"/>
    <w:rsid w:val="00163E94"/>
    <w:rsid w:val="001B2465"/>
    <w:rsid w:val="001C17E1"/>
    <w:rsid w:val="001D0B98"/>
    <w:rsid w:val="001D635B"/>
    <w:rsid w:val="00203494"/>
    <w:rsid w:val="00212254"/>
    <w:rsid w:val="002143D5"/>
    <w:rsid w:val="00225EE1"/>
    <w:rsid w:val="00225F62"/>
    <w:rsid w:val="002469E2"/>
    <w:rsid w:val="00276A85"/>
    <w:rsid w:val="002A0D38"/>
    <w:rsid w:val="002A456A"/>
    <w:rsid w:val="002C145C"/>
    <w:rsid w:val="002C1F19"/>
    <w:rsid w:val="002C52A1"/>
    <w:rsid w:val="002E1A14"/>
    <w:rsid w:val="002E2646"/>
    <w:rsid w:val="002E3891"/>
    <w:rsid w:val="002F0D93"/>
    <w:rsid w:val="002F3FC4"/>
    <w:rsid w:val="00300922"/>
    <w:rsid w:val="003508F3"/>
    <w:rsid w:val="00351526"/>
    <w:rsid w:val="00356F57"/>
    <w:rsid w:val="00383D1E"/>
    <w:rsid w:val="00386FA0"/>
    <w:rsid w:val="00397FF9"/>
    <w:rsid w:val="003A1630"/>
    <w:rsid w:val="003A25CB"/>
    <w:rsid w:val="003C150A"/>
    <w:rsid w:val="003C5DFF"/>
    <w:rsid w:val="003D2B46"/>
    <w:rsid w:val="003D550D"/>
    <w:rsid w:val="00406DE8"/>
    <w:rsid w:val="00407924"/>
    <w:rsid w:val="004103DA"/>
    <w:rsid w:val="0041237F"/>
    <w:rsid w:val="00413EFA"/>
    <w:rsid w:val="00423DBE"/>
    <w:rsid w:val="00432CE2"/>
    <w:rsid w:val="00456F06"/>
    <w:rsid w:val="00463A85"/>
    <w:rsid w:val="0046675A"/>
    <w:rsid w:val="004737EB"/>
    <w:rsid w:val="00481EA3"/>
    <w:rsid w:val="004A10B2"/>
    <w:rsid w:val="004B67BB"/>
    <w:rsid w:val="004B764E"/>
    <w:rsid w:val="004C2675"/>
    <w:rsid w:val="004C6452"/>
    <w:rsid w:val="004C77EB"/>
    <w:rsid w:val="004D0AE5"/>
    <w:rsid w:val="004F0610"/>
    <w:rsid w:val="004F6650"/>
    <w:rsid w:val="005078A1"/>
    <w:rsid w:val="005151C4"/>
    <w:rsid w:val="00541577"/>
    <w:rsid w:val="005916B8"/>
    <w:rsid w:val="00592BDB"/>
    <w:rsid w:val="005B02D7"/>
    <w:rsid w:val="005B7553"/>
    <w:rsid w:val="005E42CA"/>
    <w:rsid w:val="005F2460"/>
    <w:rsid w:val="005F3DF6"/>
    <w:rsid w:val="0060342E"/>
    <w:rsid w:val="00607516"/>
    <w:rsid w:val="00613025"/>
    <w:rsid w:val="00633F5D"/>
    <w:rsid w:val="00634328"/>
    <w:rsid w:val="00637F26"/>
    <w:rsid w:val="006422AE"/>
    <w:rsid w:val="00653F3F"/>
    <w:rsid w:val="006721BD"/>
    <w:rsid w:val="00687108"/>
    <w:rsid w:val="006A513F"/>
    <w:rsid w:val="006B2E8D"/>
    <w:rsid w:val="006B7A04"/>
    <w:rsid w:val="006C23A9"/>
    <w:rsid w:val="006D4749"/>
    <w:rsid w:val="006F27A6"/>
    <w:rsid w:val="006F5D3D"/>
    <w:rsid w:val="007070E3"/>
    <w:rsid w:val="0071510B"/>
    <w:rsid w:val="007256BE"/>
    <w:rsid w:val="0074079E"/>
    <w:rsid w:val="0075313D"/>
    <w:rsid w:val="00754FD4"/>
    <w:rsid w:val="007609E8"/>
    <w:rsid w:val="00766BDF"/>
    <w:rsid w:val="0077357E"/>
    <w:rsid w:val="007A535F"/>
    <w:rsid w:val="007F058D"/>
    <w:rsid w:val="007F74AC"/>
    <w:rsid w:val="00805725"/>
    <w:rsid w:val="00810C20"/>
    <w:rsid w:val="00826D7E"/>
    <w:rsid w:val="008271D2"/>
    <w:rsid w:val="00842576"/>
    <w:rsid w:val="00870D2A"/>
    <w:rsid w:val="0089196D"/>
    <w:rsid w:val="0089523B"/>
    <w:rsid w:val="00895666"/>
    <w:rsid w:val="0089584D"/>
    <w:rsid w:val="008A2049"/>
    <w:rsid w:val="008B0037"/>
    <w:rsid w:val="008B2873"/>
    <w:rsid w:val="008B6E77"/>
    <w:rsid w:val="008B749E"/>
    <w:rsid w:val="008D0E86"/>
    <w:rsid w:val="008D1B18"/>
    <w:rsid w:val="008D5584"/>
    <w:rsid w:val="008D6C84"/>
    <w:rsid w:val="008E41B5"/>
    <w:rsid w:val="008F4003"/>
    <w:rsid w:val="008F5AE7"/>
    <w:rsid w:val="00906A0A"/>
    <w:rsid w:val="00917E6B"/>
    <w:rsid w:val="00922168"/>
    <w:rsid w:val="00931EA8"/>
    <w:rsid w:val="0094679A"/>
    <w:rsid w:val="0096178D"/>
    <w:rsid w:val="00962422"/>
    <w:rsid w:val="00964E2D"/>
    <w:rsid w:val="0097773B"/>
    <w:rsid w:val="0099358C"/>
    <w:rsid w:val="009A1429"/>
    <w:rsid w:val="009B1B52"/>
    <w:rsid w:val="009D2A54"/>
    <w:rsid w:val="009E1E67"/>
    <w:rsid w:val="009F1CD8"/>
    <w:rsid w:val="009F72D9"/>
    <w:rsid w:val="00A0054C"/>
    <w:rsid w:val="00A251D1"/>
    <w:rsid w:val="00A27DB5"/>
    <w:rsid w:val="00A342C6"/>
    <w:rsid w:val="00A36AEE"/>
    <w:rsid w:val="00A55FD0"/>
    <w:rsid w:val="00A562B5"/>
    <w:rsid w:val="00A62CE8"/>
    <w:rsid w:val="00A70B93"/>
    <w:rsid w:val="00A74909"/>
    <w:rsid w:val="00A84B44"/>
    <w:rsid w:val="00AA2EB6"/>
    <w:rsid w:val="00AB6264"/>
    <w:rsid w:val="00AB75C6"/>
    <w:rsid w:val="00AC0744"/>
    <w:rsid w:val="00AD310E"/>
    <w:rsid w:val="00AD3E2B"/>
    <w:rsid w:val="00AD4AAF"/>
    <w:rsid w:val="00AF081F"/>
    <w:rsid w:val="00AF2DBB"/>
    <w:rsid w:val="00B07D2A"/>
    <w:rsid w:val="00B24898"/>
    <w:rsid w:val="00B359C4"/>
    <w:rsid w:val="00B46529"/>
    <w:rsid w:val="00B52145"/>
    <w:rsid w:val="00B55CAF"/>
    <w:rsid w:val="00B61412"/>
    <w:rsid w:val="00B61C35"/>
    <w:rsid w:val="00B6376B"/>
    <w:rsid w:val="00B64F49"/>
    <w:rsid w:val="00B669E0"/>
    <w:rsid w:val="00B66C61"/>
    <w:rsid w:val="00B93658"/>
    <w:rsid w:val="00B952DB"/>
    <w:rsid w:val="00B96B9C"/>
    <w:rsid w:val="00BA57AC"/>
    <w:rsid w:val="00BB34EC"/>
    <w:rsid w:val="00BC6881"/>
    <w:rsid w:val="00BD4745"/>
    <w:rsid w:val="00BE0372"/>
    <w:rsid w:val="00BF3410"/>
    <w:rsid w:val="00C04A34"/>
    <w:rsid w:val="00C10010"/>
    <w:rsid w:val="00C12312"/>
    <w:rsid w:val="00C3055A"/>
    <w:rsid w:val="00C31BF4"/>
    <w:rsid w:val="00C32D32"/>
    <w:rsid w:val="00C3719C"/>
    <w:rsid w:val="00C61D0C"/>
    <w:rsid w:val="00C668D0"/>
    <w:rsid w:val="00C73E2E"/>
    <w:rsid w:val="00C756F6"/>
    <w:rsid w:val="00C807B3"/>
    <w:rsid w:val="00C908F7"/>
    <w:rsid w:val="00C92C99"/>
    <w:rsid w:val="00CB4F69"/>
    <w:rsid w:val="00CC424C"/>
    <w:rsid w:val="00CD50A1"/>
    <w:rsid w:val="00CE0F2F"/>
    <w:rsid w:val="00CF2D06"/>
    <w:rsid w:val="00CF75AA"/>
    <w:rsid w:val="00D01763"/>
    <w:rsid w:val="00D0288A"/>
    <w:rsid w:val="00D02BE9"/>
    <w:rsid w:val="00D12FD7"/>
    <w:rsid w:val="00D21D85"/>
    <w:rsid w:val="00D53E9B"/>
    <w:rsid w:val="00D5542E"/>
    <w:rsid w:val="00D56EE0"/>
    <w:rsid w:val="00D715D5"/>
    <w:rsid w:val="00D85E56"/>
    <w:rsid w:val="00D86EBE"/>
    <w:rsid w:val="00D9257B"/>
    <w:rsid w:val="00D95EC5"/>
    <w:rsid w:val="00DA4CF2"/>
    <w:rsid w:val="00E06B72"/>
    <w:rsid w:val="00E07660"/>
    <w:rsid w:val="00E155B3"/>
    <w:rsid w:val="00E267C6"/>
    <w:rsid w:val="00E33B47"/>
    <w:rsid w:val="00E368A7"/>
    <w:rsid w:val="00E40A80"/>
    <w:rsid w:val="00E50FF3"/>
    <w:rsid w:val="00E5423D"/>
    <w:rsid w:val="00E659E8"/>
    <w:rsid w:val="00E766EE"/>
    <w:rsid w:val="00E960A6"/>
    <w:rsid w:val="00E969AF"/>
    <w:rsid w:val="00EA01B8"/>
    <w:rsid w:val="00EA2892"/>
    <w:rsid w:val="00EB054F"/>
    <w:rsid w:val="00EC3DDB"/>
    <w:rsid w:val="00ED6D74"/>
    <w:rsid w:val="00EF7EB4"/>
    <w:rsid w:val="00F10B3A"/>
    <w:rsid w:val="00F10F4A"/>
    <w:rsid w:val="00F20FCF"/>
    <w:rsid w:val="00F332BE"/>
    <w:rsid w:val="00F41F6E"/>
    <w:rsid w:val="00F44082"/>
    <w:rsid w:val="00F67457"/>
    <w:rsid w:val="00F71F83"/>
    <w:rsid w:val="00F84841"/>
    <w:rsid w:val="00F851C7"/>
    <w:rsid w:val="00F86531"/>
    <w:rsid w:val="00F92C9A"/>
    <w:rsid w:val="00FA77E3"/>
    <w:rsid w:val="00FB4B99"/>
    <w:rsid w:val="00FC0C21"/>
    <w:rsid w:val="00FC5D1E"/>
    <w:rsid w:val="00FE31D8"/>
    <w:rsid w:val="00FF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D6B8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1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A01B8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A01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A01B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EA01B8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EA01B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rmal (Web)"/>
    <w:basedOn w:val="a"/>
    <w:uiPriority w:val="99"/>
    <w:unhideWhenUsed/>
    <w:rsid w:val="00EA01B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EA01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271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F05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EF7E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szCs w:val="24"/>
      <w:lang w:eastAsia="ru-RU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F10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F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53F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53F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3F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4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A01B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01B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EA01B8"/>
    <w:pPr>
      <w:widowControl w:val="0"/>
      <w:autoSpaceDE w:val="0"/>
      <w:autoSpaceDN w:val="0"/>
      <w:ind w:left="720"/>
      <w:contextualSpacing/>
    </w:pPr>
    <w:rPr>
      <w:sz w:val="22"/>
      <w:szCs w:val="22"/>
      <w:lang w:eastAsia="en-US"/>
    </w:rPr>
  </w:style>
  <w:style w:type="table" w:styleId="a4">
    <w:name w:val="Table Grid"/>
    <w:basedOn w:val="a1"/>
    <w:uiPriority w:val="99"/>
    <w:rsid w:val="00EA01B8"/>
    <w:pPr>
      <w:spacing w:after="0" w:line="240" w:lineRule="auto"/>
    </w:pPr>
    <w:rPr>
      <w:rFonts w:ascii="Calibri" w:eastAsia="Times New Roman" w:hAnsi="Calibri"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2">
    <w:name w:val="c2"/>
    <w:basedOn w:val="a"/>
    <w:rsid w:val="00EA01B8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sz w:val="24"/>
      <w:szCs w:val="24"/>
    </w:rPr>
  </w:style>
  <w:style w:type="paragraph" w:styleId="a5">
    <w:name w:val="Plain Text"/>
    <w:basedOn w:val="a"/>
    <w:link w:val="a6"/>
    <w:rsid w:val="00EA01B8"/>
    <w:rPr>
      <w:rFonts w:ascii="Courier New" w:hAnsi="Courier New"/>
      <w:lang w:val="x-none" w:eastAsia="x-none"/>
    </w:rPr>
  </w:style>
  <w:style w:type="character" w:customStyle="1" w:styleId="a6">
    <w:name w:val="Текст Знак"/>
    <w:basedOn w:val="a0"/>
    <w:link w:val="a5"/>
    <w:rsid w:val="00EA01B8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a7">
    <w:name w:val="Normal (Web)"/>
    <w:basedOn w:val="a"/>
    <w:uiPriority w:val="99"/>
    <w:unhideWhenUsed/>
    <w:rsid w:val="00EA01B8"/>
    <w:pPr>
      <w:spacing w:before="100" w:beforeAutospacing="1" w:after="100" w:afterAutospacing="1"/>
    </w:pPr>
    <w:rPr>
      <w:sz w:val="24"/>
      <w:szCs w:val="24"/>
    </w:rPr>
  </w:style>
  <w:style w:type="paragraph" w:styleId="a8">
    <w:name w:val="No Spacing"/>
    <w:uiPriority w:val="1"/>
    <w:qFormat/>
    <w:rsid w:val="00EA01B8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8271D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kern w:val="2"/>
      <w:sz w:val="20"/>
      <w:szCs w:val="24"/>
      <w:lang w:eastAsia="ru-RU"/>
      <w14:ligatures w14:val="standardContextual"/>
    </w:rPr>
  </w:style>
  <w:style w:type="paragraph" w:customStyle="1" w:styleId="ConsPlusNonformat">
    <w:name w:val="ConsPlusNonformat"/>
    <w:rsid w:val="007F058D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kern w:val="2"/>
      <w:sz w:val="20"/>
      <w:szCs w:val="24"/>
      <w:lang w:eastAsia="ru-RU"/>
      <w14:ligatures w14:val="standardContextual"/>
    </w:rPr>
  </w:style>
  <w:style w:type="paragraph" w:customStyle="1" w:styleId="ConsPlusTitle">
    <w:name w:val="ConsPlusTitle"/>
    <w:rsid w:val="00EF7EB4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kern w:val="2"/>
      <w:sz w:val="20"/>
      <w:szCs w:val="24"/>
      <w:lang w:eastAsia="ru-RU"/>
      <w14:ligatures w14:val="standardContextual"/>
    </w:rPr>
  </w:style>
  <w:style w:type="paragraph" w:styleId="a9">
    <w:name w:val="Balloon Text"/>
    <w:basedOn w:val="a"/>
    <w:link w:val="aa"/>
    <w:uiPriority w:val="99"/>
    <w:semiHidden/>
    <w:unhideWhenUsed/>
    <w:rsid w:val="00F10F4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F4A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rsid w:val="00653F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53F3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"/>
    <w:link w:val="ae"/>
    <w:uiPriority w:val="99"/>
    <w:unhideWhenUsed/>
    <w:rsid w:val="00653F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3F3F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92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42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059105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58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1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745518">
                  <w:marLeft w:val="1170"/>
                  <w:marRight w:val="7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11DA79-F1A5-462F-9B94-479EBAF86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12</Pages>
  <Words>5050</Words>
  <Characters>28790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SmirnovaIV</dc:creator>
  <cp:keywords/>
  <dc:description/>
  <cp:lastModifiedBy>fedorenko</cp:lastModifiedBy>
  <cp:revision>8</cp:revision>
  <cp:lastPrinted>2025-08-21T07:36:00Z</cp:lastPrinted>
  <dcterms:created xsi:type="dcterms:W3CDTF">2025-08-19T11:29:00Z</dcterms:created>
  <dcterms:modified xsi:type="dcterms:W3CDTF">2025-08-21T07:36:00Z</dcterms:modified>
</cp:coreProperties>
</file>