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9360"/>
      </w:tblGrid>
      <w:tr w:rsidR="00DD151E" w:rsidTr="00636AA3">
        <w:trPr>
          <w:cantSplit/>
        </w:trPr>
        <w:tc>
          <w:tcPr>
            <w:tcW w:w="9360" w:type="dxa"/>
          </w:tcPr>
          <w:p w:rsidR="00DD151E" w:rsidRDefault="00DD151E" w:rsidP="00A07A0B">
            <w:pPr>
              <w:pStyle w:val="1"/>
              <w:jc w:val="center"/>
            </w:pPr>
            <w:r>
              <w:rPr>
                <w:rFonts w:ascii="Arial" w:hAnsi="Arial" w:cs="Arial"/>
                <w:noProof/>
              </w:rPr>
              <w:drawing>
                <wp:inline distT="0" distB="0" distL="0" distR="0">
                  <wp:extent cx="609600" cy="80010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DD151E" w:rsidRPr="004D2611" w:rsidRDefault="00DD151E" w:rsidP="00A07A0B">
            <w:pPr>
              <w:pStyle w:val="1"/>
              <w:jc w:val="center"/>
            </w:pPr>
            <w:r w:rsidRPr="004D2611">
              <w:t>Администрация Тутаевского муниципального района</w:t>
            </w:r>
          </w:p>
          <w:p w:rsidR="00DD151E" w:rsidRDefault="00DD151E" w:rsidP="00A07A0B">
            <w:pPr>
              <w:jc w:val="center"/>
            </w:pPr>
          </w:p>
          <w:p w:rsidR="00DD151E" w:rsidRPr="004D2611" w:rsidRDefault="004A0FB5" w:rsidP="00A07A0B">
            <w:pPr>
              <w:pStyle w:val="1"/>
              <w:jc w:val="center"/>
              <w:rPr>
                <w:b/>
                <w:sz w:val="40"/>
                <w:szCs w:val="40"/>
              </w:rPr>
            </w:pPr>
            <w:r>
              <w:rPr>
                <w:b/>
                <w:sz w:val="40"/>
                <w:szCs w:val="40"/>
              </w:rPr>
              <w:t>ПОСТАНОВЛ</w:t>
            </w:r>
            <w:r w:rsidR="00DD151E" w:rsidRPr="004D2611">
              <w:rPr>
                <w:b/>
                <w:sz w:val="40"/>
                <w:szCs w:val="40"/>
              </w:rPr>
              <w:t>ЕНИЕ</w:t>
            </w:r>
          </w:p>
          <w:p w:rsidR="00DD151E" w:rsidRDefault="00DD151E" w:rsidP="00A07A0B">
            <w:pPr>
              <w:rPr>
                <w:b/>
              </w:rPr>
            </w:pPr>
          </w:p>
          <w:p w:rsidR="00DD151E" w:rsidRPr="008777ED" w:rsidRDefault="0075259C" w:rsidP="00A07A0B">
            <w:pPr>
              <w:rPr>
                <w:b/>
                <w:sz w:val="28"/>
                <w:szCs w:val="28"/>
              </w:rPr>
            </w:pPr>
            <w:r w:rsidRPr="008777ED">
              <w:rPr>
                <w:b/>
                <w:sz w:val="28"/>
                <w:szCs w:val="28"/>
              </w:rPr>
              <w:t>о</w:t>
            </w:r>
            <w:r w:rsidR="00DD151E" w:rsidRPr="008777ED">
              <w:rPr>
                <w:b/>
                <w:sz w:val="28"/>
                <w:szCs w:val="28"/>
              </w:rPr>
              <w:t>т</w:t>
            </w:r>
            <w:r w:rsidR="00F85C79" w:rsidRPr="008777ED">
              <w:rPr>
                <w:b/>
                <w:sz w:val="28"/>
                <w:szCs w:val="28"/>
              </w:rPr>
              <w:t xml:space="preserve"> </w:t>
            </w:r>
            <w:r w:rsidR="00015070" w:rsidRPr="008777ED">
              <w:rPr>
                <w:b/>
                <w:sz w:val="28"/>
                <w:szCs w:val="28"/>
              </w:rPr>
              <w:t xml:space="preserve"> </w:t>
            </w:r>
            <w:r w:rsidR="008777ED" w:rsidRPr="008777ED">
              <w:rPr>
                <w:b/>
                <w:sz w:val="28"/>
                <w:szCs w:val="28"/>
              </w:rPr>
              <w:t>05.11.2025</w:t>
            </w:r>
            <w:r w:rsidR="00AE6F7D" w:rsidRPr="008777ED">
              <w:rPr>
                <w:b/>
                <w:sz w:val="28"/>
                <w:szCs w:val="28"/>
              </w:rPr>
              <w:t xml:space="preserve">  </w:t>
            </w:r>
            <w:r w:rsidR="00DD151E" w:rsidRPr="008777ED">
              <w:rPr>
                <w:b/>
                <w:sz w:val="28"/>
                <w:szCs w:val="28"/>
              </w:rPr>
              <w:t xml:space="preserve">№ </w:t>
            </w:r>
            <w:r w:rsidR="008777ED" w:rsidRPr="008777ED">
              <w:rPr>
                <w:b/>
                <w:sz w:val="28"/>
                <w:szCs w:val="28"/>
              </w:rPr>
              <w:t>943-п</w:t>
            </w:r>
            <w:r w:rsidR="00AE6F7D" w:rsidRPr="008777ED">
              <w:rPr>
                <w:b/>
                <w:sz w:val="28"/>
                <w:szCs w:val="28"/>
              </w:rPr>
              <w:t xml:space="preserve"> </w:t>
            </w:r>
            <w:r w:rsidR="004A70CE" w:rsidRPr="008777ED">
              <w:rPr>
                <w:b/>
                <w:sz w:val="28"/>
                <w:szCs w:val="28"/>
              </w:rPr>
              <w:t xml:space="preserve">  </w:t>
            </w:r>
          </w:p>
          <w:p w:rsidR="00DD151E" w:rsidRDefault="00DD151E" w:rsidP="00A07A0B">
            <w:pPr>
              <w:pStyle w:val="c2"/>
              <w:spacing w:before="0" w:beforeAutospacing="0" w:after="0" w:afterAutospacing="0"/>
              <w:rPr>
                <w:rFonts w:ascii="Times New Roman" w:eastAsia="Times New Roman" w:hAnsi="Times New Roman" w:cs="Times New Roman"/>
                <w:bCs w:val="0"/>
              </w:rPr>
            </w:pPr>
            <w:r w:rsidRPr="008777ED">
              <w:rPr>
                <w:rFonts w:ascii="Times New Roman" w:eastAsia="Times New Roman" w:hAnsi="Times New Roman" w:cs="Times New Roman"/>
                <w:bCs w:val="0"/>
                <w:sz w:val="28"/>
                <w:szCs w:val="28"/>
              </w:rPr>
              <w:t>г. Тутаев</w:t>
            </w:r>
          </w:p>
        </w:tc>
      </w:tr>
    </w:tbl>
    <w:p w:rsidR="00DD151E" w:rsidRDefault="00DD151E" w:rsidP="00A07A0B">
      <w:pPr>
        <w:rPr>
          <w:color w:val="000000"/>
          <w:sz w:val="28"/>
          <w:szCs w:val="28"/>
        </w:rPr>
      </w:pPr>
    </w:p>
    <w:p w:rsidR="00AE6F7D" w:rsidRPr="00897286" w:rsidRDefault="00AE6F7D" w:rsidP="00A07A0B">
      <w:pPr>
        <w:rPr>
          <w:color w:val="000000"/>
          <w:sz w:val="28"/>
          <w:szCs w:val="28"/>
        </w:rPr>
      </w:pPr>
    </w:p>
    <w:p w:rsidR="006C5915" w:rsidRDefault="00A31A79" w:rsidP="00A07A0B">
      <w:pPr>
        <w:rPr>
          <w:color w:val="000000"/>
          <w:sz w:val="28"/>
          <w:szCs w:val="28"/>
        </w:rPr>
      </w:pPr>
      <w:r>
        <w:rPr>
          <w:color w:val="000000"/>
          <w:sz w:val="28"/>
          <w:szCs w:val="28"/>
        </w:rPr>
        <w:t>О</w:t>
      </w:r>
      <w:r w:rsidR="006C5915">
        <w:rPr>
          <w:color w:val="000000"/>
          <w:sz w:val="28"/>
          <w:szCs w:val="28"/>
        </w:rPr>
        <w:t>б</w:t>
      </w:r>
      <w:r>
        <w:rPr>
          <w:color w:val="000000"/>
          <w:sz w:val="28"/>
          <w:szCs w:val="28"/>
        </w:rPr>
        <w:t xml:space="preserve"> </w:t>
      </w:r>
      <w:r w:rsidR="006C5915">
        <w:rPr>
          <w:color w:val="000000"/>
          <w:sz w:val="28"/>
          <w:szCs w:val="28"/>
        </w:rPr>
        <w:t xml:space="preserve">участии </w:t>
      </w:r>
    </w:p>
    <w:p w:rsidR="006C5915" w:rsidRDefault="006C5915" w:rsidP="00A07A0B">
      <w:pPr>
        <w:rPr>
          <w:color w:val="000000"/>
          <w:sz w:val="28"/>
          <w:szCs w:val="28"/>
        </w:rPr>
      </w:pPr>
      <w:r>
        <w:rPr>
          <w:color w:val="000000"/>
          <w:sz w:val="28"/>
          <w:szCs w:val="28"/>
        </w:rPr>
        <w:t xml:space="preserve">во Всероссийском конкурсе </w:t>
      </w:r>
    </w:p>
    <w:p w:rsidR="006C5915" w:rsidRDefault="006C5915" w:rsidP="00A07A0B">
      <w:pPr>
        <w:rPr>
          <w:color w:val="000000"/>
          <w:sz w:val="28"/>
          <w:szCs w:val="28"/>
        </w:rPr>
      </w:pPr>
      <w:r>
        <w:rPr>
          <w:color w:val="000000"/>
          <w:sz w:val="28"/>
          <w:szCs w:val="28"/>
        </w:rPr>
        <w:t xml:space="preserve">лучших проектов создания </w:t>
      </w:r>
    </w:p>
    <w:p w:rsidR="006C5915" w:rsidRDefault="006C5915" w:rsidP="00A07A0B">
      <w:pPr>
        <w:rPr>
          <w:color w:val="000000"/>
          <w:sz w:val="28"/>
          <w:szCs w:val="28"/>
        </w:rPr>
      </w:pPr>
      <w:r>
        <w:rPr>
          <w:color w:val="000000"/>
          <w:sz w:val="28"/>
          <w:szCs w:val="28"/>
        </w:rPr>
        <w:t xml:space="preserve">комфортной городской среды </w:t>
      </w:r>
    </w:p>
    <w:p w:rsidR="006C5915" w:rsidRPr="0075259C" w:rsidRDefault="006C5915" w:rsidP="00A07A0B">
      <w:pPr>
        <w:rPr>
          <w:color w:val="000000"/>
          <w:sz w:val="28"/>
          <w:szCs w:val="28"/>
        </w:rPr>
      </w:pPr>
      <w:r>
        <w:rPr>
          <w:color w:val="000000"/>
          <w:sz w:val="28"/>
          <w:szCs w:val="28"/>
        </w:rPr>
        <w:t xml:space="preserve">в </w:t>
      </w:r>
      <w:r w:rsidR="00886093">
        <w:rPr>
          <w:color w:val="000000"/>
          <w:sz w:val="28"/>
          <w:szCs w:val="28"/>
        </w:rPr>
        <w:t>202</w:t>
      </w:r>
      <w:r w:rsidR="00AE6F7D">
        <w:rPr>
          <w:color w:val="000000"/>
          <w:sz w:val="28"/>
          <w:szCs w:val="28"/>
        </w:rPr>
        <w:t>6</w:t>
      </w:r>
      <w:r>
        <w:rPr>
          <w:color w:val="000000"/>
          <w:sz w:val="28"/>
          <w:szCs w:val="28"/>
        </w:rPr>
        <w:t xml:space="preserve"> год</w:t>
      </w:r>
      <w:r w:rsidR="008B5276">
        <w:rPr>
          <w:color w:val="000000"/>
          <w:sz w:val="28"/>
          <w:szCs w:val="28"/>
        </w:rPr>
        <w:t>у</w:t>
      </w:r>
    </w:p>
    <w:p w:rsidR="00DD151E" w:rsidRPr="00AE6F7D" w:rsidRDefault="00DD151E" w:rsidP="00A07A0B">
      <w:pPr>
        <w:jc w:val="both"/>
        <w:rPr>
          <w:color w:val="000000"/>
          <w:sz w:val="28"/>
          <w:szCs w:val="28"/>
        </w:rPr>
      </w:pPr>
    </w:p>
    <w:p w:rsidR="006C5915" w:rsidRPr="00AE6F7D" w:rsidRDefault="006C5915" w:rsidP="00A07A0B">
      <w:pPr>
        <w:jc w:val="both"/>
        <w:rPr>
          <w:color w:val="000000"/>
          <w:sz w:val="28"/>
          <w:szCs w:val="28"/>
        </w:rPr>
      </w:pPr>
    </w:p>
    <w:p w:rsidR="000B6D9B" w:rsidRDefault="00015070" w:rsidP="00B0696E">
      <w:pPr>
        <w:ind w:firstLine="567"/>
        <w:jc w:val="both"/>
        <w:rPr>
          <w:color w:val="000000"/>
          <w:sz w:val="28"/>
        </w:rPr>
      </w:pPr>
      <w:proofErr w:type="gramStart"/>
      <w:r w:rsidRPr="00F8745E">
        <w:rPr>
          <w:sz w:val="28"/>
        </w:rPr>
        <w:t>В целях подготовки конкурсной заявки для участия во Всероссийском конкурсе лучших проектов создания комфортной городской среды, на основании Федерального закона от 06.10.2003г. №131-ФЗ «Об общих принципах организации местного самоуправления в Российской Федерации», в</w:t>
      </w:r>
      <w:r w:rsidR="00931E60" w:rsidRPr="00F8745E">
        <w:rPr>
          <w:sz w:val="28"/>
        </w:rPr>
        <w:t xml:space="preserve"> целях реализации </w:t>
      </w:r>
      <w:r w:rsidR="006C5915" w:rsidRPr="00F8745E">
        <w:rPr>
          <w:sz w:val="28"/>
        </w:rPr>
        <w:t>национального проекта «</w:t>
      </w:r>
      <w:r w:rsidR="00A3397E">
        <w:rPr>
          <w:sz w:val="28"/>
        </w:rPr>
        <w:t>Инфраструктура для жизни</w:t>
      </w:r>
      <w:r w:rsidR="006C5915" w:rsidRPr="00F8745E">
        <w:rPr>
          <w:sz w:val="28"/>
        </w:rPr>
        <w:t xml:space="preserve">» </w:t>
      </w:r>
      <w:r w:rsidR="002B4403" w:rsidRPr="00F8745E">
        <w:rPr>
          <w:sz w:val="28"/>
          <w:szCs w:val="28"/>
        </w:rPr>
        <w:t xml:space="preserve">на территории </w:t>
      </w:r>
      <w:r w:rsidR="00643102" w:rsidRPr="00F8745E">
        <w:rPr>
          <w:sz w:val="28"/>
          <w:szCs w:val="28"/>
        </w:rPr>
        <w:t>город</w:t>
      </w:r>
      <w:r w:rsidR="00ED408B">
        <w:rPr>
          <w:sz w:val="28"/>
          <w:szCs w:val="28"/>
        </w:rPr>
        <w:t>а Тутаева</w:t>
      </w:r>
      <w:r w:rsidR="002B4403">
        <w:rPr>
          <w:color w:val="000000"/>
          <w:sz w:val="28"/>
          <w:szCs w:val="28"/>
        </w:rPr>
        <w:t xml:space="preserve">, </w:t>
      </w:r>
      <w:r w:rsidR="00A31A79">
        <w:rPr>
          <w:color w:val="000000"/>
          <w:sz w:val="28"/>
          <w:szCs w:val="28"/>
        </w:rPr>
        <w:t xml:space="preserve">муниципальной </w:t>
      </w:r>
      <w:r>
        <w:rPr>
          <w:color w:val="000000"/>
          <w:sz w:val="28"/>
          <w:szCs w:val="28"/>
        </w:rPr>
        <w:t xml:space="preserve">целевой </w:t>
      </w:r>
      <w:r w:rsidR="00A31A79">
        <w:rPr>
          <w:color w:val="000000"/>
          <w:sz w:val="28"/>
          <w:szCs w:val="28"/>
        </w:rPr>
        <w:t>программы</w:t>
      </w:r>
      <w:r w:rsidR="002B4403">
        <w:rPr>
          <w:color w:val="000000"/>
          <w:sz w:val="28"/>
          <w:szCs w:val="28"/>
        </w:rPr>
        <w:t xml:space="preserve"> </w:t>
      </w:r>
      <w:r w:rsidR="001910A2" w:rsidRPr="00931E60">
        <w:rPr>
          <w:color w:val="000000"/>
          <w:sz w:val="28"/>
          <w:szCs w:val="28"/>
        </w:rPr>
        <w:t>«Ф</w:t>
      </w:r>
      <w:r w:rsidR="001910A2">
        <w:rPr>
          <w:color w:val="000000"/>
          <w:sz w:val="28"/>
          <w:szCs w:val="28"/>
        </w:rPr>
        <w:t>ормирование современной городской среды</w:t>
      </w:r>
      <w:r w:rsidR="00886093">
        <w:rPr>
          <w:color w:val="000000"/>
          <w:sz w:val="28"/>
          <w:szCs w:val="28"/>
        </w:rPr>
        <w:t xml:space="preserve"> </w:t>
      </w:r>
      <w:r>
        <w:rPr>
          <w:color w:val="000000"/>
          <w:sz w:val="28"/>
          <w:szCs w:val="28"/>
        </w:rPr>
        <w:t>городского поселения Тутаев</w:t>
      </w:r>
      <w:r w:rsidR="001910A2" w:rsidRPr="00931E60">
        <w:rPr>
          <w:color w:val="000000"/>
          <w:sz w:val="28"/>
          <w:szCs w:val="28"/>
        </w:rPr>
        <w:t>»</w:t>
      </w:r>
      <w:r w:rsidR="00AE6F7D">
        <w:rPr>
          <w:rFonts w:cs="Calibri"/>
          <w:sz w:val="28"/>
          <w:szCs w:val="22"/>
          <w:lang w:eastAsia="en-US"/>
        </w:rPr>
        <w:t xml:space="preserve"> на 2025-2027 год, </w:t>
      </w:r>
      <w:r w:rsidR="0042176E">
        <w:rPr>
          <w:rFonts w:cs="Calibri"/>
          <w:sz w:val="28"/>
          <w:szCs w:val="22"/>
          <w:lang w:eastAsia="en-US"/>
        </w:rPr>
        <w:t xml:space="preserve"> Администрация </w:t>
      </w:r>
      <w:r w:rsidR="0042176E" w:rsidRPr="009E1660">
        <w:rPr>
          <w:color w:val="000000"/>
          <w:sz w:val="28"/>
        </w:rPr>
        <w:t>Тутаевского</w:t>
      </w:r>
      <w:proofErr w:type="gramEnd"/>
      <w:r w:rsidR="0042176E" w:rsidRPr="009E1660">
        <w:rPr>
          <w:color w:val="000000"/>
          <w:sz w:val="28"/>
        </w:rPr>
        <w:t xml:space="preserve"> муниципального района</w:t>
      </w:r>
    </w:p>
    <w:p w:rsidR="0042176E" w:rsidRPr="00A76AEC" w:rsidRDefault="0042176E" w:rsidP="00B0696E">
      <w:pPr>
        <w:jc w:val="both"/>
        <w:rPr>
          <w:color w:val="000000"/>
          <w:sz w:val="20"/>
          <w:szCs w:val="20"/>
        </w:rPr>
      </w:pPr>
    </w:p>
    <w:p w:rsidR="0042176E" w:rsidRPr="009E1660" w:rsidRDefault="0042176E" w:rsidP="00B0696E">
      <w:pPr>
        <w:jc w:val="both"/>
        <w:rPr>
          <w:rFonts w:cs="Calibri"/>
          <w:sz w:val="28"/>
          <w:szCs w:val="22"/>
          <w:lang w:eastAsia="en-US"/>
        </w:rPr>
      </w:pPr>
      <w:r>
        <w:rPr>
          <w:color w:val="000000"/>
          <w:sz w:val="28"/>
        </w:rPr>
        <w:t>ПОСТАНОВЛЯЕТ:</w:t>
      </w:r>
    </w:p>
    <w:p w:rsidR="00DD151E" w:rsidRPr="00A76AEC" w:rsidRDefault="00DD151E" w:rsidP="00B0696E">
      <w:pPr>
        <w:jc w:val="both"/>
        <w:rPr>
          <w:color w:val="000000"/>
          <w:sz w:val="20"/>
          <w:szCs w:val="20"/>
        </w:rPr>
      </w:pPr>
    </w:p>
    <w:p w:rsidR="00B0696E" w:rsidRPr="00B0696E" w:rsidRDefault="00ED408B" w:rsidP="00B0696E">
      <w:pPr>
        <w:pStyle w:val="a8"/>
        <w:numPr>
          <w:ilvl w:val="0"/>
          <w:numId w:val="1"/>
        </w:numPr>
        <w:ind w:left="0" w:firstLine="567"/>
        <w:contextualSpacing w:val="0"/>
        <w:jc w:val="both"/>
        <w:rPr>
          <w:color w:val="000000"/>
          <w:sz w:val="28"/>
        </w:rPr>
      </w:pPr>
      <w:r>
        <w:rPr>
          <w:color w:val="000000"/>
          <w:sz w:val="28"/>
        </w:rPr>
        <w:t>Администрации Тутаевского муниципального района</w:t>
      </w:r>
      <w:r w:rsidR="006C5915" w:rsidRPr="00B0696E">
        <w:rPr>
          <w:color w:val="000000"/>
          <w:sz w:val="28"/>
        </w:rPr>
        <w:t xml:space="preserve"> принять участие во Всероссийском конкурсе лучших проектов создания комфортной городской среды </w:t>
      </w:r>
      <w:r w:rsidR="00897286" w:rsidRPr="00B0696E">
        <w:rPr>
          <w:color w:val="000000"/>
          <w:sz w:val="28"/>
          <w:szCs w:val="28"/>
        </w:rPr>
        <w:t xml:space="preserve">(далее – Конкурс) </w:t>
      </w:r>
      <w:r w:rsidR="001910A2" w:rsidRPr="00B0696E">
        <w:rPr>
          <w:color w:val="000000"/>
          <w:sz w:val="28"/>
          <w:szCs w:val="28"/>
        </w:rPr>
        <w:t xml:space="preserve">в </w:t>
      </w:r>
      <w:r w:rsidR="00886093" w:rsidRPr="00B0696E">
        <w:rPr>
          <w:color w:val="000000"/>
          <w:sz w:val="28"/>
          <w:szCs w:val="28"/>
        </w:rPr>
        <w:t>202</w:t>
      </w:r>
      <w:r w:rsidR="00AE6F7D">
        <w:rPr>
          <w:color w:val="000000"/>
          <w:sz w:val="28"/>
          <w:szCs w:val="28"/>
        </w:rPr>
        <w:t>6</w:t>
      </w:r>
      <w:r w:rsidR="00886093" w:rsidRPr="00B0696E">
        <w:rPr>
          <w:color w:val="000000"/>
          <w:sz w:val="28"/>
          <w:szCs w:val="28"/>
        </w:rPr>
        <w:t xml:space="preserve"> год</w:t>
      </w:r>
      <w:r w:rsidR="008B5276" w:rsidRPr="00B0696E">
        <w:rPr>
          <w:color w:val="000000"/>
          <w:sz w:val="28"/>
          <w:szCs w:val="28"/>
        </w:rPr>
        <w:t>у</w:t>
      </w:r>
      <w:r w:rsidR="001910A2" w:rsidRPr="00B0696E">
        <w:rPr>
          <w:color w:val="000000"/>
          <w:sz w:val="28"/>
        </w:rPr>
        <w:t>.</w:t>
      </w:r>
    </w:p>
    <w:p w:rsidR="00B0696E" w:rsidRPr="00B0696E" w:rsidRDefault="00897286" w:rsidP="00B0696E">
      <w:pPr>
        <w:pStyle w:val="a8"/>
        <w:numPr>
          <w:ilvl w:val="0"/>
          <w:numId w:val="1"/>
        </w:numPr>
        <w:ind w:left="0" w:firstLine="567"/>
        <w:contextualSpacing w:val="0"/>
        <w:jc w:val="both"/>
        <w:rPr>
          <w:color w:val="000000"/>
          <w:sz w:val="28"/>
        </w:rPr>
      </w:pPr>
      <w:r w:rsidRPr="00B0696E">
        <w:rPr>
          <w:color w:val="000000"/>
          <w:sz w:val="28"/>
        </w:rPr>
        <w:t xml:space="preserve">Утвердить объявление о приеме предложений от жителей </w:t>
      </w:r>
      <w:r w:rsidR="00AD742A">
        <w:rPr>
          <w:color w:val="000000"/>
          <w:sz w:val="28"/>
        </w:rPr>
        <w:t>Тутаевского муниципального округа</w:t>
      </w:r>
      <w:r w:rsidRPr="00B0696E">
        <w:rPr>
          <w:color w:val="000000"/>
          <w:sz w:val="28"/>
        </w:rPr>
        <w:t xml:space="preserve"> по выбору общественной территории, предлагаемой для участия в Конкурсе (приложение к настоящему постановлению).</w:t>
      </w:r>
    </w:p>
    <w:p w:rsidR="00B0696E" w:rsidRPr="00B0696E" w:rsidRDefault="00224534" w:rsidP="00B0696E">
      <w:pPr>
        <w:pStyle w:val="a8"/>
        <w:numPr>
          <w:ilvl w:val="0"/>
          <w:numId w:val="1"/>
        </w:numPr>
        <w:ind w:left="0" w:firstLine="567"/>
        <w:contextualSpacing w:val="0"/>
        <w:jc w:val="both"/>
        <w:rPr>
          <w:color w:val="000000"/>
          <w:sz w:val="28"/>
        </w:rPr>
      </w:pPr>
      <w:proofErr w:type="gramStart"/>
      <w:r w:rsidRPr="00B0696E">
        <w:rPr>
          <w:color w:val="000000"/>
          <w:sz w:val="28"/>
        </w:rPr>
        <w:t xml:space="preserve">Общественной комиссии по реализации </w:t>
      </w:r>
      <w:r w:rsidRPr="00B0696E">
        <w:rPr>
          <w:sz w:val="28"/>
          <w:szCs w:val="28"/>
        </w:rPr>
        <w:t>губернаторского проекта «Решаем вместе!» на территории Тутаевского муниципального</w:t>
      </w:r>
      <w:r w:rsidR="00617B4E">
        <w:rPr>
          <w:sz w:val="28"/>
          <w:szCs w:val="28"/>
        </w:rPr>
        <w:t xml:space="preserve"> округа, </w:t>
      </w:r>
      <w:r w:rsidR="00A07A0B" w:rsidRPr="00A5302A">
        <w:rPr>
          <w:sz w:val="28"/>
        </w:rPr>
        <w:t xml:space="preserve">сформированной постановлением Администрации Тутаевского муниципального района от 15.03.2023 №210-п </w:t>
      </w:r>
      <w:r w:rsidRPr="00A5302A">
        <w:rPr>
          <w:sz w:val="28"/>
          <w:szCs w:val="28"/>
        </w:rPr>
        <w:t>(далее – Комиссия)</w:t>
      </w:r>
      <w:r w:rsidR="00897286" w:rsidRPr="00A5302A">
        <w:rPr>
          <w:sz w:val="28"/>
          <w:szCs w:val="28"/>
        </w:rPr>
        <w:t xml:space="preserve"> </w:t>
      </w:r>
      <w:r w:rsidR="008B5276" w:rsidRPr="00A5302A">
        <w:rPr>
          <w:sz w:val="28"/>
          <w:szCs w:val="28"/>
        </w:rPr>
        <w:t>не позднее</w:t>
      </w:r>
      <w:r w:rsidR="00731E3F" w:rsidRPr="00A5302A">
        <w:rPr>
          <w:sz w:val="28"/>
          <w:szCs w:val="28"/>
        </w:rPr>
        <w:t xml:space="preserve"> </w:t>
      </w:r>
      <w:r w:rsidR="00C42854" w:rsidRPr="00A5302A">
        <w:rPr>
          <w:sz w:val="28"/>
          <w:szCs w:val="28"/>
        </w:rPr>
        <w:t>1</w:t>
      </w:r>
      <w:r w:rsidR="00A5302A" w:rsidRPr="00A5302A">
        <w:rPr>
          <w:sz w:val="28"/>
          <w:szCs w:val="28"/>
        </w:rPr>
        <w:t>1</w:t>
      </w:r>
      <w:r w:rsidR="00852554" w:rsidRPr="00A5302A">
        <w:rPr>
          <w:sz w:val="28"/>
          <w:szCs w:val="28"/>
        </w:rPr>
        <w:t xml:space="preserve"> декабря 202</w:t>
      </w:r>
      <w:r w:rsidR="00AE6F7D" w:rsidRPr="00A5302A">
        <w:rPr>
          <w:sz w:val="28"/>
          <w:szCs w:val="28"/>
        </w:rPr>
        <w:t>5</w:t>
      </w:r>
      <w:r w:rsidR="008B5276" w:rsidRPr="00A5302A">
        <w:rPr>
          <w:sz w:val="28"/>
          <w:szCs w:val="28"/>
        </w:rPr>
        <w:t xml:space="preserve"> года </w:t>
      </w:r>
      <w:r w:rsidR="00897286" w:rsidRPr="00A5302A">
        <w:rPr>
          <w:sz w:val="28"/>
          <w:szCs w:val="28"/>
        </w:rPr>
        <w:t>подвести итоги приема предложений и определить общественн</w:t>
      </w:r>
      <w:r w:rsidR="008B5276" w:rsidRPr="00A5302A">
        <w:rPr>
          <w:sz w:val="28"/>
          <w:szCs w:val="28"/>
        </w:rPr>
        <w:t>ую</w:t>
      </w:r>
      <w:r w:rsidR="00897286" w:rsidRPr="00A5302A">
        <w:rPr>
          <w:sz w:val="28"/>
          <w:szCs w:val="28"/>
        </w:rPr>
        <w:t xml:space="preserve"> территори</w:t>
      </w:r>
      <w:r w:rsidR="008B5276" w:rsidRPr="00A5302A">
        <w:rPr>
          <w:sz w:val="28"/>
          <w:szCs w:val="28"/>
        </w:rPr>
        <w:t>ю</w:t>
      </w:r>
      <w:r w:rsidR="00897286" w:rsidRPr="00B0696E">
        <w:rPr>
          <w:color w:val="000000"/>
          <w:sz w:val="28"/>
          <w:szCs w:val="28"/>
        </w:rPr>
        <w:t>, в пользу котор</w:t>
      </w:r>
      <w:r w:rsidR="008B5276" w:rsidRPr="00B0696E">
        <w:rPr>
          <w:color w:val="000000"/>
          <w:sz w:val="28"/>
          <w:szCs w:val="28"/>
        </w:rPr>
        <w:t>ой</w:t>
      </w:r>
      <w:r w:rsidR="00897286" w:rsidRPr="00B0696E">
        <w:rPr>
          <w:color w:val="000000"/>
          <w:sz w:val="28"/>
          <w:szCs w:val="28"/>
        </w:rPr>
        <w:t xml:space="preserve"> высказалось наибольшее число жителей </w:t>
      </w:r>
      <w:r w:rsidR="002277F4">
        <w:rPr>
          <w:color w:val="000000"/>
          <w:sz w:val="28"/>
          <w:szCs w:val="28"/>
        </w:rPr>
        <w:t>Тутаевского муниципального округа</w:t>
      </w:r>
      <w:r w:rsidR="00897286" w:rsidRPr="00B0696E">
        <w:rPr>
          <w:color w:val="000000"/>
          <w:sz w:val="28"/>
          <w:szCs w:val="28"/>
        </w:rPr>
        <w:t xml:space="preserve"> для представления на Конкурс</w:t>
      </w:r>
      <w:r w:rsidR="008253E4" w:rsidRPr="00B0696E">
        <w:rPr>
          <w:color w:val="000000"/>
          <w:sz w:val="28"/>
          <w:szCs w:val="28"/>
        </w:rPr>
        <w:t>.</w:t>
      </w:r>
      <w:proofErr w:type="gramEnd"/>
    </w:p>
    <w:p w:rsidR="00B0696E" w:rsidRPr="00AE6F7D" w:rsidRDefault="00A07A0B" w:rsidP="00B0696E">
      <w:pPr>
        <w:pStyle w:val="a8"/>
        <w:numPr>
          <w:ilvl w:val="0"/>
          <w:numId w:val="1"/>
        </w:numPr>
        <w:ind w:left="0" w:firstLine="567"/>
        <w:contextualSpacing w:val="0"/>
        <w:jc w:val="both"/>
        <w:rPr>
          <w:color w:val="000000"/>
          <w:sz w:val="28"/>
        </w:rPr>
      </w:pPr>
      <w:r w:rsidRPr="00B0696E">
        <w:rPr>
          <w:color w:val="000000"/>
          <w:sz w:val="28"/>
        </w:rPr>
        <w:t>Комиссии</w:t>
      </w:r>
      <w:r w:rsidR="00852554" w:rsidRPr="00B0696E">
        <w:rPr>
          <w:color w:val="000000"/>
          <w:sz w:val="28"/>
        </w:rPr>
        <w:t xml:space="preserve"> организовать работу в рамках реализации </w:t>
      </w:r>
      <w:r w:rsidR="00852554" w:rsidRPr="00B0696E">
        <w:rPr>
          <w:sz w:val="28"/>
          <w:szCs w:val="28"/>
        </w:rPr>
        <w:t>постановления Правительства РФ от 07.03.2018 №237</w:t>
      </w:r>
      <w:r w:rsidR="00A5302A">
        <w:rPr>
          <w:sz w:val="28"/>
          <w:szCs w:val="28"/>
        </w:rPr>
        <w:t xml:space="preserve"> </w:t>
      </w:r>
      <w:r w:rsidRPr="00B0696E">
        <w:rPr>
          <w:bCs/>
          <w:sz w:val="28"/>
          <w:szCs w:val="28"/>
          <w:shd w:val="clear" w:color="auto" w:fill="FFFFFF"/>
        </w:rPr>
        <w:t xml:space="preserve">"О предоставлении и распределении средств государственной поддержки из федерального бюджета бюджетам </w:t>
      </w:r>
      <w:r w:rsidRPr="00B0696E">
        <w:rPr>
          <w:bCs/>
          <w:sz w:val="28"/>
          <w:szCs w:val="28"/>
          <w:shd w:val="clear" w:color="auto" w:fill="FFFFFF"/>
        </w:rPr>
        <w:lastRenderedPageBreak/>
        <w:t>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r w:rsidR="00AE6F7D">
        <w:rPr>
          <w:bCs/>
          <w:sz w:val="28"/>
          <w:szCs w:val="28"/>
          <w:shd w:val="clear" w:color="auto" w:fill="FFFFFF"/>
        </w:rPr>
        <w:t xml:space="preserve"> (ред. от 24.03.2025).  </w:t>
      </w:r>
    </w:p>
    <w:p w:rsidR="00B0696E" w:rsidRPr="00B0696E" w:rsidRDefault="00DD151E" w:rsidP="00B0696E">
      <w:pPr>
        <w:pStyle w:val="a8"/>
        <w:numPr>
          <w:ilvl w:val="0"/>
          <w:numId w:val="1"/>
        </w:numPr>
        <w:ind w:left="0" w:firstLine="825"/>
        <w:contextualSpacing w:val="0"/>
        <w:jc w:val="both"/>
        <w:rPr>
          <w:color w:val="000000"/>
          <w:sz w:val="28"/>
        </w:rPr>
      </w:pPr>
      <w:proofErr w:type="gramStart"/>
      <w:r w:rsidRPr="00B0696E">
        <w:rPr>
          <w:color w:val="000000"/>
          <w:sz w:val="28"/>
        </w:rPr>
        <w:t>Контроль за</w:t>
      </w:r>
      <w:proofErr w:type="gramEnd"/>
      <w:r w:rsidRPr="00B0696E">
        <w:rPr>
          <w:color w:val="000000"/>
          <w:sz w:val="28"/>
        </w:rPr>
        <w:t xml:space="preserve"> исполнением настоящего </w:t>
      </w:r>
      <w:r w:rsidR="004A0FB5" w:rsidRPr="00B0696E">
        <w:rPr>
          <w:color w:val="000000"/>
          <w:sz w:val="28"/>
        </w:rPr>
        <w:t>постановл</w:t>
      </w:r>
      <w:r w:rsidRPr="00B0696E">
        <w:rPr>
          <w:color w:val="000000"/>
          <w:sz w:val="28"/>
        </w:rPr>
        <w:t xml:space="preserve">ения </w:t>
      </w:r>
      <w:r w:rsidR="00567165" w:rsidRPr="00B0696E">
        <w:rPr>
          <w:color w:val="000000"/>
          <w:sz w:val="28"/>
        </w:rPr>
        <w:t xml:space="preserve">возложить на заместителя Главы Администрации Тутаевского муниципального района по экономическим и финансовым вопросам – директора Департамента финансов Администрации Тутаевского муниципального района </w:t>
      </w:r>
      <w:r w:rsidR="008C192C" w:rsidRPr="00B0696E">
        <w:rPr>
          <w:color w:val="000000"/>
          <w:sz w:val="28"/>
        </w:rPr>
        <w:t xml:space="preserve"> </w:t>
      </w:r>
      <w:proofErr w:type="spellStart"/>
      <w:r w:rsidR="00567165" w:rsidRPr="00B0696E">
        <w:rPr>
          <w:color w:val="000000"/>
          <w:sz w:val="28"/>
        </w:rPr>
        <w:t>Елаеву</w:t>
      </w:r>
      <w:proofErr w:type="spellEnd"/>
      <w:r w:rsidR="00567165" w:rsidRPr="00B0696E">
        <w:rPr>
          <w:color w:val="000000"/>
          <w:sz w:val="28"/>
        </w:rPr>
        <w:t xml:space="preserve"> М.В.</w:t>
      </w:r>
    </w:p>
    <w:p w:rsidR="00B0696E" w:rsidRPr="00B0696E" w:rsidRDefault="00186F66" w:rsidP="00B0696E">
      <w:pPr>
        <w:pStyle w:val="a8"/>
        <w:numPr>
          <w:ilvl w:val="0"/>
          <w:numId w:val="1"/>
        </w:numPr>
        <w:ind w:left="0" w:firstLine="825"/>
        <w:contextualSpacing w:val="0"/>
        <w:jc w:val="both"/>
        <w:rPr>
          <w:color w:val="000000"/>
          <w:sz w:val="28"/>
        </w:rPr>
      </w:pPr>
      <w:r w:rsidRPr="00B0696E">
        <w:rPr>
          <w:sz w:val="28"/>
          <w:szCs w:val="28"/>
        </w:rPr>
        <w:t>Опубликовать настоящее постановление на официальном сайте Администрации Тутаевского муниципального района в информационно-телекоммуникационной сети «Интернет».</w:t>
      </w:r>
    </w:p>
    <w:p w:rsidR="00753706" w:rsidRPr="00B0696E" w:rsidRDefault="00186F66" w:rsidP="00B0696E">
      <w:pPr>
        <w:pStyle w:val="a8"/>
        <w:numPr>
          <w:ilvl w:val="0"/>
          <w:numId w:val="1"/>
        </w:numPr>
        <w:ind w:left="0" w:firstLine="825"/>
        <w:contextualSpacing w:val="0"/>
        <w:jc w:val="both"/>
        <w:rPr>
          <w:color w:val="000000"/>
          <w:sz w:val="28"/>
        </w:rPr>
      </w:pPr>
      <w:r w:rsidRPr="00B0696E">
        <w:rPr>
          <w:sz w:val="28"/>
          <w:szCs w:val="28"/>
        </w:rPr>
        <w:t xml:space="preserve">Настоящее постановление вступает в силу </w:t>
      </w:r>
      <w:r w:rsidR="00A07A0B" w:rsidRPr="00B0696E">
        <w:rPr>
          <w:sz w:val="28"/>
          <w:szCs w:val="28"/>
        </w:rPr>
        <w:t>после его</w:t>
      </w:r>
      <w:r w:rsidR="00BF7266" w:rsidRPr="00B0696E">
        <w:rPr>
          <w:sz w:val="28"/>
          <w:szCs w:val="28"/>
        </w:rPr>
        <w:t xml:space="preserve"> </w:t>
      </w:r>
      <w:r w:rsidRPr="00B0696E">
        <w:rPr>
          <w:sz w:val="28"/>
          <w:szCs w:val="28"/>
        </w:rPr>
        <w:t>официального опубликования.</w:t>
      </w:r>
    </w:p>
    <w:p w:rsidR="00753706" w:rsidRDefault="00753706" w:rsidP="00A07A0B">
      <w:pPr>
        <w:pStyle w:val="a8"/>
        <w:ind w:left="825"/>
        <w:jc w:val="both"/>
        <w:rPr>
          <w:color w:val="000000"/>
          <w:sz w:val="28"/>
        </w:rPr>
      </w:pPr>
    </w:p>
    <w:p w:rsidR="0087559D" w:rsidRDefault="0087559D" w:rsidP="00A07A0B">
      <w:pPr>
        <w:pStyle w:val="a8"/>
        <w:ind w:left="825"/>
        <w:jc w:val="both"/>
        <w:rPr>
          <w:color w:val="000000"/>
          <w:sz w:val="28"/>
        </w:rPr>
      </w:pPr>
    </w:p>
    <w:p w:rsidR="00AE6F7D" w:rsidRDefault="00AE6F7D" w:rsidP="00A07A0B">
      <w:pPr>
        <w:pStyle w:val="a8"/>
        <w:ind w:left="825"/>
        <w:jc w:val="both"/>
        <w:rPr>
          <w:color w:val="000000"/>
          <w:sz w:val="28"/>
        </w:rPr>
      </w:pPr>
    </w:p>
    <w:p w:rsidR="00AE6F7D" w:rsidRDefault="00AE6F7D" w:rsidP="00A07A0B">
      <w:pPr>
        <w:jc w:val="both"/>
        <w:rPr>
          <w:color w:val="000000"/>
          <w:sz w:val="28"/>
        </w:rPr>
      </w:pPr>
      <w:r>
        <w:rPr>
          <w:color w:val="000000"/>
          <w:sz w:val="28"/>
        </w:rPr>
        <w:t xml:space="preserve">Глава Тутаевского </w:t>
      </w:r>
    </w:p>
    <w:p w:rsidR="002324E8" w:rsidRDefault="00AE6F7D" w:rsidP="00A07A0B">
      <w:pPr>
        <w:jc w:val="both"/>
        <w:rPr>
          <w:color w:val="000000"/>
          <w:sz w:val="28"/>
        </w:rPr>
      </w:pPr>
      <w:r>
        <w:rPr>
          <w:color w:val="000000"/>
          <w:sz w:val="28"/>
        </w:rPr>
        <w:t>муниципального округа</w:t>
      </w:r>
      <w:r w:rsidR="00DD151E">
        <w:rPr>
          <w:color w:val="000000"/>
          <w:sz w:val="28"/>
        </w:rPr>
        <w:t xml:space="preserve">            </w:t>
      </w:r>
      <w:r w:rsidR="00A31A79">
        <w:rPr>
          <w:color w:val="000000"/>
          <w:sz w:val="28"/>
        </w:rPr>
        <w:tab/>
      </w:r>
      <w:r w:rsidR="00C07F2B">
        <w:rPr>
          <w:color w:val="000000"/>
          <w:sz w:val="28"/>
        </w:rPr>
        <w:t xml:space="preserve">       </w:t>
      </w:r>
      <w:r w:rsidR="00DE3B2D">
        <w:rPr>
          <w:color w:val="000000"/>
          <w:sz w:val="28"/>
        </w:rPr>
        <w:t xml:space="preserve">                         </w:t>
      </w:r>
      <w:r w:rsidR="00A31A79">
        <w:rPr>
          <w:color w:val="000000"/>
          <w:sz w:val="28"/>
        </w:rPr>
        <w:tab/>
      </w:r>
      <w:r w:rsidR="00DE3B2D">
        <w:rPr>
          <w:color w:val="000000"/>
          <w:sz w:val="28"/>
        </w:rPr>
        <w:t xml:space="preserve"> </w:t>
      </w:r>
      <w:r>
        <w:rPr>
          <w:color w:val="000000"/>
          <w:sz w:val="28"/>
        </w:rPr>
        <w:t xml:space="preserve">           </w:t>
      </w:r>
      <w:r w:rsidR="00DA7311">
        <w:rPr>
          <w:color w:val="000000"/>
          <w:sz w:val="28"/>
        </w:rPr>
        <w:t xml:space="preserve"> </w:t>
      </w:r>
      <w:r w:rsidR="00E272B1">
        <w:rPr>
          <w:color w:val="000000"/>
          <w:sz w:val="28"/>
        </w:rPr>
        <w:t xml:space="preserve"> </w:t>
      </w:r>
      <w:r>
        <w:rPr>
          <w:color w:val="000000"/>
          <w:sz w:val="28"/>
        </w:rPr>
        <w:t xml:space="preserve">О.В. Низова </w:t>
      </w:r>
    </w:p>
    <w:p w:rsidR="002B4403" w:rsidRDefault="002B4403" w:rsidP="00A07A0B">
      <w:pPr>
        <w:ind w:left="5103"/>
        <w:jc w:val="right"/>
      </w:pPr>
    </w:p>
    <w:p w:rsidR="006F5554" w:rsidRDefault="006F5554" w:rsidP="00A07A0B">
      <w:pPr>
        <w:ind w:left="5103"/>
      </w:pPr>
    </w:p>
    <w:p w:rsidR="006F5554" w:rsidRDefault="006F5554" w:rsidP="00A07A0B">
      <w:pPr>
        <w:ind w:left="5103"/>
        <w:sectPr w:rsidR="006F5554" w:rsidSect="00AE6F7D">
          <w:headerReference w:type="even" r:id="rId10"/>
          <w:headerReference w:type="default" r:id="rId11"/>
          <w:pgSz w:w="11906" w:h="16838"/>
          <w:pgMar w:top="851" w:right="567" w:bottom="851" w:left="1701" w:header="709" w:footer="709" w:gutter="0"/>
          <w:cols w:space="708"/>
          <w:titlePg/>
          <w:docGrid w:linePitch="360"/>
        </w:sectPr>
      </w:pPr>
    </w:p>
    <w:p w:rsidR="00A5302A" w:rsidRDefault="00A5302A" w:rsidP="00F8745E">
      <w:pPr>
        <w:ind w:left="4678"/>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A5302A" w:rsidTr="00A5302A">
        <w:tc>
          <w:tcPr>
            <w:tcW w:w="4077" w:type="dxa"/>
          </w:tcPr>
          <w:p w:rsidR="00A5302A" w:rsidRDefault="00A5302A" w:rsidP="00A07A0B">
            <w:pPr>
              <w:jc w:val="center"/>
              <w:rPr>
                <w:b/>
                <w:sz w:val="26"/>
                <w:szCs w:val="26"/>
              </w:rPr>
            </w:pPr>
          </w:p>
        </w:tc>
        <w:tc>
          <w:tcPr>
            <w:tcW w:w="5670" w:type="dxa"/>
          </w:tcPr>
          <w:p w:rsidR="00A5302A" w:rsidRPr="00A5302A" w:rsidRDefault="00A5302A" w:rsidP="00A5302A">
            <w:pPr>
              <w:rPr>
                <w:sz w:val="28"/>
                <w:szCs w:val="28"/>
              </w:rPr>
            </w:pPr>
            <w:r w:rsidRPr="00A5302A">
              <w:rPr>
                <w:sz w:val="28"/>
                <w:szCs w:val="28"/>
              </w:rPr>
              <w:t>Приложение</w:t>
            </w:r>
          </w:p>
          <w:p w:rsidR="00A5302A" w:rsidRPr="00A5302A" w:rsidRDefault="00A5302A" w:rsidP="00A5302A">
            <w:pPr>
              <w:rPr>
                <w:sz w:val="28"/>
                <w:szCs w:val="28"/>
              </w:rPr>
            </w:pPr>
            <w:r w:rsidRPr="00A5302A">
              <w:rPr>
                <w:sz w:val="28"/>
                <w:szCs w:val="28"/>
              </w:rPr>
              <w:t>к постановлению Администрации</w:t>
            </w:r>
          </w:p>
          <w:p w:rsidR="00A5302A" w:rsidRPr="00A5302A" w:rsidRDefault="00A5302A" w:rsidP="00A5302A">
            <w:pPr>
              <w:rPr>
                <w:sz w:val="28"/>
                <w:szCs w:val="28"/>
              </w:rPr>
            </w:pPr>
            <w:r w:rsidRPr="00A5302A">
              <w:rPr>
                <w:sz w:val="28"/>
                <w:szCs w:val="28"/>
              </w:rPr>
              <w:t>Тутаевского муниципального района</w:t>
            </w:r>
          </w:p>
          <w:p w:rsidR="00A5302A" w:rsidRDefault="00A5302A" w:rsidP="008777ED">
            <w:pPr>
              <w:rPr>
                <w:b/>
                <w:sz w:val="26"/>
                <w:szCs w:val="26"/>
              </w:rPr>
            </w:pPr>
            <w:r w:rsidRPr="00A5302A">
              <w:rPr>
                <w:sz w:val="28"/>
                <w:szCs w:val="28"/>
              </w:rPr>
              <w:t xml:space="preserve">от  </w:t>
            </w:r>
            <w:r w:rsidR="008777ED">
              <w:rPr>
                <w:sz w:val="28"/>
                <w:szCs w:val="28"/>
              </w:rPr>
              <w:t>05.11.2025</w:t>
            </w:r>
            <w:r w:rsidRPr="00A5302A">
              <w:rPr>
                <w:sz w:val="28"/>
                <w:szCs w:val="28"/>
              </w:rPr>
              <w:t xml:space="preserve"> №</w:t>
            </w:r>
            <w:r w:rsidR="008777ED">
              <w:rPr>
                <w:sz w:val="28"/>
                <w:szCs w:val="28"/>
              </w:rPr>
              <w:t>943-п</w:t>
            </w:r>
          </w:p>
        </w:tc>
      </w:tr>
    </w:tbl>
    <w:p w:rsidR="0014081D" w:rsidRDefault="0014081D" w:rsidP="00A07A0B">
      <w:pPr>
        <w:jc w:val="center"/>
        <w:rPr>
          <w:b/>
          <w:sz w:val="26"/>
          <w:szCs w:val="26"/>
        </w:rPr>
      </w:pPr>
    </w:p>
    <w:p w:rsidR="00A5302A" w:rsidRPr="00A32BB1" w:rsidRDefault="00A5302A" w:rsidP="00A07A0B">
      <w:pPr>
        <w:jc w:val="center"/>
        <w:rPr>
          <w:b/>
          <w:sz w:val="26"/>
          <w:szCs w:val="26"/>
        </w:rPr>
      </w:pPr>
    </w:p>
    <w:p w:rsidR="00B1171B" w:rsidRPr="00616FC4" w:rsidRDefault="00B1171B" w:rsidP="00B1171B">
      <w:pPr>
        <w:jc w:val="center"/>
        <w:rPr>
          <w:b/>
          <w:sz w:val="28"/>
          <w:szCs w:val="28"/>
        </w:rPr>
      </w:pPr>
      <w:r>
        <w:rPr>
          <w:b/>
          <w:sz w:val="28"/>
          <w:szCs w:val="28"/>
        </w:rPr>
        <w:t>ОБЪЯВЛЕНИЕ</w:t>
      </w:r>
    </w:p>
    <w:p w:rsidR="00B1171B" w:rsidRPr="00616FC4" w:rsidRDefault="00B1171B" w:rsidP="00B1171B">
      <w:pPr>
        <w:jc w:val="center"/>
        <w:rPr>
          <w:sz w:val="28"/>
          <w:szCs w:val="28"/>
        </w:rPr>
      </w:pPr>
      <w:r>
        <w:rPr>
          <w:color w:val="000000"/>
          <w:sz w:val="28"/>
        </w:rPr>
        <w:t xml:space="preserve">о приеме </w:t>
      </w:r>
      <w:r w:rsidRPr="00897286">
        <w:rPr>
          <w:color w:val="000000"/>
          <w:sz w:val="28"/>
        </w:rPr>
        <w:t xml:space="preserve">предложений от жителей </w:t>
      </w:r>
      <w:r>
        <w:rPr>
          <w:color w:val="000000"/>
          <w:sz w:val="28"/>
        </w:rPr>
        <w:t>Тутаевского муниципального округа</w:t>
      </w:r>
      <w:r w:rsidRPr="00897286">
        <w:rPr>
          <w:color w:val="000000"/>
          <w:sz w:val="28"/>
        </w:rPr>
        <w:t xml:space="preserve"> по выбору общественной территории, предлагаемой для участия </w:t>
      </w:r>
      <w:r>
        <w:rPr>
          <w:color w:val="000000"/>
          <w:sz w:val="28"/>
        </w:rPr>
        <w:t xml:space="preserve">во Всероссийском конкурсе лучших проектов создания комфортной городской среды  </w:t>
      </w:r>
      <w:r>
        <w:rPr>
          <w:color w:val="000000"/>
          <w:sz w:val="28"/>
          <w:szCs w:val="28"/>
        </w:rPr>
        <w:t>в 2026 году</w:t>
      </w:r>
    </w:p>
    <w:p w:rsidR="00B1171B" w:rsidRDefault="00B1171B" w:rsidP="00B1171B">
      <w:pPr>
        <w:jc w:val="center"/>
        <w:rPr>
          <w:sz w:val="28"/>
          <w:szCs w:val="28"/>
        </w:rPr>
      </w:pPr>
    </w:p>
    <w:p w:rsidR="00B1171B" w:rsidRDefault="00B1171B" w:rsidP="00B1171B">
      <w:pPr>
        <w:pStyle w:val="a8"/>
        <w:numPr>
          <w:ilvl w:val="0"/>
          <w:numId w:val="7"/>
        </w:numPr>
        <w:ind w:left="0" w:firstLine="284"/>
        <w:contextualSpacing w:val="0"/>
        <w:jc w:val="both"/>
        <w:rPr>
          <w:color w:val="000000"/>
          <w:sz w:val="28"/>
        </w:rPr>
      </w:pPr>
      <w:r>
        <w:rPr>
          <w:color w:val="000000"/>
          <w:sz w:val="28"/>
        </w:rPr>
        <w:t xml:space="preserve">Администрация Тутаевского муниципального района объявляет о </w:t>
      </w:r>
      <w:r w:rsidRPr="00897286">
        <w:rPr>
          <w:color w:val="000000"/>
          <w:sz w:val="28"/>
        </w:rPr>
        <w:t>прием</w:t>
      </w:r>
      <w:r>
        <w:rPr>
          <w:color w:val="000000"/>
          <w:sz w:val="28"/>
        </w:rPr>
        <w:t>е</w:t>
      </w:r>
      <w:r w:rsidRPr="00897286">
        <w:rPr>
          <w:color w:val="000000"/>
          <w:sz w:val="28"/>
        </w:rPr>
        <w:t xml:space="preserve"> предложений от </w:t>
      </w:r>
      <w:r>
        <w:rPr>
          <w:color w:val="000000"/>
          <w:sz w:val="28"/>
        </w:rPr>
        <w:t>жителей Тутаевского муниципального округа</w:t>
      </w:r>
      <w:r w:rsidRPr="00897286">
        <w:rPr>
          <w:color w:val="000000"/>
          <w:sz w:val="28"/>
        </w:rPr>
        <w:t xml:space="preserve"> по выбору общественной территории, предлагаемой для участия </w:t>
      </w:r>
      <w:r>
        <w:rPr>
          <w:color w:val="000000"/>
          <w:sz w:val="28"/>
        </w:rPr>
        <w:t xml:space="preserve">во Всероссийском конкурсе лучших проектов создания комфортной городской среды </w:t>
      </w:r>
      <w:r>
        <w:rPr>
          <w:color w:val="000000"/>
          <w:sz w:val="28"/>
          <w:szCs w:val="28"/>
        </w:rPr>
        <w:t>в 2026 году, на которой будет реализовываться проект</w:t>
      </w:r>
      <w:r w:rsidRPr="00897286">
        <w:rPr>
          <w:color w:val="000000"/>
          <w:sz w:val="28"/>
        </w:rPr>
        <w:t>.</w:t>
      </w:r>
    </w:p>
    <w:p w:rsidR="00B1171B" w:rsidRPr="006F5554" w:rsidRDefault="00B1171B" w:rsidP="00B1171B">
      <w:pPr>
        <w:pStyle w:val="a8"/>
        <w:numPr>
          <w:ilvl w:val="0"/>
          <w:numId w:val="7"/>
        </w:numPr>
        <w:ind w:left="0" w:firstLine="284"/>
        <w:contextualSpacing w:val="0"/>
        <w:jc w:val="both"/>
        <w:rPr>
          <w:sz w:val="28"/>
          <w:szCs w:val="28"/>
        </w:rPr>
      </w:pPr>
      <w:r>
        <w:rPr>
          <w:sz w:val="28"/>
          <w:szCs w:val="28"/>
        </w:rPr>
        <w:t>В целях данного объявления п</w:t>
      </w:r>
      <w:r w:rsidRPr="006F5554">
        <w:rPr>
          <w:sz w:val="28"/>
          <w:szCs w:val="28"/>
        </w:rPr>
        <w:t>од общественной территорией понимается территория общего пользования соответствующего функционального назначения, которой беспрепятственно пользуется неограниченный круг лиц (в том числе площади, набережные, улицы, пешеходные зоны, береговые полосы водных объектов общего пользования, скверы, парки, бульвары и т.д.).</w:t>
      </w:r>
    </w:p>
    <w:p w:rsidR="00B1171B" w:rsidRPr="00A5302A" w:rsidRDefault="00B1171B" w:rsidP="00B1171B">
      <w:pPr>
        <w:pStyle w:val="a8"/>
        <w:numPr>
          <w:ilvl w:val="0"/>
          <w:numId w:val="7"/>
        </w:numPr>
        <w:ind w:left="0" w:firstLine="284"/>
        <w:contextualSpacing w:val="0"/>
        <w:jc w:val="both"/>
        <w:rPr>
          <w:sz w:val="28"/>
        </w:rPr>
      </w:pPr>
      <w:r w:rsidRPr="00A5302A">
        <w:rPr>
          <w:sz w:val="28"/>
        </w:rPr>
        <w:t>Сроки голосования жителей установить с 13 ноября 2025 года                      по 7 декабря 2025 года (включительно).</w:t>
      </w:r>
    </w:p>
    <w:p w:rsidR="00B1171B" w:rsidRPr="008D655E" w:rsidRDefault="00B1171B" w:rsidP="00B1171B">
      <w:pPr>
        <w:pStyle w:val="a8"/>
        <w:numPr>
          <w:ilvl w:val="0"/>
          <w:numId w:val="7"/>
        </w:numPr>
        <w:ind w:left="0" w:firstLine="284"/>
        <w:contextualSpacing w:val="0"/>
        <w:jc w:val="both"/>
        <w:rPr>
          <w:color w:val="000000"/>
          <w:sz w:val="28"/>
          <w:szCs w:val="28"/>
        </w:rPr>
      </w:pPr>
      <w:r w:rsidRPr="008D655E">
        <w:rPr>
          <w:color w:val="000000"/>
          <w:sz w:val="28"/>
          <w:szCs w:val="28"/>
        </w:rPr>
        <w:t xml:space="preserve">Голосование жителей на предмет выбора общественной территории, на которой будет реализовываться проект, осуществляется: </w:t>
      </w:r>
    </w:p>
    <w:p w:rsidR="00B1171B" w:rsidRPr="008D655E" w:rsidRDefault="00B1171B" w:rsidP="00B1171B">
      <w:pPr>
        <w:pStyle w:val="a8"/>
        <w:ind w:left="0"/>
        <w:contextualSpacing w:val="0"/>
        <w:jc w:val="both"/>
        <w:rPr>
          <w:b/>
          <w:bCs/>
          <w:color w:val="000000"/>
          <w:sz w:val="28"/>
          <w:szCs w:val="28"/>
          <w:shd w:val="clear" w:color="auto" w:fill="FFFFFF"/>
        </w:rPr>
      </w:pPr>
      <w:proofErr w:type="gramStart"/>
      <w:r w:rsidRPr="008D655E">
        <w:rPr>
          <w:color w:val="000000"/>
          <w:sz w:val="28"/>
          <w:szCs w:val="28"/>
        </w:rPr>
        <w:t>- проведением голосования на</w:t>
      </w:r>
      <w:r>
        <w:rPr>
          <w:color w:val="000000"/>
          <w:sz w:val="28"/>
          <w:szCs w:val="28"/>
        </w:rPr>
        <w:t xml:space="preserve"> официальном сайте Администрации Тутаевского муниципального округа </w:t>
      </w:r>
      <w:r w:rsidRPr="00B65460">
        <w:rPr>
          <w:color w:val="000000"/>
          <w:sz w:val="28"/>
          <w:szCs w:val="28"/>
        </w:rPr>
        <w:t>https://admtmr.ru/</w:t>
      </w:r>
      <w:r>
        <w:rPr>
          <w:color w:val="000000"/>
          <w:sz w:val="28"/>
          <w:szCs w:val="28"/>
        </w:rPr>
        <w:t xml:space="preserve">, на платформе обратной связи </w:t>
      </w:r>
      <w:hyperlink r:id="rId12" w:history="1">
        <w:r w:rsidRPr="001F0C85">
          <w:rPr>
            <w:rStyle w:val="ae"/>
            <w:sz w:val="28"/>
            <w:szCs w:val="28"/>
          </w:rPr>
          <w:t>https://pos.gosuslugi.ru/</w:t>
        </w:r>
      </w:hyperlink>
      <w:r>
        <w:rPr>
          <w:color w:val="000000"/>
          <w:sz w:val="28"/>
          <w:szCs w:val="28"/>
        </w:rPr>
        <w:t>, на</w:t>
      </w:r>
      <w:r w:rsidRPr="008D655E">
        <w:rPr>
          <w:color w:val="000000"/>
          <w:sz w:val="28"/>
          <w:szCs w:val="28"/>
        </w:rPr>
        <w:t xml:space="preserve"> </w:t>
      </w:r>
      <w:r w:rsidRPr="00B65460">
        <w:rPr>
          <w:color w:val="000000"/>
          <w:sz w:val="28"/>
          <w:szCs w:val="28"/>
        </w:rPr>
        <w:t xml:space="preserve">официальной странице </w:t>
      </w:r>
      <w:r>
        <w:rPr>
          <w:color w:val="000000"/>
          <w:sz w:val="28"/>
          <w:szCs w:val="28"/>
        </w:rPr>
        <w:t xml:space="preserve">«Администрация Тутаевского муниципального округа» в социальной сети </w:t>
      </w:r>
      <w:proofErr w:type="spellStart"/>
      <w:r>
        <w:rPr>
          <w:color w:val="000000"/>
          <w:sz w:val="28"/>
          <w:szCs w:val="28"/>
        </w:rPr>
        <w:t>ВКонтакте</w:t>
      </w:r>
      <w:proofErr w:type="spellEnd"/>
      <w:r w:rsidRPr="00B65460">
        <w:rPr>
          <w:sz w:val="28"/>
          <w:szCs w:val="28"/>
        </w:rPr>
        <w:t xml:space="preserve"> </w:t>
      </w:r>
      <w:hyperlink r:id="rId13" w:history="1">
        <w:r w:rsidRPr="00FB7AD1">
          <w:rPr>
            <w:rStyle w:val="ae"/>
            <w:sz w:val="28"/>
            <w:szCs w:val="28"/>
          </w:rPr>
          <w:t>https://vk.com/tutaev</w:t>
        </w:r>
        <w:r w:rsidRPr="00FB7AD1">
          <w:rPr>
            <w:rStyle w:val="ae"/>
            <w:sz w:val="28"/>
            <w:szCs w:val="28"/>
            <w:lang w:val="en-US"/>
          </w:rPr>
          <w:t>adm</w:t>
        </w:r>
      </w:hyperlink>
      <w:r>
        <w:rPr>
          <w:sz w:val="28"/>
          <w:szCs w:val="28"/>
        </w:rPr>
        <w:t xml:space="preserve"> </w:t>
      </w:r>
      <w:r w:rsidRPr="00B65460">
        <w:rPr>
          <w:color w:val="000000"/>
          <w:sz w:val="28"/>
          <w:szCs w:val="28"/>
        </w:rPr>
        <w:t xml:space="preserve"> и </w:t>
      </w:r>
      <w:r>
        <w:rPr>
          <w:color w:val="000000"/>
          <w:sz w:val="28"/>
          <w:szCs w:val="28"/>
        </w:rPr>
        <w:t>на официальной странице «</w:t>
      </w:r>
      <w:r>
        <w:rPr>
          <w:bCs/>
          <w:color w:val="000000"/>
          <w:sz w:val="28"/>
          <w:szCs w:val="28"/>
          <w:shd w:val="clear" w:color="auto" w:fill="FFFFFF"/>
        </w:rPr>
        <w:t xml:space="preserve">Администрация Тутаевского муниципального округа» </w:t>
      </w:r>
      <w:r>
        <w:rPr>
          <w:color w:val="000000"/>
          <w:sz w:val="28"/>
          <w:szCs w:val="28"/>
        </w:rPr>
        <w:t xml:space="preserve">в социальной сети Одноклассники </w:t>
      </w:r>
      <w:hyperlink r:id="rId14" w:history="1">
        <w:r w:rsidRPr="00FB7AD1">
          <w:rPr>
            <w:rStyle w:val="ae"/>
            <w:sz w:val="28"/>
            <w:szCs w:val="28"/>
          </w:rPr>
          <w:t>https://ok.ru/admintmr</w:t>
        </w:r>
      </w:hyperlink>
      <w:r w:rsidRPr="00B65460">
        <w:rPr>
          <w:color w:val="000000"/>
          <w:sz w:val="28"/>
          <w:szCs w:val="28"/>
        </w:rPr>
        <w:t>;</w:t>
      </w:r>
      <w:proofErr w:type="gramEnd"/>
    </w:p>
    <w:p w:rsidR="00B1171B" w:rsidRDefault="00B1171B" w:rsidP="00B1171B">
      <w:pPr>
        <w:pStyle w:val="a8"/>
        <w:ind w:left="0"/>
        <w:contextualSpacing w:val="0"/>
        <w:jc w:val="both"/>
        <w:rPr>
          <w:bCs/>
          <w:color w:val="000000"/>
          <w:sz w:val="28"/>
          <w:szCs w:val="28"/>
          <w:shd w:val="clear" w:color="auto" w:fill="FFFFFF"/>
        </w:rPr>
      </w:pPr>
      <w:r w:rsidRPr="008D655E">
        <w:rPr>
          <w:bCs/>
          <w:color w:val="000000"/>
          <w:sz w:val="28"/>
          <w:szCs w:val="28"/>
          <w:shd w:val="clear" w:color="auto" w:fill="FFFFFF"/>
        </w:rPr>
        <w:t>- проведением очных заседаний с жителями</w:t>
      </w:r>
      <w:r>
        <w:rPr>
          <w:bCs/>
          <w:color w:val="000000"/>
          <w:sz w:val="28"/>
          <w:szCs w:val="28"/>
          <w:shd w:val="clear" w:color="auto" w:fill="FFFFFF"/>
        </w:rPr>
        <w:t>,</w:t>
      </w:r>
      <w:r w:rsidRPr="008D655E">
        <w:rPr>
          <w:bCs/>
          <w:color w:val="000000"/>
          <w:sz w:val="28"/>
          <w:szCs w:val="28"/>
          <w:shd w:val="clear" w:color="auto" w:fill="FFFFFF"/>
        </w:rPr>
        <w:t xml:space="preserve"> на которых будут выданы офи</w:t>
      </w:r>
      <w:r>
        <w:rPr>
          <w:bCs/>
          <w:color w:val="000000"/>
          <w:sz w:val="28"/>
          <w:szCs w:val="28"/>
          <w:shd w:val="clear" w:color="auto" w:fill="FFFFFF"/>
        </w:rPr>
        <w:t xml:space="preserve">циальные бланки для голосования по форме (приложение 1 к объявлению); </w:t>
      </w:r>
    </w:p>
    <w:p w:rsidR="00B1171B" w:rsidRDefault="00B1171B" w:rsidP="00B1171B">
      <w:pPr>
        <w:pStyle w:val="a8"/>
        <w:ind w:left="0"/>
        <w:contextualSpacing w:val="0"/>
        <w:jc w:val="both"/>
        <w:rPr>
          <w:bCs/>
          <w:color w:val="000000"/>
          <w:sz w:val="28"/>
          <w:szCs w:val="28"/>
          <w:shd w:val="clear" w:color="auto" w:fill="FFFFFF"/>
        </w:rPr>
      </w:pPr>
      <w:r>
        <w:rPr>
          <w:bCs/>
          <w:color w:val="000000"/>
          <w:sz w:val="28"/>
          <w:szCs w:val="28"/>
          <w:shd w:val="clear" w:color="auto" w:fill="FFFFFF"/>
        </w:rPr>
        <w:t xml:space="preserve">- проведением очного голосования: </w:t>
      </w:r>
    </w:p>
    <w:p w:rsidR="00B1171B" w:rsidRDefault="00B1171B" w:rsidP="00B1171B">
      <w:pPr>
        <w:pStyle w:val="a8"/>
        <w:ind w:left="0"/>
        <w:contextualSpacing w:val="0"/>
        <w:jc w:val="both"/>
        <w:rPr>
          <w:bCs/>
          <w:color w:val="000000"/>
          <w:sz w:val="28"/>
          <w:szCs w:val="28"/>
          <w:shd w:val="clear" w:color="auto" w:fill="FFFFFF"/>
        </w:rPr>
      </w:pPr>
    </w:p>
    <w:p w:rsidR="00B1171B" w:rsidRDefault="00B1171B" w:rsidP="00B1171B">
      <w:pPr>
        <w:pStyle w:val="a8"/>
        <w:ind w:left="0" w:firstLine="284"/>
        <w:contextualSpacing w:val="0"/>
        <w:jc w:val="both"/>
        <w:rPr>
          <w:bCs/>
          <w:color w:val="000000"/>
          <w:sz w:val="28"/>
          <w:szCs w:val="28"/>
          <w:shd w:val="clear" w:color="auto" w:fill="FFFFFF"/>
        </w:rPr>
      </w:pPr>
      <w:r>
        <w:rPr>
          <w:bCs/>
          <w:color w:val="000000"/>
          <w:sz w:val="28"/>
          <w:szCs w:val="28"/>
          <w:shd w:val="clear" w:color="auto" w:fill="FFFFFF"/>
        </w:rPr>
        <w:t xml:space="preserve">* в Молодежном центре «Галактика» по </w:t>
      </w:r>
      <w:r w:rsidRPr="00F43F32">
        <w:rPr>
          <w:bCs/>
          <w:color w:val="000000"/>
          <w:sz w:val="28"/>
          <w:szCs w:val="28"/>
          <w:shd w:val="clear" w:color="auto" w:fill="FFFFFF"/>
        </w:rPr>
        <w:t>адресу: г. Тутаев, пр-т 50-летия Победы 25а</w:t>
      </w:r>
      <w:r>
        <w:rPr>
          <w:bCs/>
          <w:color w:val="000000"/>
          <w:sz w:val="28"/>
          <w:szCs w:val="28"/>
          <w:shd w:val="clear" w:color="auto" w:fill="FFFFFF"/>
        </w:rPr>
        <w:t>,</w:t>
      </w:r>
      <w:r w:rsidRPr="00F43F32">
        <w:rPr>
          <w:bCs/>
          <w:color w:val="000000"/>
          <w:sz w:val="28"/>
          <w:szCs w:val="28"/>
          <w:shd w:val="clear" w:color="auto" w:fill="FFFFFF"/>
        </w:rPr>
        <w:t xml:space="preserve"> 1 этаж</w:t>
      </w:r>
      <w:r>
        <w:rPr>
          <w:bCs/>
          <w:color w:val="000000"/>
          <w:sz w:val="28"/>
          <w:szCs w:val="28"/>
          <w:shd w:val="clear" w:color="auto" w:fill="FFFFFF"/>
        </w:rPr>
        <w:t xml:space="preserve">, </w:t>
      </w:r>
    </w:p>
    <w:p w:rsidR="00B1171B" w:rsidRDefault="00B1171B" w:rsidP="00B1171B">
      <w:pPr>
        <w:pStyle w:val="a8"/>
        <w:ind w:left="0" w:firstLine="284"/>
        <w:contextualSpacing w:val="0"/>
        <w:jc w:val="both"/>
        <w:rPr>
          <w:bCs/>
          <w:color w:val="000000"/>
          <w:sz w:val="28"/>
          <w:szCs w:val="28"/>
          <w:shd w:val="clear" w:color="auto" w:fill="FFFFFF"/>
        </w:rPr>
      </w:pPr>
      <w:r>
        <w:rPr>
          <w:bCs/>
          <w:color w:val="000000"/>
          <w:sz w:val="28"/>
          <w:szCs w:val="28"/>
          <w:shd w:val="clear" w:color="auto" w:fill="FFFFFF"/>
        </w:rPr>
        <w:t xml:space="preserve">* </w:t>
      </w:r>
      <w:r w:rsidRPr="00F43F32">
        <w:rPr>
          <w:bCs/>
          <w:color w:val="000000"/>
          <w:sz w:val="28"/>
          <w:szCs w:val="28"/>
          <w:shd w:val="clear" w:color="auto" w:fill="FFFFFF"/>
        </w:rPr>
        <w:t xml:space="preserve">в Администрации Тутаевского муниципального района по адресу:  </w:t>
      </w:r>
      <w:r>
        <w:rPr>
          <w:bCs/>
          <w:color w:val="000000"/>
          <w:sz w:val="28"/>
          <w:szCs w:val="28"/>
          <w:shd w:val="clear" w:color="auto" w:fill="FFFFFF"/>
        </w:rPr>
        <w:t xml:space="preserve">                    </w:t>
      </w:r>
      <w:r w:rsidRPr="00F43F32">
        <w:rPr>
          <w:bCs/>
          <w:color w:val="000000"/>
          <w:sz w:val="28"/>
          <w:szCs w:val="28"/>
          <w:shd w:val="clear" w:color="auto" w:fill="FFFFFF"/>
        </w:rPr>
        <w:t xml:space="preserve"> г. Тутаев, ул. </w:t>
      </w:r>
      <w:proofErr w:type="gramStart"/>
      <w:r w:rsidRPr="00F43F32">
        <w:rPr>
          <w:bCs/>
          <w:color w:val="000000"/>
          <w:sz w:val="28"/>
          <w:szCs w:val="28"/>
          <w:shd w:val="clear" w:color="auto" w:fill="FFFFFF"/>
        </w:rPr>
        <w:t>Романовская</w:t>
      </w:r>
      <w:proofErr w:type="gramEnd"/>
      <w:r w:rsidRPr="00F43F32">
        <w:rPr>
          <w:bCs/>
          <w:color w:val="000000"/>
          <w:sz w:val="28"/>
          <w:szCs w:val="28"/>
          <w:shd w:val="clear" w:color="auto" w:fill="FFFFFF"/>
        </w:rPr>
        <w:t>, д.35</w:t>
      </w:r>
      <w:r>
        <w:rPr>
          <w:bCs/>
          <w:color w:val="000000"/>
          <w:sz w:val="28"/>
          <w:szCs w:val="28"/>
          <w:shd w:val="clear" w:color="auto" w:fill="FFFFFF"/>
        </w:rPr>
        <w:t>,</w:t>
      </w:r>
      <w:r w:rsidRPr="00F43F32">
        <w:rPr>
          <w:bCs/>
          <w:color w:val="000000"/>
          <w:sz w:val="28"/>
          <w:szCs w:val="28"/>
          <w:shd w:val="clear" w:color="auto" w:fill="FFFFFF"/>
        </w:rPr>
        <w:t xml:space="preserve"> 1 эта</w:t>
      </w:r>
      <w:r>
        <w:rPr>
          <w:bCs/>
          <w:color w:val="000000"/>
          <w:sz w:val="28"/>
          <w:szCs w:val="28"/>
          <w:shd w:val="clear" w:color="auto" w:fill="FFFFFF"/>
        </w:rPr>
        <w:t>ж,</w:t>
      </w:r>
    </w:p>
    <w:p w:rsidR="00B1171B" w:rsidRDefault="00B1171B" w:rsidP="00B1171B">
      <w:pPr>
        <w:pStyle w:val="a8"/>
        <w:ind w:left="0" w:firstLine="284"/>
        <w:contextualSpacing w:val="0"/>
        <w:jc w:val="both"/>
        <w:rPr>
          <w:sz w:val="28"/>
          <w:szCs w:val="28"/>
        </w:rPr>
      </w:pPr>
      <w:r>
        <w:rPr>
          <w:bCs/>
          <w:color w:val="000000"/>
          <w:sz w:val="28"/>
          <w:szCs w:val="28"/>
          <w:shd w:val="clear" w:color="auto" w:fill="FFFFFF"/>
        </w:rPr>
        <w:t>*</w:t>
      </w:r>
      <w:hyperlink r:id="rId15" w:history="1"/>
      <w:r w:rsidRPr="00F43F32">
        <w:rPr>
          <w:sz w:val="28"/>
          <w:szCs w:val="28"/>
        </w:rPr>
        <w:t xml:space="preserve"> </w:t>
      </w:r>
      <w:r w:rsidRPr="00893AEA">
        <w:rPr>
          <w:sz w:val="28"/>
          <w:szCs w:val="28"/>
        </w:rPr>
        <w:t>в МУ "</w:t>
      </w:r>
      <w:proofErr w:type="spellStart"/>
      <w:r w:rsidRPr="00893AEA">
        <w:rPr>
          <w:sz w:val="28"/>
          <w:szCs w:val="28"/>
        </w:rPr>
        <w:t>РЦКиД</w:t>
      </w:r>
      <w:proofErr w:type="spellEnd"/>
      <w:r w:rsidRPr="00893AEA">
        <w:rPr>
          <w:sz w:val="28"/>
          <w:szCs w:val="28"/>
        </w:rPr>
        <w:t>" Кинотеатр «Экран»  по адресу: г. Тутаев, ул. Ушакова 64</w:t>
      </w:r>
      <w:r>
        <w:rPr>
          <w:sz w:val="28"/>
          <w:szCs w:val="28"/>
        </w:rPr>
        <w:t>,</w:t>
      </w:r>
      <w:r w:rsidRPr="00893AEA">
        <w:rPr>
          <w:sz w:val="28"/>
          <w:szCs w:val="28"/>
        </w:rPr>
        <w:t xml:space="preserve"> 1 этаж </w:t>
      </w:r>
    </w:p>
    <w:p w:rsidR="00B1171B" w:rsidRDefault="00B1171B" w:rsidP="00B1171B">
      <w:pPr>
        <w:pStyle w:val="a8"/>
        <w:ind w:left="0"/>
        <w:contextualSpacing w:val="0"/>
        <w:jc w:val="both"/>
        <w:rPr>
          <w:bCs/>
          <w:color w:val="000000"/>
          <w:sz w:val="28"/>
          <w:szCs w:val="28"/>
          <w:shd w:val="clear" w:color="auto" w:fill="FFFFFF"/>
        </w:rPr>
      </w:pPr>
      <w:r w:rsidRPr="00F43F32">
        <w:rPr>
          <w:sz w:val="28"/>
          <w:szCs w:val="28"/>
        </w:rPr>
        <w:t xml:space="preserve">на </w:t>
      </w:r>
      <w:r w:rsidRPr="00F43F32">
        <w:rPr>
          <w:bCs/>
          <w:color w:val="000000"/>
          <w:sz w:val="28"/>
          <w:szCs w:val="28"/>
          <w:shd w:val="clear" w:color="auto" w:fill="FFFFFF"/>
        </w:rPr>
        <w:t xml:space="preserve">официальных бланках для голосования по форме приложения 1 </w:t>
      </w:r>
      <w:r>
        <w:rPr>
          <w:bCs/>
          <w:color w:val="000000"/>
          <w:sz w:val="28"/>
          <w:szCs w:val="28"/>
          <w:shd w:val="clear" w:color="auto" w:fill="FFFFFF"/>
        </w:rPr>
        <w:t xml:space="preserve">к объявлению); </w:t>
      </w:r>
    </w:p>
    <w:p w:rsidR="00B1171B" w:rsidRDefault="00B1171B" w:rsidP="00B1171B">
      <w:pPr>
        <w:pStyle w:val="a8"/>
        <w:ind w:left="0"/>
        <w:contextualSpacing w:val="0"/>
        <w:jc w:val="both"/>
        <w:rPr>
          <w:bCs/>
          <w:color w:val="000000"/>
          <w:sz w:val="28"/>
          <w:szCs w:val="28"/>
          <w:shd w:val="clear" w:color="auto" w:fill="FFFFFF"/>
        </w:rPr>
      </w:pPr>
    </w:p>
    <w:p w:rsidR="00B1171B" w:rsidRDefault="00B1171B" w:rsidP="00B1171B">
      <w:pPr>
        <w:pStyle w:val="a8"/>
        <w:ind w:left="0"/>
        <w:contextualSpacing w:val="0"/>
        <w:jc w:val="both"/>
        <w:rPr>
          <w:bCs/>
          <w:color w:val="000000"/>
          <w:sz w:val="28"/>
          <w:szCs w:val="28"/>
          <w:shd w:val="clear" w:color="auto" w:fill="FFFFFF"/>
        </w:rPr>
      </w:pPr>
    </w:p>
    <w:p w:rsidR="00B1171B" w:rsidRDefault="00B1171B" w:rsidP="00B1171B">
      <w:pPr>
        <w:pStyle w:val="a8"/>
        <w:ind w:left="0"/>
        <w:contextualSpacing w:val="0"/>
        <w:jc w:val="both"/>
        <w:rPr>
          <w:bCs/>
          <w:color w:val="000000"/>
          <w:sz w:val="28"/>
          <w:szCs w:val="28"/>
          <w:shd w:val="clear" w:color="auto" w:fill="FFFFFF"/>
        </w:rPr>
      </w:pPr>
    </w:p>
    <w:p w:rsidR="00B1171B" w:rsidRDefault="00B1171B" w:rsidP="00B1171B">
      <w:pPr>
        <w:pStyle w:val="a8"/>
        <w:numPr>
          <w:ilvl w:val="0"/>
          <w:numId w:val="9"/>
        </w:numPr>
        <w:contextualSpacing w:val="0"/>
        <w:jc w:val="both"/>
        <w:rPr>
          <w:bCs/>
          <w:color w:val="000000"/>
          <w:sz w:val="28"/>
          <w:szCs w:val="28"/>
          <w:shd w:val="clear" w:color="auto" w:fill="FFFFFF"/>
        </w:rPr>
      </w:pPr>
      <w:r>
        <w:rPr>
          <w:bCs/>
          <w:color w:val="000000"/>
          <w:sz w:val="28"/>
          <w:szCs w:val="28"/>
          <w:shd w:val="clear" w:color="auto" w:fill="FFFFFF"/>
        </w:rPr>
        <w:t>На голосование представлено три территории:</w:t>
      </w:r>
    </w:p>
    <w:p w:rsidR="00B1171B" w:rsidRPr="00F8745E" w:rsidRDefault="00B1171B" w:rsidP="00B1171B">
      <w:pPr>
        <w:pStyle w:val="a8"/>
        <w:ind w:left="567"/>
        <w:jc w:val="both"/>
        <w:rPr>
          <w:bCs/>
          <w:color w:val="000000"/>
          <w:sz w:val="28"/>
          <w:szCs w:val="28"/>
          <w:shd w:val="clear" w:color="auto" w:fill="FFFFFF"/>
        </w:rPr>
      </w:pPr>
      <w:r w:rsidRPr="00F8745E">
        <w:rPr>
          <w:bCs/>
          <w:color w:val="000000"/>
          <w:sz w:val="28"/>
          <w:szCs w:val="28"/>
          <w:shd w:val="clear" w:color="auto" w:fill="FFFFFF"/>
        </w:rPr>
        <w:t>1. Волжская набережная (правый берег) от Воскресенского собора по направлению к льнокомбинату «</w:t>
      </w:r>
      <w:proofErr w:type="spellStart"/>
      <w:r w:rsidRPr="00F8745E">
        <w:rPr>
          <w:bCs/>
          <w:color w:val="000000"/>
          <w:sz w:val="28"/>
          <w:szCs w:val="28"/>
          <w:shd w:val="clear" w:color="auto" w:fill="FFFFFF"/>
        </w:rPr>
        <w:t>Тульма</w:t>
      </w:r>
      <w:proofErr w:type="spellEnd"/>
      <w:r w:rsidRPr="00F8745E">
        <w:rPr>
          <w:bCs/>
          <w:color w:val="000000"/>
          <w:sz w:val="28"/>
          <w:szCs w:val="28"/>
          <w:shd w:val="clear" w:color="auto" w:fill="FFFFFF"/>
        </w:rPr>
        <w:t>»</w:t>
      </w:r>
      <w:r>
        <w:rPr>
          <w:bCs/>
          <w:color w:val="000000"/>
          <w:sz w:val="28"/>
          <w:szCs w:val="28"/>
          <w:shd w:val="clear" w:color="auto" w:fill="FFFFFF"/>
        </w:rPr>
        <w:t>;</w:t>
      </w:r>
    </w:p>
    <w:p w:rsidR="00B1171B" w:rsidRPr="00F8745E" w:rsidRDefault="00B1171B" w:rsidP="00B1171B">
      <w:pPr>
        <w:pStyle w:val="a8"/>
        <w:ind w:left="567"/>
        <w:jc w:val="both"/>
        <w:rPr>
          <w:bCs/>
          <w:color w:val="000000"/>
          <w:sz w:val="28"/>
          <w:szCs w:val="28"/>
          <w:shd w:val="clear" w:color="auto" w:fill="FFFFFF"/>
        </w:rPr>
      </w:pPr>
      <w:r w:rsidRPr="00F8745E">
        <w:rPr>
          <w:bCs/>
          <w:color w:val="000000"/>
          <w:sz w:val="28"/>
          <w:szCs w:val="28"/>
          <w:shd w:val="clear" w:color="auto" w:fill="FFFFFF"/>
        </w:rPr>
        <w:t xml:space="preserve">2. Волжская набережная (правый берег) участок  в границах от ул. Донской  до  ул. </w:t>
      </w:r>
      <w:proofErr w:type="gramStart"/>
      <w:r w:rsidRPr="00F8745E">
        <w:rPr>
          <w:bCs/>
          <w:color w:val="000000"/>
          <w:sz w:val="28"/>
          <w:szCs w:val="28"/>
          <w:shd w:val="clear" w:color="auto" w:fill="FFFFFF"/>
        </w:rPr>
        <w:t>Благовещенской</w:t>
      </w:r>
      <w:proofErr w:type="gramEnd"/>
      <w:r>
        <w:rPr>
          <w:bCs/>
          <w:color w:val="000000"/>
          <w:sz w:val="28"/>
          <w:szCs w:val="28"/>
          <w:shd w:val="clear" w:color="auto" w:fill="FFFFFF"/>
        </w:rPr>
        <w:t>;</w:t>
      </w:r>
    </w:p>
    <w:p w:rsidR="00B1171B" w:rsidRPr="00F8745E" w:rsidRDefault="00B1171B" w:rsidP="00B1171B">
      <w:pPr>
        <w:pStyle w:val="a8"/>
        <w:ind w:left="567"/>
        <w:jc w:val="both"/>
        <w:rPr>
          <w:bCs/>
          <w:color w:val="000000"/>
          <w:sz w:val="28"/>
          <w:szCs w:val="28"/>
          <w:shd w:val="clear" w:color="auto" w:fill="FFFFFF"/>
        </w:rPr>
      </w:pPr>
      <w:r w:rsidRPr="00F8745E">
        <w:rPr>
          <w:bCs/>
          <w:color w:val="000000"/>
          <w:sz w:val="28"/>
          <w:szCs w:val="28"/>
          <w:shd w:val="clear" w:color="auto" w:fill="FFFFFF"/>
        </w:rPr>
        <w:t xml:space="preserve">3. </w:t>
      </w:r>
      <w:r>
        <w:rPr>
          <w:bCs/>
          <w:color w:val="000000"/>
          <w:sz w:val="28"/>
          <w:szCs w:val="28"/>
          <w:shd w:val="clear" w:color="auto" w:fill="FFFFFF"/>
        </w:rPr>
        <w:t>Покровский парк (левый берег).</w:t>
      </w:r>
    </w:p>
    <w:p w:rsidR="00B1171B" w:rsidRPr="00BD39E8" w:rsidRDefault="00B1171B" w:rsidP="00B1171B">
      <w:pPr>
        <w:pStyle w:val="a8"/>
        <w:numPr>
          <w:ilvl w:val="0"/>
          <w:numId w:val="9"/>
        </w:numPr>
        <w:tabs>
          <w:tab w:val="left" w:pos="567"/>
        </w:tabs>
        <w:ind w:left="0" w:firstLine="284"/>
        <w:contextualSpacing w:val="0"/>
        <w:jc w:val="both"/>
        <w:rPr>
          <w:color w:val="000000"/>
          <w:sz w:val="28"/>
        </w:rPr>
      </w:pPr>
      <w:r w:rsidRPr="008D655E">
        <w:rPr>
          <w:sz w:val="28"/>
          <w:szCs w:val="28"/>
        </w:rPr>
        <w:t xml:space="preserve">Все поступившие предложения от жителей не позднее одного рабочего дня, следующего за днем окончания голосования, передаются в общественную комиссию </w:t>
      </w:r>
      <w:r w:rsidRPr="008D655E">
        <w:rPr>
          <w:color w:val="000000"/>
          <w:sz w:val="28"/>
          <w:szCs w:val="28"/>
        </w:rPr>
        <w:t xml:space="preserve">по реализации </w:t>
      </w:r>
      <w:r w:rsidRPr="008D655E">
        <w:rPr>
          <w:sz w:val="28"/>
          <w:szCs w:val="28"/>
        </w:rPr>
        <w:t>губернаторского проекта «Решаем</w:t>
      </w:r>
      <w:r w:rsidRPr="00616FC4">
        <w:rPr>
          <w:sz w:val="28"/>
          <w:szCs w:val="28"/>
        </w:rPr>
        <w:t xml:space="preserve"> вместе!» на территории Тутаевского муниципального </w:t>
      </w:r>
      <w:r>
        <w:rPr>
          <w:sz w:val="28"/>
          <w:szCs w:val="28"/>
        </w:rPr>
        <w:t>округа</w:t>
      </w:r>
      <w:r>
        <w:rPr>
          <w:color w:val="000000"/>
          <w:sz w:val="28"/>
          <w:szCs w:val="28"/>
        </w:rPr>
        <w:t xml:space="preserve"> (далее – Комиссия).</w:t>
      </w:r>
    </w:p>
    <w:p w:rsidR="00B1171B" w:rsidRPr="00A5302A" w:rsidRDefault="00B1171B" w:rsidP="00B1171B">
      <w:pPr>
        <w:pStyle w:val="a8"/>
        <w:numPr>
          <w:ilvl w:val="0"/>
          <w:numId w:val="9"/>
        </w:numPr>
        <w:ind w:left="0" w:firstLine="284"/>
        <w:contextualSpacing w:val="0"/>
        <w:jc w:val="both"/>
        <w:rPr>
          <w:sz w:val="28"/>
        </w:rPr>
      </w:pPr>
      <w:proofErr w:type="gramStart"/>
      <w:r>
        <w:rPr>
          <w:sz w:val="28"/>
          <w:szCs w:val="28"/>
        </w:rPr>
        <w:t>Ответственным</w:t>
      </w:r>
      <w:proofErr w:type="gramEnd"/>
      <w:r>
        <w:rPr>
          <w:sz w:val="28"/>
          <w:szCs w:val="28"/>
        </w:rPr>
        <w:t xml:space="preserve"> за передачу сведений о голосовании жителей в </w:t>
      </w:r>
      <w:r w:rsidRPr="00A5302A">
        <w:rPr>
          <w:sz w:val="28"/>
          <w:szCs w:val="28"/>
        </w:rPr>
        <w:t>общественную комиссию назначить муниципальное учреждение «Информационный центр «Берега».</w:t>
      </w:r>
    </w:p>
    <w:p w:rsidR="00B1171B" w:rsidRPr="00A5302A" w:rsidRDefault="00B1171B" w:rsidP="00B1171B">
      <w:pPr>
        <w:pStyle w:val="a8"/>
        <w:numPr>
          <w:ilvl w:val="0"/>
          <w:numId w:val="9"/>
        </w:numPr>
        <w:ind w:left="0" w:firstLine="284"/>
        <w:contextualSpacing w:val="0"/>
        <w:jc w:val="both"/>
        <w:rPr>
          <w:sz w:val="28"/>
        </w:rPr>
      </w:pPr>
      <w:proofErr w:type="gramStart"/>
      <w:r w:rsidRPr="00A5302A">
        <w:rPr>
          <w:sz w:val="28"/>
          <w:szCs w:val="28"/>
        </w:rPr>
        <w:t xml:space="preserve">Решение Комиссии по подведению итогов голосования и определении общественной территории, в пользу которой высказалось наибольшее число жителей </w:t>
      </w:r>
      <w:r>
        <w:rPr>
          <w:sz w:val="28"/>
          <w:szCs w:val="28"/>
        </w:rPr>
        <w:t xml:space="preserve">Тутаевского муниципального округа </w:t>
      </w:r>
      <w:r w:rsidRPr="00A5302A">
        <w:rPr>
          <w:sz w:val="28"/>
          <w:szCs w:val="28"/>
        </w:rPr>
        <w:t>для предоставления на Конкурс, принимается на очном заседании, оформляется протоколом заседания комиссии и подлежит обязательному опубликованию на официальном сайте Администрации Тутаевского муниципального района</w:t>
      </w:r>
      <w:r>
        <w:rPr>
          <w:sz w:val="28"/>
          <w:szCs w:val="28"/>
        </w:rPr>
        <w:t xml:space="preserve"> </w:t>
      </w:r>
      <w:r w:rsidRPr="00A5302A">
        <w:rPr>
          <w:sz w:val="28"/>
          <w:szCs w:val="28"/>
        </w:rPr>
        <w:t xml:space="preserve">в срок не позднее </w:t>
      </w:r>
      <w:r>
        <w:rPr>
          <w:sz w:val="28"/>
          <w:szCs w:val="28"/>
        </w:rPr>
        <w:t xml:space="preserve">                          </w:t>
      </w:r>
      <w:r w:rsidRPr="00A5302A">
        <w:rPr>
          <w:sz w:val="28"/>
          <w:szCs w:val="28"/>
        </w:rPr>
        <w:t>11 декабря 2025 года.</w:t>
      </w:r>
      <w:proofErr w:type="gramEnd"/>
    </w:p>
    <w:p w:rsidR="00B1171B" w:rsidRPr="00A5302A" w:rsidRDefault="00B1171B" w:rsidP="00B1171B">
      <w:pPr>
        <w:jc w:val="both"/>
        <w:rPr>
          <w:sz w:val="28"/>
        </w:rPr>
      </w:pPr>
    </w:p>
    <w:p w:rsidR="00B1171B" w:rsidRDefault="00B1171B" w:rsidP="00B1171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F977AD" w:rsidRDefault="00F977AD" w:rsidP="00A07A0B">
      <w:pPr>
        <w:jc w:val="both"/>
        <w:rPr>
          <w:color w:val="000000"/>
          <w:sz w:val="28"/>
        </w:rPr>
      </w:pPr>
    </w:p>
    <w:p w:rsidR="00A5302A" w:rsidRDefault="00A5302A" w:rsidP="00A07A0B">
      <w:pPr>
        <w:jc w:val="both"/>
        <w:rPr>
          <w:color w:val="000000"/>
          <w:sz w:val="28"/>
        </w:rPr>
      </w:pPr>
    </w:p>
    <w:p w:rsidR="00A5302A" w:rsidRDefault="00A5302A" w:rsidP="00A07A0B">
      <w:pPr>
        <w:jc w:val="both"/>
        <w:rPr>
          <w:color w:val="000000"/>
          <w:sz w:val="28"/>
        </w:rPr>
      </w:pPr>
    </w:p>
    <w:p w:rsidR="00A5302A" w:rsidRDefault="00A5302A" w:rsidP="00A07A0B">
      <w:pPr>
        <w:jc w:val="both"/>
        <w:rPr>
          <w:color w:val="000000"/>
          <w:sz w:val="28"/>
        </w:rPr>
      </w:pPr>
    </w:p>
    <w:p w:rsidR="00A5302A" w:rsidRDefault="00A5302A" w:rsidP="00A07A0B">
      <w:pPr>
        <w:jc w:val="both"/>
        <w:rPr>
          <w:color w:val="000000"/>
          <w:sz w:val="28"/>
        </w:rPr>
      </w:pPr>
    </w:p>
    <w:p w:rsidR="00A5302A" w:rsidRDefault="00A5302A" w:rsidP="00A07A0B">
      <w:pPr>
        <w:jc w:val="both"/>
        <w:rPr>
          <w:color w:val="000000"/>
          <w:sz w:val="28"/>
        </w:rPr>
      </w:pPr>
    </w:p>
    <w:p w:rsidR="00A5302A" w:rsidRDefault="00A5302A" w:rsidP="00A07A0B">
      <w:pPr>
        <w:jc w:val="both"/>
        <w:rPr>
          <w:color w:val="000000"/>
          <w:sz w:val="28"/>
        </w:rPr>
      </w:pPr>
    </w:p>
    <w:p w:rsidR="00ED408B" w:rsidRDefault="00ED408B" w:rsidP="00A07A0B">
      <w:pPr>
        <w:jc w:val="both"/>
        <w:rPr>
          <w:color w:val="000000"/>
          <w:sz w:val="28"/>
        </w:rPr>
      </w:pPr>
    </w:p>
    <w:p w:rsidR="00A5302A" w:rsidRDefault="00A5302A" w:rsidP="00A07A0B">
      <w:pPr>
        <w:jc w:val="both"/>
        <w:rPr>
          <w:color w:val="000000"/>
          <w:sz w:val="28"/>
        </w:rPr>
      </w:pPr>
    </w:p>
    <w:p w:rsidR="00A5302A" w:rsidRDefault="00A5302A" w:rsidP="00A07A0B">
      <w:pPr>
        <w:jc w:val="both"/>
        <w:rPr>
          <w:color w:val="000000"/>
          <w:sz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466"/>
      </w:tblGrid>
      <w:tr w:rsidR="00AC7E41" w:rsidTr="00F103C4">
        <w:tc>
          <w:tcPr>
            <w:tcW w:w="3936" w:type="dxa"/>
          </w:tcPr>
          <w:p w:rsidR="00AC7E41" w:rsidRDefault="00AC7E41" w:rsidP="00F103C4">
            <w:pPr>
              <w:rPr>
                <w:color w:val="000000"/>
                <w:sz w:val="28"/>
              </w:rPr>
            </w:pPr>
          </w:p>
        </w:tc>
        <w:tc>
          <w:tcPr>
            <w:tcW w:w="5466" w:type="dxa"/>
          </w:tcPr>
          <w:p w:rsidR="006D303C" w:rsidRDefault="00AC7E41" w:rsidP="00F103C4">
            <w:pPr>
              <w:rPr>
                <w:color w:val="000000"/>
                <w:sz w:val="28"/>
              </w:rPr>
            </w:pPr>
            <w:r w:rsidRPr="00A5302A">
              <w:rPr>
                <w:color w:val="000000"/>
                <w:sz w:val="28"/>
              </w:rPr>
              <w:t xml:space="preserve">Приложение 1 </w:t>
            </w:r>
          </w:p>
          <w:p w:rsidR="00AC7E41" w:rsidRPr="00A5302A" w:rsidRDefault="00AC7E41" w:rsidP="00F103C4">
            <w:pPr>
              <w:rPr>
                <w:color w:val="000000"/>
                <w:sz w:val="28"/>
              </w:rPr>
            </w:pPr>
            <w:r w:rsidRPr="00A5302A">
              <w:rPr>
                <w:color w:val="000000"/>
                <w:sz w:val="28"/>
              </w:rPr>
              <w:t>к объявлению</w:t>
            </w:r>
            <w:r w:rsidR="006D303C">
              <w:rPr>
                <w:color w:val="000000"/>
                <w:sz w:val="28"/>
              </w:rPr>
              <w:t xml:space="preserve"> </w:t>
            </w:r>
            <w:r w:rsidRPr="00A5302A">
              <w:rPr>
                <w:color w:val="000000"/>
                <w:sz w:val="28"/>
              </w:rPr>
              <w:t xml:space="preserve">о приеме предложений от жителей </w:t>
            </w:r>
            <w:bookmarkStart w:id="0" w:name="_GoBack"/>
            <w:bookmarkEnd w:id="0"/>
            <w:r>
              <w:rPr>
                <w:color w:val="000000"/>
                <w:sz w:val="28"/>
              </w:rPr>
              <w:t xml:space="preserve">Тутаевского муниципального округа </w:t>
            </w:r>
            <w:r w:rsidRPr="00A5302A">
              <w:rPr>
                <w:color w:val="000000"/>
                <w:sz w:val="28"/>
              </w:rPr>
              <w:t>по выбору общественной территории, предлагаемой для участия во Всероссийском конкурсе лучших проектов</w:t>
            </w:r>
          </w:p>
          <w:p w:rsidR="00AC7E41" w:rsidRDefault="00AC7E41" w:rsidP="00F103C4">
            <w:pPr>
              <w:rPr>
                <w:color w:val="000000"/>
                <w:sz w:val="28"/>
              </w:rPr>
            </w:pPr>
            <w:r w:rsidRPr="00A5302A">
              <w:rPr>
                <w:color w:val="000000"/>
                <w:sz w:val="28"/>
              </w:rPr>
              <w:t>создания комфортной городской среды в 2026 году</w:t>
            </w:r>
          </w:p>
        </w:tc>
      </w:tr>
    </w:tbl>
    <w:p w:rsidR="00AC7E41" w:rsidRDefault="00AC7E41" w:rsidP="00AC7E41">
      <w:pPr>
        <w:jc w:val="center"/>
        <w:rPr>
          <w:color w:val="000000"/>
          <w:sz w:val="28"/>
        </w:rPr>
      </w:pPr>
      <w:r>
        <w:rPr>
          <w:color w:val="000000"/>
          <w:sz w:val="28"/>
        </w:rPr>
        <w:t xml:space="preserve">                                                                                                           Форма</w:t>
      </w:r>
    </w:p>
    <w:tbl>
      <w:tblPr>
        <w:tblStyle w:val="af"/>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02"/>
      </w:tblGrid>
      <w:tr w:rsidR="00AC7E41" w:rsidTr="00F103C4">
        <w:tc>
          <w:tcPr>
            <w:tcW w:w="9402" w:type="dxa"/>
          </w:tcPr>
          <w:p w:rsidR="00AC7E41" w:rsidRDefault="00AC7E41" w:rsidP="00F103C4">
            <w:pPr>
              <w:jc w:val="right"/>
              <w:rPr>
                <w:color w:val="000000"/>
                <w:sz w:val="28"/>
              </w:rPr>
            </w:pPr>
          </w:p>
          <w:p w:rsidR="00AC7E41" w:rsidRDefault="00AC7E41" w:rsidP="00F103C4">
            <w:pPr>
              <w:jc w:val="right"/>
              <w:rPr>
                <w:color w:val="000000"/>
                <w:sz w:val="28"/>
              </w:rPr>
            </w:pPr>
          </w:p>
          <w:tbl>
            <w:tblPr>
              <w:tblStyle w:val="af"/>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02"/>
              <w:gridCol w:w="3425"/>
            </w:tblGrid>
            <w:tr w:rsidR="00AC7E41" w:rsidTr="00F103C4">
              <w:tc>
                <w:tcPr>
                  <w:tcW w:w="5245" w:type="dxa"/>
                </w:tcPr>
                <w:p w:rsidR="00AC7E41" w:rsidRDefault="00AC7E41" w:rsidP="00F103C4">
                  <w:pPr>
                    <w:rPr>
                      <w:color w:val="000000"/>
                      <w:sz w:val="28"/>
                    </w:rPr>
                  </w:pPr>
                  <w:r>
                    <w:rPr>
                      <w:noProof/>
                      <w:color w:val="000000"/>
                      <w:sz w:val="28"/>
                    </w:rPr>
                    <w:drawing>
                      <wp:inline distT="0" distB="0" distL="0" distR="0" wp14:anchorId="642036EB" wp14:editId="42E7B80D">
                        <wp:extent cx="1951893" cy="95214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_konkurs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53842" cy="953099"/>
                                </a:xfrm>
                                <a:prstGeom prst="rect">
                                  <a:avLst/>
                                </a:prstGeom>
                              </pic:spPr>
                            </pic:pic>
                          </a:graphicData>
                        </a:graphic>
                      </wp:inline>
                    </w:drawing>
                  </w:r>
                </w:p>
              </w:tc>
              <w:tc>
                <w:tcPr>
                  <w:tcW w:w="402" w:type="dxa"/>
                </w:tcPr>
                <w:p w:rsidR="00AC7E41" w:rsidRDefault="00AC7E41" w:rsidP="00F103C4">
                  <w:pPr>
                    <w:jc w:val="right"/>
                    <w:rPr>
                      <w:color w:val="000000"/>
                      <w:sz w:val="28"/>
                    </w:rPr>
                  </w:pPr>
                </w:p>
              </w:tc>
              <w:tc>
                <w:tcPr>
                  <w:tcW w:w="3425" w:type="dxa"/>
                </w:tcPr>
                <w:p w:rsidR="00AC7E41" w:rsidRDefault="00AC7E41" w:rsidP="00F103C4">
                  <w:pPr>
                    <w:jc w:val="right"/>
                    <w:rPr>
                      <w:color w:val="000000"/>
                      <w:sz w:val="28"/>
                    </w:rPr>
                  </w:pPr>
                  <w:r>
                    <w:rPr>
                      <w:noProof/>
                      <w:color w:val="000000"/>
                      <w:sz w:val="28"/>
                    </w:rPr>
                    <w:drawing>
                      <wp:inline distT="0" distB="0" distL="0" distR="0" wp14:anchorId="4E8CAD07" wp14:editId="05D6CB60">
                        <wp:extent cx="1820816" cy="109256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8d45fc40eb38ff9c182f8034f3aebd-100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2267" cy="1093440"/>
                                </a:xfrm>
                                <a:prstGeom prst="rect">
                                  <a:avLst/>
                                </a:prstGeom>
                              </pic:spPr>
                            </pic:pic>
                          </a:graphicData>
                        </a:graphic>
                      </wp:inline>
                    </w:drawing>
                  </w:r>
                </w:p>
              </w:tc>
            </w:tr>
            <w:tr w:rsidR="00AC7E41" w:rsidTr="00F103C4">
              <w:tc>
                <w:tcPr>
                  <w:tcW w:w="9072" w:type="dxa"/>
                  <w:gridSpan w:val="3"/>
                </w:tcPr>
                <w:p w:rsidR="00AC7E41" w:rsidRDefault="00AC7E41" w:rsidP="00F103C4">
                  <w:pPr>
                    <w:jc w:val="center"/>
                    <w:rPr>
                      <w:b/>
                      <w:color w:val="000000"/>
                      <w:sz w:val="28"/>
                    </w:rPr>
                  </w:pPr>
                </w:p>
                <w:p w:rsidR="00AC7E41" w:rsidRDefault="00AC7E41" w:rsidP="00F103C4">
                  <w:pPr>
                    <w:jc w:val="center"/>
                    <w:rPr>
                      <w:b/>
                      <w:color w:val="000000"/>
                      <w:sz w:val="28"/>
                    </w:rPr>
                  </w:pPr>
                  <w:r w:rsidRPr="00F43F32">
                    <w:rPr>
                      <w:b/>
                      <w:color w:val="000000"/>
                      <w:sz w:val="28"/>
                    </w:rPr>
                    <w:t>Прием предложений от жителей</w:t>
                  </w:r>
                  <w:r>
                    <w:rPr>
                      <w:b/>
                      <w:color w:val="000000"/>
                      <w:sz w:val="28"/>
                    </w:rPr>
                    <w:t xml:space="preserve"> </w:t>
                  </w:r>
                </w:p>
                <w:p w:rsidR="00AC7E41" w:rsidRPr="00F43F32" w:rsidRDefault="00AC7E41" w:rsidP="00F103C4">
                  <w:pPr>
                    <w:jc w:val="center"/>
                    <w:rPr>
                      <w:b/>
                      <w:color w:val="000000"/>
                      <w:sz w:val="28"/>
                    </w:rPr>
                  </w:pPr>
                  <w:r w:rsidRPr="00F43F32">
                    <w:rPr>
                      <w:b/>
                      <w:color w:val="000000"/>
                      <w:sz w:val="28"/>
                    </w:rPr>
                    <w:t xml:space="preserve"> </w:t>
                  </w:r>
                  <w:r>
                    <w:rPr>
                      <w:b/>
                      <w:color w:val="000000"/>
                      <w:sz w:val="28"/>
                    </w:rPr>
                    <w:t>Тутаевского муниципального округа</w:t>
                  </w:r>
                  <w:r w:rsidRPr="00F43F32">
                    <w:rPr>
                      <w:b/>
                      <w:color w:val="000000"/>
                      <w:sz w:val="28"/>
                    </w:rPr>
                    <w:t xml:space="preserve"> </w:t>
                  </w:r>
                </w:p>
                <w:p w:rsidR="00AC7E41" w:rsidRDefault="00AC7E41" w:rsidP="00F103C4">
                  <w:pPr>
                    <w:jc w:val="center"/>
                    <w:rPr>
                      <w:color w:val="000000"/>
                      <w:sz w:val="28"/>
                    </w:rPr>
                  </w:pPr>
                  <w:r w:rsidRPr="00F977AD">
                    <w:rPr>
                      <w:color w:val="000000"/>
                      <w:sz w:val="28"/>
                    </w:rPr>
                    <w:t xml:space="preserve">по выбору общественной территории, предлагаемой для участия </w:t>
                  </w:r>
                </w:p>
                <w:p w:rsidR="00AC7E41" w:rsidRDefault="00AC7E41" w:rsidP="00F103C4">
                  <w:pPr>
                    <w:jc w:val="center"/>
                    <w:rPr>
                      <w:color w:val="000000"/>
                      <w:sz w:val="28"/>
                    </w:rPr>
                  </w:pPr>
                  <w:r w:rsidRPr="00F977AD">
                    <w:rPr>
                      <w:color w:val="000000"/>
                      <w:sz w:val="28"/>
                    </w:rPr>
                    <w:t>во Всероссийском конкурсе лучших проектов создания комфортн</w:t>
                  </w:r>
                  <w:r>
                    <w:rPr>
                      <w:color w:val="000000"/>
                      <w:sz w:val="28"/>
                    </w:rPr>
                    <w:t>ой городской среды в 2026 году</w:t>
                  </w:r>
                </w:p>
                <w:p w:rsidR="00AC7E41" w:rsidRPr="00A5302A" w:rsidRDefault="00AC7E41" w:rsidP="00F103C4">
                  <w:pPr>
                    <w:jc w:val="center"/>
                    <w:rPr>
                      <w:sz w:val="28"/>
                    </w:rPr>
                  </w:pPr>
                </w:p>
                <w:p w:rsidR="00AC7E41" w:rsidRPr="00A5302A" w:rsidRDefault="00AC7E41" w:rsidP="00F103C4">
                  <w:pPr>
                    <w:jc w:val="center"/>
                    <w:rPr>
                      <w:sz w:val="28"/>
                    </w:rPr>
                  </w:pPr>
                  <w:r w:rsidRPr="00A5302A">
                    <w:rPr>
                      <w:sz w:val="28"/>
                    </w:rPr>
                    <w:t>Сроки голосования - с 13 ноября 2025 года    по 7 декабря 2025 года                       (включительно)</w:t>
                  </w:r>
                </w:p>
                <w:p w:rsidR="00AC7E41" w:rsidRDefault="00AC7E41" w:rsidP="00F103C4">
                  <w:pPr>
                    <w:jc w:val="center"/>
                    <w:rPr>
                      <w:color w:val="000000"/>
                      <w:sz w:val="28"/>
                    </w:rPr>
                  </w:pPr>
                </w:p>
              </w:tc>
            </w:tr>
            <w:tr w:rsidR="00AC7E41" w:rsidTr="00F103C4">
              <w:tc>
                <w:tcPr>
                  <w:tcW w:w="5245" w:type="dxa"/>
                </w:tcPr>
                <w:p w:rsidR="00AC7E41" w:rsidRPr="00BA495B" w:rsidRDefault="00AC7E41" w:rsidP="00F103C4">
                  <w:pPr>
                    <w:pStyle w:val="a8"/>
                    <w:ind w:left="567"/>
                    <w:contextualSpacing w:val="0"/>
                    <w:jc w:val="both"/>
                    <w:rPr>
                      <w:bCs/>
                      <w:color w:val="000000"/>
                      <w:sz w:val="28"/>
                      <w:szCs w:val="28"/>
                      <w:shd w:val="clear" w:color="auto" w:fill="FFFFFF"/>
                    </w:rPr>
                  </w:pPr>
                  <w:r w:rsidRPr="00BA495B">
                    <w:rPr>
                      <w:bCs/>
                      <w:color w:val="000000"/>
                      <w:sz w:val="28"/>
                      <w:szCs w:val="28"/>
                      <w:shd w:val="clear" w:color="auto" w:fill="FFFFFF"/>
                    </w:rPr>
                    <w:t xml:space="preserve">Общественная территория </w:t>
                  </w:r>
                </w:p>
              </w:tc>
              <w:tc>
                <w:tcPr>
                  <w:tcW w:w="402" w:type="dxa"/>
                </w:tcPr>
                <w:p w:rsidR="00AC7E41" w:rsidRPr="00BA495B" w:rsidRDefault="00AC7E41" w:rsidP="00F103C4">
                  <w:pPr>
                    <w:jc w:val="right"/>
                    <w:rPr>
                      <w:color w:val="000000"/>
                      <w:sz w:val="28"/>
                      <w:szCs w:val="28"/>
                    </w:rPr>
                  </w:pPr>
                </w:p>
              </w:tc>
              <w:tc>
                <w:tcPr>
                  <w:tcW w:w="3425" w:type="dxa"/>
                </w:tcPr>
                <w:p w:rsidR="00AC7E41" w:rsidRPr="00BA495B" w:rsidRDefault="00AC7E41" w:rsidP="00F103C4">
                  <w:pPr>
                    <w:jc w:val="center"/>
                    <w:rPr>
                      <w:color w:val="000000"/>
                      <w:sz w:val="28"/>
                      <w:szCs w:val="28"/>
                    </w:rPr>
                  </w:pPr>
                  <w:r w:rsidRPr="00BA495B">
                    <w:rPr>
                      <w:color w:val="000000"/>
                      <w:sz w:val="28"/>
                      <w:szCs w:val="28"/>
                    </w:rPr>
                    <w:t xml:space="preserve">Отметьте </w:t>
                  </w:r>
                  <w:r w:rsidRPr="00BA495B">
                    <w:rPr>
                      <w:b/>
                      <w:color w:val="000000"/>
                      <w:sz w:val="28"/>
                      <w:szCs w:val="28"/>
                      <w:lang w:val="en-US"/>
                    </w:rPr>
                    <w:t>V</w:t>
                  </w:r>
                  <w:r w:rsidRPr="00BA495B">
                    <w:rPr>
                      <w:color w:val="000000"/>
                      <w:sz w:val="28"/>
                      <w:szCs w:val="28"/>
                    </w:rPr>
                    <w:t xml:space="preserve"> </w:t>
                  </w:r>
                </w:p>
                <w:p w:rsidR="00AC7E41" w:rsidRPr="00BA495B" w:rsidRDefault="00AC7E41" w:rsidP="00F103C4">
                  <w:pPr>
                    <w:jc w:val="center"/>
                    <w:rPr>
                      <w:color w:val="000000"/>
                      <w:sz w:val="28"/>
                      <w:szCs w:val="28"/>
                    </w:rPr>
                  </w:pPr>
                  <w:r w:rsidRPr="00BA495B">
                    <w:rPr>
                      <w:color w:val="000000"/>
                      <w:sz w:val="28"/>
                      <w:szCs w:val="28"/>
                    </w:rPr>
                    <w:t>только один из предложенных вариантов</w:t>
                  </w:r>
                </w:p>
                <w:p w:rsidR="00AC7E41" w:rsidRPr="00BA495B" w:rsidRDefault="00AC7E41" w:rsidP="00F103C4">
                  <w:pPr>
                    <w:jc w:val="center"/>
                    <w:rPr>
                      <w:color w:val="000000"/>
                      <w:sz w:val="28"/>
                      <w:szCs w:val="28"/>
                    </w:rPr>
                  </w:pPr>
                </w:p>
              </w:tc>
            </w:tr>
            <w:tr w:rsidR="00AC7E41" w:rsidTr="00F103C4">
              <w:tc>
                <w:tcPr>
                  <w:tcW w:w="5245" w:type="dxa"/>
                  <w:vAlign w:val="center"/>
                </w:tcPr>
                <w:p w:rsidR="00AC7E41" w:rsidRPr="00F8745E" w:rsidRDefault="00AC7E41" w:rsidP="00F103C4">
                  <w:pPr>
                    <w:rPr>
                      <w:sz w:val="28"/>
                    </w:rPr>
                  </w:pPr>
                  <w:r w:rsidRPr="00F8745E">
                    <w:rPr>
                      <w:bCs/>
                      <w:sz w:val="28"/>
                      <w:szCs w:val="28"/>
                      <w:shd w:val="clear" w:color="auto" w:fill="FFFFFF"/>
                    </w:rPr>
                    <w:t>1. Волжская набережная (правый берег) от Воскресенского собора по направлению к льнокомбинату «</w:t>
                  </w:r>
                  <w:proofErr w:type="spellStart"/>
                  <w:r w:rsidRPr="00F8745E">
                    <w:rPr>
                      <w:bCs/>
                      <w:sz w:val="28"/>
                      <w:szCs w:val="28"/>
                      <w:shd w:val="clear" w:color="auto" w:fill="FFFFFF"/>
                    </w:rPr>
                    <w:t>Тульма</w:t>
                  </w:r>
                  <w:proofErr w:type="spellEnd"/>
                  <w:r w:rsidRPr="00F8745E">
                    <w:rPr>
                      <w:bCs/>
                      <w:sz w:val="28"/>
                      <w:szCs w:val="28"/>
                      <w:shd w:val="clear" w:color="auto" w:fill="FFFFFF"/>
                    </w:rPr>
                    <w:t>»</w:t>
                  </w:r>
                </w:p>
                <w:p w:rsidR="00AC7E41" w:rsidRDefault="00AC7E41" w:rsidP="00F103C4">
                  <w:pPr>
                    <w:rPr>
                      <w:sz w:val="28"/>
                    </w:rPr>
                  </w:pPr>
                </w:p>
                <w:p w:rsidR="00AC7E41" w:rsidRPr="00F8745E" w:rsidRDefault="00AC7E41" w:rsidP="00F103C4">
                  <w:pPr>
                    <w:rPr>
                      <w:sz w:val="28"/>
                    </w:rPr>
                  </w:pPr>
                </w:p>
              </w:tc>
              <w:tc>
                <w:tcPr>
                  <w:tcW w:w="402" w:type="dxa"/>
                </w:tcPr>
                <w:p w:rsidR="00AC7E41" w:rsidRDefault="00AC7E41" w:rsidP="00F103C4">
                  <w:pPr>
                    <w:jc w:val="right"/>
                    <w:rPr>
                      <w:color w:val="000000"/>
                      <w:sz w:val="28"/>
                    </w:rPr>
                  </w:pPr>
                </w:p>
              </w:tc>
              <w:tc>
                <w:tcPr>
                  <w:tcW w:w="3425" w:type="dxa"/>
                </w:tcPr>
                <w:p w:rsidR="00AC7E41" w:rsidRDefault="00AC7E41" w:rsidP="00F103C4">
                  <w:pPr>
                    <w:jc w:val="right"/>
                    <w:rPr>
                      <w:color w:val="000000"/>
                      <w:sz w:val="28"/>
                    </w:rPr>
                  </w:pPr>
                  <w:r>
                    <w:rPr>
                      <w:noProof/>
                      <w:color w:val="000000"/>
                      <w:sz w:val="28"/>
                    </w:rPr>
                    <w:pict>
                      <v:rect id="_x0000_s1032" style="position:absolute;left:0;text-align:left;margin-left:62.7pt;margin-top:6.55pt;width:51.2pt;height:39.25pt;z-index:251658240;mso-position-horizontal-relative:text;mso-position-vertical-relative:text"/>
                    </w:pict>
                  </w:r>
                </w:p>
              </w:tc>
            </w:tr>
            <w:tr w:rsidR="00AC7E41" w:rsidTr="00F103C4">
              <w:tc>
                <w:tcPr>
                  <w:tcW w:w="5245" w:type="dxa"/>
                  <w:vAlign w:val="center"/>
                </w:tcPr>
                <w:p w:rsidR="00AC7E41" w:rsidRPr="00F8745E" w:rsidRDefault="00AC7E41" w:rsidP="00F103C4">
                  <w:pPr>
                    <w:rPr>
                      <w:bCs/>
                      <w:sz w:val="28"/>
                      <w:szCs w:val="28"/>
                      <w:shd w:val="clear" w:color="auto" w:fill="FFFFFF"/>
                    </w:rPr>
                  </w:pPr>
                  <w:r w:rsidRPr="00F8745E">
                    <w:rPr>
                      <w:bCs/>
                      <w:sz w:val="28"/>
                      <w:szCs w:val="28"/>
                      <w:shd w:val="clear" w:color="auto" w:fill="FFFFFF"/>
                    </w:rPr>
                    <w:t xml:space="preserve">2. Волжская набережная (правый берег) участок  в границах от ул. Донской  до  ул. </w:t>
                  </w:r>
                  <w:proofErr w:type="gramStart"/>
                  <w:r w:rsidRPr="00F8745E">
                    <w:rPr>
                      <w:bCs/>
                      <w:sz w:val="28"/>
                      <w:szCs w:val="28"/>
                      <w:shd w:val="clear" w:color="auto" w:fill="FFFFFF"/>
                    </w:rPr>
                    <w:t>Благовещенской</w:t>
                  </w:r>
                  <w:proofErr w:type="gramEnd"/>
                </w:p>
                <w:p w:rsidR="00AC7E41" w:rsidRDefault="00AC7E41" w:rsidP="00F103C4">
                  <w:pPr>
                    <w:rPr>
                      <w:sz w:val="28"/>
                    </w:rPr>
                  </w:pPr>
                </w:p>
                <w:p w:rsidR="00AC7E41" w:rsidRPr="00F8745E" w:rsidRDefault="00AC7E41" w:rsidP="00F103C4">
                  <w:pPr>
                    <w:rPr>
                      <w:sz w:val="28"/>
                    </w:rPr>
                  </w:pPr>
                </w:p>
              </w:tc>
              <w:tc>
                <w:tcPr>
                  <w:tcW w:w="402" w:type="dxa"/>
                </w:tcPr>
                <w:p w:rsidR="00AC7E41" w:rsidRDefault="00AC7E41" w:rsidP="00F103C4">
                  <w:pPr>
                    <w:jc w:val="right"/>
                    <w:rPr>
                      <w:color w:val="000000"/>
                      <w:sz w:val="28"/>
                    </w:rPr>
                  </w:pPr>
                </w:p>
              </w:tc>
              <w:tc>
                <w:tcPr>
                  <w:tcW w:w="3425" w:type="dxa"/>
                </w:tcPr>
                <w:p w:rsidR="00AC7E41" w:rsidRDefault="00AC7E41" w:rsidP="00F103C4">
                  <w:pPr>
                    <w:jc w:val="right"/>
                    <w:rPr>
                      <w:color w:val="000000"/>
                      <w:sz w:val="28"/>
                    </w:rPr>
                  </w:pPr>
                  <w:r>
                    <w:rPr>
                      <w:noProof/>
                      <w:color w:val="000000"/>
                      <w:sz w:val="28"/>
                    </w:rPr>
                    <w:pict>
                      <v:rect id="_x0000_s1034" style="position:absolute;left:0;text-align:left;margin-left:62.7pt;margin-top:76.8pt;width:51.2pt;height:39.25pt;z-index:251658240;mso-position-horizontal-relative:text;mso-position-vertical-relative:text"/>
                    </w:pict>
                  </w:r>
                  <w:r>
                    <w:rPr>
                      <w:noProof/>
                      <w:color w:val="000000"/>
                      <w:sz w:val="28"/>
                    </w:rPr>
                    <w:pict>
                      <v:rect id="_x0000_s1033" style="position:absolute;left:0;text-align:left;margin-left:62.7pt;margin-top:1.1pt;width:51.2pt;height:39.25pt;z-index:251658240;mso-position-horizontal-relative:text;mso-position-vertical-relative:text"/>
                    </w:pict>
                  </w:r>
                </w:p>
              </w:tc>
            </w:tr>
            <w:tr w:rsidR="00AC7E41" w:rsidTr="00F103C4">
              <w:tc>
                <w:tcPr>
                  <w:tcW w:w="5245" w:type="dxa"/>
                  <w:vAlign w:val="center"/>
                </w:tcPr>
                <w:p w:rsidR="00AC7E41" w:rsidRDefault="00AC7E41" w:rsidP="00F103C4">
                  <w:pPr>
                    <w:rPr>
                      <w:bCs/>
                      <w:sz w:val="28"/>
                      <w:szCs w:val="28"/>
                      <w:shd w:val="clear" w:color="auto" w:fill="FFFFFF"/>
                    </w:rPr>
                  </w:pPr>
                  <w:r w:rsidRPr="00F8745E">
                    <w:rPr>
                      <w:bCs/>
                      <w:sz w:val="28"/>
                      <w:szCs w:val="28"/>
                      <w:shd w:val="clear" w:color="auto" w:fill="FFFFFF"/>
                    </w:rPr>
                    <w:t xml:space="preserve">3. </w:t>
                  </w:r>
                  <w:r w:rsidRPr="005E582F">
                    <w:rPr>
                      <w:bCs/>
                      <w:sz w:val="28"/>
                      <w:szCs w:val="28"/>
                      <w:shd w:val="clear" w:color="auto" w:fill="FFFFFF"/>
                    </w:rPr>
                    <w:t>Покров</w:t>
                  </w:r>
                  <w:r>
                    <w:rPr>
                      <w:bCs/>
                      <w:sz w:val="28"/>
                      <w:szCs w:val="28"/>
                      <w:shd w:val="clear" w:color="auto" w:fill="FFFFFF"/>
                    </w:rPr>
                    <w:t>ский парк (левый берег)</w:t>
                  </w:r>
                </w:p>
                <w:p w:rsidR="00AC7E41" w:rsidRPr="00F8745E" w:rsidRDefault="00AC7E41" w:rsidP="00F103C4">
                  <w:pPr>
                    <w:rPr>
                      <w:sz w:val="28"/>
                    </w:rPr>
                  </w:pPr>
                </w:p>
              </w:tc>
              <w:tc>
                <w:tcPr>
                  <w:tcW w:w="402" w:type="dxa"/>
                </w:tcPr>
                <w:p w:rsidR="00AC7E41" w:rsidRDefault="00AC7E41" w:rsidP="00F103C4">
                  <w:pPr>
                    <w:jc w:val="right"/>
                    <w:rPr>
                      <w:color w:val="000000"/>
                      <w:sz w:val="28"/>
                    </w:rPr>
                  </w:pPr>
                </w:p>
              </w:tc>
              <w:tc>
                <w:tcPr>
                  <w:tcW w:w="3425" w:type="dxa"/>
                </w:tcPr>
                <w:p w:rsidR="00AC7E41" w:rsidRDefault="00AC7E41" w:rsidP="00F103C4">
                  <w:pPr>
                    <w:jc w:val="right"/>
                    <w:rPr>
                      <w:color w:val="000000"/>
                      <w:sz w:val="28"/>
                    </w:rPr>
                  </w:pPr>
                </w:p>
              </w:tc>
            </w:tr>
          </w:tbl>
          <w:p w:rsidR="00AC7E41" w:rsidRDefault="00AC7E41" w:rsidP="00F103C4">
            <w:pPr>
              <w:jc w:val="right"/>
              <w:rPr>
                <w:color w:val="000000"/>
                <w:sz w:val="28"/>
              </w:rPr>
            </w:pPr>
          </w:p>
          <w:p w:rsidR="00AC7E41" w:rsidRDefault="00AC7E41" w:rsidP="00F103C4">
            <w:pPr>
              <w:jc w:val="right"/>
              <w:rPr>
                <w:color w:val="000000"/>
                <w:sz w:val="28"/>
              </w:rPr>
            </w:pPr>
          </w:p>
        </w:tc>
      </w:tr>
    </w:tbl>
    <w:p w:rsidR="00F977AD" w:rsidRDefault="00F977AD" w:rsidP="008777ED">
      <w:pPr>
        <w:rPr>
          <w:color w:val="000000"/>
          <w:sz w:val="28"/>
        </w:rPr>
      </w:pPr>
    </w:p>
    <w:sectPr w:rsidR="00F977AD" w:rsidSect="00A5302A">
      <w:headerReference w:type="default" r:id="rId18"/>
      <w:pgSz w:w="11906" w:h="16838"/>
      <w:pgMar w:top="851" w:right="567" w:bottom="851"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400" w:rsidRDefault="00D15400">
      <w:r>
        <w:separator/>
      </w:r>
    </w:p>
  </w:endnote>
  <w:endnote w:type="continuationSeparator" w:id="0">
    <w:p w:rsidR="00D15400" w:rsidRDefault="00D1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400" w:rsidRDefault="00D15400">
      <w:r>
        <w:separator/>
      </w:r>
    </w:p>
  </w:footnote>
  <w:footnote w:type="continuationSeparator" w:id="0">
    <w:p w:rsidR="00D15400" w:rsidRDefault="00D15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7C3" w:rsidRDefault="000F1969">
    <w:pPr>
      <w:pStyle w:val="a3"/>
      <w:framePr w:wrap="around" w:vAnchor="text" w:hAnchor="margin" w:xAlign="center" w:y="1"/>
      <w:rPr>
        <w:rStyle w:val="a5"/>
      </w:rPr>
    </w:pPr>
    <w:r>
      <w:rPr>
        <w:rStyle w:val="a5"/>
      </w:rPr>
      <w:fldChar w:fldCharType="begin"/>
    </w:r>
    <w:r w:rsidR="00DD151E">
      <w:rPr>
        <w:rStyle w:val="a5"/>
      </w:rPr>
      <w:instrText xml:space="preserve">PAGE  </w:instrText>
    </w:r>
    <w:r>
      <w:rPr>
        <w:rStyle w:val="a5"/>
      </w:rPr>
      <w:fldChar w:fldCharType="end"/>
    </w:r>
  </w:p>
  <w:p w:rsidR="00FC07C3" w:rsidRDefault="006D30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043704"/>
      <w:docPartObj>
        <w:docPartGallery w:val="Page Numbers (Top of Page)"/>
        <w:docPartUnique/>
      </w:docPartObj>
    </w:sdtPr>
    <w:sdtEndPr/>
    <w:sdtContent>
      <w:p w:rsidR="00A16DFB" w:rsidRDefault="00854586">
        <w:pPr>
          <w:pStyle w:val="a3"/>
          <w:jc w:val="center"/>
        </w:pPr>
        <w:r>
          <w:fldChar w:fldCharType="begin"/>
        </w:r>
        <w:r>
          <w:instrText xml:space="preserve"> PAGE   \* MERGEFORMAT </w:instrText>
        </w:r>
        <w:r>
          <w:fldChar w:fldCharType="separate"/>
        </w:r>
        <w:r w:rsidR="006D303C">
          <w:rPr>
            <w:noProof/>
          </w:rPr>
          <w:t>2</w:t>
        </w:r>
        <w:r>
          <w:rPr>
            <w:noProof/>
          </w:rPr>
          <w:fldChar w:fldCharType="end"/>
        </w:r>
      </w:p>
    </w:sdtContent>
  </w:sdt>
  <w:p w:rsidR="00A16DFB" w:rsidRDefault="00A16DF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FBA" w:rsidRDefault="00C86FBA" w:rsidP="00A5302A">
    <w:pPr>
      <w:pStyle w:val="a3"/>
    </w:pPr>
  </w:p>
  <w:p w:rsidR="00A5302A" w:rsidRPr="00A5302A" w:rsidRDefault="00A5302A" w:rsidP="00A5302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63471"/>
    <w:multiLevelType w:val="hybridMultilevel"/>
    <w:tmpl w:val="EF4CDE8A"/>
    <w:lvl w:ilvl="0" w:tplc="C28280CA">
      <w:start w:val="5"/>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42C82E26"/>
    <w:multiLevelType w:val="hybridMultilevel"/>
    <w:tmpl w:val="3F82A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E38032B"/>
    <w:multiLevelType w:val="hybridMultilevel"/>
    <w:tmpl w:val="2E84EEB2"/>
    <w:lvl w:ilvl="0" w:tplc="691CCE98">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63AE5C63"/>
    <w:multiLevelType w:val="multilevel"/>
    <w:tmpl w:val="0419001F"/>
    <w:lvl w:ilvl="0">
      <w:start w:val="1"/>
      <w:numFmt w:val="decimal"/>
      <w:lvlText w:val="%1."/>
      <w:lvlJc w:val="left"/>
      <w:pPr>
        <w:ind w:left="2912"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63F5CC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6441365"/>
    <w:multiLevelType w:val="hybridMultilevel"/>
    <w:tmpl w:val="C044900A"/>
    <w:lvl w:ilvl="0" w:tplc="0419000F">
      <w:start w:val="1"/>
      <w:numFmt w:val="decimal"/>
      <w:lvlText w:val="%1."/>
      <w:lvlJc w:val="left"/>
      <w:pPr>
        <w:ind w:left="502"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70FD75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8482915"/>
    <w:multiLevelType w:val="hybridMultilevel"/>
    <w:tmpl w:val="A2AE5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151E"/>
    <w:rsid w:val="000114D7"/>
    <w:rsid w:val="00015070"/>
    <w:rsid w:val="00024D06"/>
    <w:rsid w:val="00067DE4"/>
    <w:rsid w:val="000B6D9B"/>
    <w:rsid w:val="000B7656"/>
    <w:rsid w:val="000E16CE"/>
    <w:rsid w:val="000E4E0A"/>
    <w:rsid w:val="000F1969"/>
    <w:rsid w:val="00102BCD"/>
    <w:rsid w:val="00105B01"/>
    <w:rsid w:val="00111F74"/>
    <w:rsid w:val="00123140"/>
    <w:rsid w:val="00132CB5"/>
    <w:rsid w:val="001333D6"/>
    <w:rsid w:val="0014081D"/>
    <w:rsid w:val="0016667A"/>
    <w:rsid w:val="00186F66"/>
    <w:rsid w:val="001910A2"/>
    <w:rsid w:val="001C2C7D"/>
    <w:rsid w:val="001C34B3"/>
    <w:rsid w:val="001D441A"/>
    <w:rsid w:val="001E4D9B"/>
    <w:rsid w:val="001F5EDC"/>
    <w:rsid w:val="002002D3"/>
    <w:rsid w:val="00201ED3"/>
    <w:rsid w:val="00224534"/>
    <w:rsid w:val="002277F4"/>
    <w:rsid w:val="002324E8"/>
    <w:rsid w:val="0026695E"/>
    <w:rsid w:val="00280176"/>
    <w:rsid w:val="00287A5C"/>
    <w:rsid w:val="0029159C"/>
    <w:rsid w:val="002933C9"/>
    <w:rsid w:val="002B3365"/>
    <w:rsid w:val="002B4403"/>
    <w:rsid w:val="002C01AF"/>
    <w:rsid w:val="003020D2"/>
    <w:rsid w:val="00313933"/>
    <w:rsid w:val="0033104A"/>
    <w:rsid w:val="00336E01"/>
    <w:rsid w:val="00370549"/>
    <w:rsid w:val="00374FB2"/>
    <w:rsid w:val="003779D8"/>
    <w:rsid w:val="00395CDD"/>
    <w:rsid w:val="0039638D"/>
    <w:rsid w:val="00396423"/>
    <w:rsid w:val="003A2D58"/>
    <w:rsid w:val="003B395E"/>
    <w:rsid w:val="0041614C"/>
    <w:rsid w:val="00416E40"/>
    <w:rsid w:val="0042176E"/>
    <w:rsid w:val="00432E8D"/>
    <w:rsid w:val="004363B9"/>
    <w:rsid w:val="004626D8"/>
    <w:rsid w:val="004800B6"/>
    <w:rsid w:val="00491FDF"/>
    <w:rsid w:val="004A0FB5"/>
    <w:rsid w:val="004A70CE"/>
    <w:rsid w:val="004D04F6"/>
    <w:rsid w:val="004F4708"/>
    <w:rsid w:val="00505541"/>
    <w:rsid w:val="00542A1E"/>
    <w:rsid w:val="005542A8"/>
    <w:rsid w:val="00557211"/>
    <w:rsid w:val="00567165"/>
    <w:rsid w:val="005D7D17"/>
    <w:rsid w:val="005E0241"/>
    <w:rsid w:val="00616AB3"/>
    <w:rsid w:val="00617B4E"/>
    <w:rsid w:val="00623B80"/>
    <w:rsid w:val="00643102"/>
    <w:rsid w:val="00652A00"/>
    <w:rsid w:val="00674C2E"/>
    <w:rsid w:val="006C0672"/>
    <w:rsid w:val="006C1707"/>
    <w:rsid w:val="006C5915"/>
    <w:rsid w:val="006D303C"/>
    <w:rsid w:val="006F5554"/>
    <w:rsid w:val="006F6399"/>
    <w:rsid w:val="00710929"/>
    <w:rsid w:val="00721863"/>
    <w:rsid w:val="00727097"/>
    <w:rsid w:val="00731E3F"/>
    <w:rsid w:val="0073334D"/>
    <w:rsid w:val="00744549"/>
    <w:rsid w:val="0075259C"/>
    <w:rsid w:val="00753706"/>
    <w:rsid w:val="00787812"/>
    <w:rsid w:val="007A3A81"/>
    <w:rsid w:val="007C1C3A"/>
    <w:rsid w:val="007E2AEF"/>
    <w:rsid w:val="007E2D9F"/>
    <w:rsid w:val="0082034C"/>
    <w:rsid w:val="008253E4"/>
    <w:rsid w:val="008409A3"/>
    <w:rsid w:val="00852554"/>
    <w:rsid w:val="00854586"/>
    <w:rsid w:val="0086329A"/>
    <w:rsid w:val="00871F87"/>
    <w:rsid w:val="0087559D"/>
    <w:rsid w:val="008777ED"/>
    <w:rsid w:val="00886093"/>
    <w:rsid w:val="00893AEA"/>
    <w:rsid w:val="00897286"/>
    <w:rsid w:val="008A023B"/>
    <w:rsid w:val="008B5276"/>
    <w:rsid w:val="008C192C"/>
    <w:rsid w:val="008D655E"/>
    <w:rsid w:val="00917A16"/>
    <w:rsid w:val="00931E60"/>
    <w:rsid w:val="009667E3"/>
    <w:rsid w:val="00973456"/>
    <w:rsid w:val="009C47AA"/>
    <w:rsid w:val="009E1660"/>
    <w:rsid w:val="00A07A0B"/>
    <w:rsid w:val="00A07A5A"/>
    <w:rsid w:val="00A16DFB"/>
    <w:rsid w:val="00A31A79"/>
    <w:rsid w:val="00A3397E"/>
    <w:rsid w:val="00A5302A"/>
    <w:rsid w:val="00A54FCC"/>
    <w:rsid w:val="00A75F68"/>
    <w:rsid w:val="00A76AEC"/>
    <w:rsid w:val="00A90C93"/>
    <w:rsid w:val="00A93479"/>
    <w:rsid w:val="00AA577B"/>
    <w:rsid w:val="00AB18F3"/>
    <w:rsid w:val="00AC7E41"/>
    <w:rsid w:val="00AD7185"/>
    <w:rsid w:val="00AD742A"/>
    <w:rsid w:val="00AE053E"/>
    <w:rsid w:val="00AE6F7D"/>
    <w:rsid w:val="00B01F68"/>
    <w:rsid w:val="00B0696E"/>
    <w:rsid w:val="00B07B3E"/>
    <w:rsid w:val="00B1171B"/>
    <w:rsid w:val="00B315F7"/>
    <w:rsid w:val="00B355CA"/>
    <w:rsid w:val="00B62A74"/>
    <w:rsid w:val="00B63CDA"/>
    <w:rsid w:val="00B64A01"/>
    <w:rsid w:val="00B65460"/>
    <w:rsid w:val="00B908AB"/>
    <w:rsid w:val="00BA495B"/>
    <w:rsid w:val="00BD39E8"/>
    <w:rsid w:val="00BF5EA9"/>
    <w:rsid w:val="00BF7266"/>
    <w:rsid w:val="00C07F2B"/>
    <w:rsid w:val="00C11F94"/>
    <w:rsid w:val="00C23360"/>
    <w:rsid w:val="00C360EF"/>
    <w:rsid w:val="00C42854"/>
    <w:rsid w:val="00C733A5"/>
    <w:rsid w:val="00C86FBA"/>
    <w:rsid w:val="00CA1DAE"/>
    <w:rsid w:val="00CA26E6"/>
    <w:rsid w:val="00CA3077"/>
    <w:rsid w:val="00CA5FC3"/>
    <w:rsid w:val="00CA66DD"/>
    <w:rsid w:val="00CB4445"/>
    <w:rsid w:val="00CC5769"/>
    <w:rsid w:val="00CD143D"/>
    <w:rsid w:val="00D15400"/>
    <w:rsid w:val="00D64A3A"/>
    <w:rsid w:val="00D72BE9"/>
    <w:rsid w:val="00D756A9"/>
    <w:rsid w:val="00D761B6"/>
    <w:rsid w:val="00D92D32"/>
    <w:rsid w:val="00DA15C9"/>
    <w:rsid w:val="00DA7311"/>
    <w:rsid w:val="00DD151E"/>
    <w:rsid w:val="00DE3858"/>
    <w:rsid w:val="00DE3B2D"/>
    <w:rsid w:val="00E048D5"/>
    <w:rsid w:val="00E10336"/>
    <w:rsid w:val="00E1398D"/>
    <w:rsid w:val="00E25A8C"/>
    <w:rsid w:val="00E272B1"/>
    <w:rsid w:val="00E67639"/>
    <w:rsid w:val="00E84597"/>
    <w:rsid w:val="00EB29D1"/>
    <w:rsid w:val="00EB7584"/>
    <w:rsid w:val="00EC24CA"/>
    <w:rsid w:val="00ED408B"/>
    <w:rsid w:val="00ED5611"/>
    <w:rsid w:val="00EF1BF0"/>
    <w:rsid w:val="00F11940"/>
    <w:rsid w:val="00F21E92"/>
    <w:rsid w:val="00F2234F"/>
    <w:rsid w:val="00F23BF3"/>
    <w:rsid w:val="00F43F32"/>
    <w:rsid w:val="00F6527A"/>
    <w:rsid w:val="00F84C32"/>
    <w:rsid w:val="00F85C79"/>
    <w:rsid w:val="00F8745E"/>
    <w:rsid w:val="00F977AD"/>
    <w:rsid w:val="00FC0B8D"/>
    <w:rsid w:val="00FE158A"/>
    <w:rsid w:val="00FE1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5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D151E"/>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151E"/>
    <w:rPr>
      <w:rFonts w:ascii="Times New Roman" w:eastAsia="Times New Roman" w:hAnsi="Times New Roman" w:cs="Times New Roman"/>
      <w:sz w:val="28"/>
      <w:szCs w:val="24"/>
      <w:lang w:eastAsia="ru-RU"/>
    </w:rPr>
  </w:style>
  <w:style w:type="paragraph" w:styleId="a3">
    <w:name w:val="header"/>
    <w:basedOn w:val="a"/>
    <w:link w:val="a4"/>
    <w:uiPriority w:val="99"/>
    <w:rsid w:val="00DD151E"/>
    <w:pPr>
      <w:tabs>
        <w:tab w:val="center" w:pos="4677"/>
        <w:tab w:val="right" w:pos="9355"/>
      </w:tabs>
    </w:pPr>
  </w:style>
  <w:style w:type="character" w:customStyle="1" w:styleId="a4">
    <w:name w:val="Верхний колонтитул Знак"/>
    <w:basedOn w:val="a0"/>
    <w:link w:val="a3"/>
    <w:uiPriority w:val="99"/>
    <w:rsid w:val="00DD151E"/>
    <w:rPr>
      <w:rFonts w:ascii="Times New Roman" w:eastAsia="Times New Roman" w:hAnsi="Times New Roman" w:cs="Times New Roman"/>
      <w:sz w:val="24"/>
      <w:szCs w:val="24"/>
      <w:lang w:eastAsia="ru-RU"/>
    </w:rPr>
  </w:style>
  <w:style w:type="character" w:styleId="a5">
    <w:name w:val="page number"/>
    <w:basedOn w:val="a0"/>
    <w:rsid w:val="00DD151E"/>
  </w:style>
  <w:style w:type="paragraph" w:customStyle="1" w:styleId="c2">
    <w:name w:val="c2"/>
    <w:basedOn w:val="a"/>
    <w:rsid w:val="00DD151E"/>
    <w:pPr>
      <w:spacing w:before="100" w:beforeAutospacing="1" w:after="100" w:afterAutospacing="1"/>
    </w:pPr>
    <w:rPr>
      <w:rFonts w:ascii="Arial Unicode MS" w:eastAsia="Arial Unicode MS" w:hAnsi="Arial Unicode MS" w:cs="Arial Unicode MS"/>
      <w:b/>
      <w:bCs/>
    </w:rPr>
  </w:style>
  <w:style w:type="paragraph" w:styleId="a6">
    <w:name w:val="Balloon Text"/>
    <w:basedOn w:val="a"/>
    <w:link w:val="a7"/>
    <w:uiPriority w:val="99"/>
    <w:semiHidden/>
    <w:unhideWhenUsed/>
    <w:rsid w:val="00DD151E"/>
    <w:rPr>
      <w:rFonts w:ascii="Tahoma" w:hAnsi="Tahoma" w:cs="Tahoma"/>
      <w:sz w:val="16"/>
      <w:szCs w:val="16"/>
    </w:rPr>
  </w:style>
  <w:style w:type="character" w:customStyle="1" w:styleId="a7">
    <w:name w:val="Текст выноски Знак"/>
    <w:basedOn w:val="a0"/>
    <w:link w:val="a6"/>
    <w:uiPriority w:val="99"/>
    <w:semiHidden/>
    <w:rsid w:val="00DD151E"/>
    <w:rPr>
      <w:rFonts w:ascii="Tahoma" w:eastAsia="Times New Roman" w:hAnsi="Tahoma" w:cs="Tahoma"/>
      <w:sz w:val="16"/>
      <w:szCs w:val="16"/>
      <w:lang w:eastAsia="ru-RU"/>
    </w:rPr>
  </w:style>
  <w:style w:type="paragraph" w:styleId="a8">
    <w:name w:val="List Paragraph"/>
    <w:basedOn w:val="a"/>
    <w:uiPriority w:val="34"/>
    <w:qFormat/>
    <w:rsid w:val="009E1660"/>
    <w:pPr>
      <w:ind w:left="720"/>
      <w:contextualSpacing/>
    </w:pPr>
  </w:style>
  <w:style w:type="paragraph" w:styleId="a9">
    <w:name w:val="Normal (Web)"/>
    <w:basedOn w:val="a"/>
    <w:uiPriority w:val="99"/>
    <w:rsid w:val="002324E8"/>
    <w:pPr>
      <w:spacing w:before="100" w:beforeAutospacing="1" w:after="100" w:afterAutospacing="1"/>
    </w:pPr>
    <w:rPr>
      <w:rFonts w:ascii="Arial Unicode MS" w:eastAsia="Arial Unicode MS" w:hAnsi="Arial Unicode MS" w:cs="Arial Unicode MS"/>
    </w:rPr>
  </w:style>
  <w:style w:type="paragraph" w:styleId="aa">
    <w:name w:val="Plain Text"/>
    <w:basedOn w:val="a"/>
    <w:link w:val="ab"/>
    <w:rsid w:val="00B07B3E"/>
    <w:rPr>
      <w:rFonts w:ascii="Courier New" w:hAnsi="Courier New" w:cs="Courier New"/>
      <w:sz w:val="20"/>
      <w:szCs w:val="20"/>
    </w:rPr>
  </w:style>
  <w:style w:type="character" w:customStyle="1" w:styleId="ab">
    <w:name w:val="Текст Знак"/>
    <w:basedOn w:val="a0"/>
    <w:link w:val="aa"/>
    <w:rsid w:val="00B07B3E"/>
    <w:rPr>
      <w:rFonts w:ascii="Courier New" w:eastAsia="Times New Roman" w:hAnsi="Courier New" w:cs="Courier New"/>
      <w:sz w:val="20"/>
      <w:szCs w:val="20"/>
      <w:lang w:eastAsia="ru-RU"/>
    </w:rPr>
  </w:style>
  <w:style w:type="paragraph" w:styleId="ac">
    <w:name w:val="footer"/>
    <w:basedOn w:val="a"/>
    <w:link w:val="ad"/>
    <w:uiPriority w:val="99"/>
    <w:unhideWhenUsed/>
    <w:rsid w:val="00B07B3E"/>
    <w:pPr>
      <w:tabs>
        <w:tab w:val="center" w:pos="4677"/>
        <w:tab w:val="right" w:pos="9355"/>
      </w:tabs>
    </w:pPr>
  </w:style>
  <w:style w:type="character" w:customStyle="1" w:styleId="ad">
    <w:name w:val="Нижний колонтитул Знак"/>
    <w:basedOn w:val="a0"/>
    <w:link w:val="ac"/>
    <w:uiPriority w:val="99"/>
    <w:rsid w:val="00B07B3E"/>
    <w:rPr>
      <w:rFonts w:ascii="Times New Roman" w:eastAsia="Times New Roman" w:hAnsi="Times New Roman" w:cs="Times New Roman"/>
      <w:sz w:val="24"/>
      <w:szCs w:val="24"/>
      <w:lang w:eastAsia="ru-RU"/>
    </w:rPr>
  </w:style>
  <w:style w:type="character" w:styleId="ae">
    <w:name w:val="Hyperlink"/>
    <w:basedOn w:val="a0"/>
    <w:uiPriority w:val="99"/>
    <w:unhideWhenUsed/>
    <w:rsid w:val="006F5554"/>
    <w:rPr>
      <w:color w:val="0000FF" w:themeColor="hyperlink"/>
      <w:u w:val="single"/>
    </w:rPr>
  </w:style>
  <w:style w:type="table" w:styleId="af">
    <w:name w:val="Table Grid"/>
    <w:basedOn w:val="a1"/>
    <w:uiPriority w:val="59"/>
    <w:rsid w:val="00F97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7218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878346">
      <w:bodyDiv w:val="1"/>
      <w:marLeft w:val="0"/>
      <w:marRight w:val="0"/>
      <w:marTop w:val="0"/>
      <w:marBottom w:val="0"/>
      <w:divBdr>
        <w:top w:val="none" w:sz="0" w:space="0" w:color="auto"/>
        <w:left w:val="none" w:sz="0" w:space="0" w:color="auto"/>
        <w:bottom w:val="none" w:sz="0" w:space="0" w:color="auto"/>
        <w:right w:val="none" w:sz="0" w:space="0" w:color="auto"/>
      </w:divBdr>
    </w:div>
    <w:div w:id="1009410066">
      <w:bodyDiv w:val="1"/>
      <w:marLeft w:val="0"/>
      <w:marRight w:val="0"/>
      <w:marTop w:val="0"/>
      <w:marBottom w:val="0"/>
      <w:divBdr>
        <w:top w:val="none" w:sz="0" w:space="0" w:color="auto"/>
        <w:left w:val="none" w:sz="0" w:space="0" w:color="auto"/>
        <w:bottom w:val="none" w:sz="0" w:space="0" w:color="auto"/>
        <w:right w:val="none" w:sz="0" w:space="0" w:color="auto"/>
      </w:divBdr>
    </w:div>
    <w:div w:id="1046372678">
      <w:bodyDiv w:val="1"/>
      <w:marLeft w:val="0"/>
      <w:marRight w:val="0"/>
      <w:marTop w:val="0"/>
      <w:marBottom w:val="0"/>
      <w:divBdr>
        <w:top w:val="none" w:sz="0" w:space="0" w:color="auto"/>
        <w:left w:val="none" w:sz="0" w:space="0" w:color="auto"/>
        <w:bottom w:val="none" w:sz="0" w:space="0" w:color="auto"/>
        <w:right w:val="none" w:sz="0" w:space="0" w:color="auto"/>
      </w:divBdr>
    </w:div>
    <w:div w:id="19645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tutaevad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os.gosuslugi.ru/"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tel:+7%20(48533)%202-12-78"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ok.ru/admintm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64EEA-584E-4810-84A8-C91A1DBF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5</Pages>
  <Words>1073</Words>
  <Characters>6120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bagrova</dc:creator>
  <cp:lastModifiedBy>prokofieva</cp:lastModifiedBy>
  <cp:revision>38</cp:revision>
  <cp:lastPrinted>2025-11-07T05:47:00Z</cp:lastPrinted>
  <dcterms:created xsi:type="dcterms:W3CDTF">2022-03-01T05:42:00Z</dcterms:created>
  <dcterms:modified xsi:type="dcterms:W3CDTF">2025-11-07T05:47:00Z</dcterms:modified>
</cp:coreProperties>
</file>