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80" w:rsidRDefault="00337280" w:rsidP="00337280">
      <w:pPr>
        <w:ind w:left="5664"/>
        <w:rPr>
          <w:sz w:val="28"/>
          <w:szCs w:val="28"/>
        </w:rPr>
      </w:pPr>
      <w:r w:rsidRPr="00A679E9">
        <w:rPr>
          <w:sz w:val="28"/>
          <w:szCs w:val="28"/>
        </w:rPr>
        <w:t>УТВЕРЖДЕН</w:t>
      </w:r>
    </w:p>
    <w:p w:rsidR="00337280" w:rsidRDefault="00337280" w:rsidP="00337280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337280" w:rsidRDefault="00337280" w:rsidP="00337280">
      <w:pPr>
        <w:ind w:left="5664"/>
        <w:rPr>
          <w:sz w:val="28"/>
          <w:szCs w:val="28"/>
        </w:rPr>
      </w:pPr>
      <w:r>
        <w:rPr>
          <w:sz w:val="28"/>
          <w:szCs w:val="28"/>
        </w:rPr>
        <w:t>Администрации ТМР</w:t>
      </w:r>
    </w:p>
    <w:p w:rsidR="00337280" w:rsidRDefault="00337280" w:rsidP="00337280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2D80">
        <w:rPr>
          <w:sz w:val="28"/>
          <w:szCs w:val="28"/>
        </w:rPr>
        <w:t xml:space="preserve">27.03.2025 </w:t>
      </w:r>
      <w:r>
        <w:rPr>
          <w:sz w:val="28"/>
          <w:szCs w:val="28"/>
        </w:rPr>
        <w:t xml:space="preserve"> № </w:t>
      </w:r>
      <w:r w:rsidR="00182D80">
        <w:rPr>
          <w:sz w:val="28"/>
          <w:szCs w:val="28"/>
        </w:rPr>
        <w:t>279-п</w:t>
      </w:r>
    </w:p>
    <w:p w:rsidR="00337280" w:rsidRDefault="00337280" w:rsidP="00337280">
      <w:pPr>
        <w:jc w:val="center"/>
        <w:rPr>
          <w:sz w:val="28"/>
          <w:szCs w:val="28"/>
        </w:rPr>
      </w:pPr>
    </w:p>
    <w:p w:rsidR="00337280" w:rsidRDefault="00337280" w:rsidP="00337280">
      <w:pPr>
        <w:jc w:val="center"/>
        <w:rPr>
          <w:sz w:val="28"/>
          <w:szCs w:val="28"/>
        </w:rPr>
      </w:pPr>
    </w:p>
    <w:p w:rsidR="00337280" w:rsidRDefault="00337280" w:rsidP="00337280">
      <w:pPr>
        <w:jc w:val="center"/>
        <w:rPr>
          <w:sz w:val="28"/>
          <w:szCs w:val="28"/>
        </w:rPr>
      </w:pPr>
    </w:p>
    <w:p w:rsidR="00337280" w:rsidRPr="005C5505" w:rsidRDefault="00337280" w:rsidP="00337280">
      <w:pPr>
        <w:jc w:val="center"/>
        <w:rPr>
          <w:b/>
          <w:sz w:val="28"/>
          <w:szCs w:val="28"/>
        </w:rPr>
      </w:pPr>
      <w:r w:rsidRPr="005C5505">
        <w:rPr>
          <w:b/>
          <w:sz w:val="28"/>
          <w:szCs w:val="28"/>
        </w:rPr>
        <w:t>ПОРЯДОК</w:t>
      </w:r>
    </w:p>
    <w:p w:rsidR="00337280" w:rsidRDefault="00337280" w:rsidP="00337280">
      <w:pPr>
        <w:jc w:val="center"/>
        <w:rPr>
          <w:b/>
          <w:sz w:val="28"/>
          <w:szCs w:val="28"/>
        </w:rPr>
      </w:pPr>
      <w:r w:rsidRPr="005C5505">
        <w:rPr>
          <w:b/>
          <w:sz w:val="28"/>
          <w:szCs w:val="28"/>
        </w:rPr>
        <w:t xml:space="preserve">предоставления единовременной </w:t>
      </w:r>
      <w:r>
        <w:rPr>
          <w:b/>
          <w:sz w:val="28"/>
          <w:szCs w:val="28"/>
        </w:rPr>
        <w:t xml:space="preserve">денежной </w:t>
      </w:r>
      <w:r w:rsidRPr="005C5505">
        <w:rPr>
          <w:b/>
          <w:sz w:val="28"/>
          <w:szCs w:val="28"/>
        </w:rPr>
        <w:t>выплаты в 202</w:t>
      </w:r>
      <w:r>
        <w:rPr>
          <w:b/>
          <w:sz w:val="28"/>
          <w:szCs w:val="28"/>
        </w:rPr>
        <w:t>5</w:t>
      </w:r>
      <w:r w:rsidRPr="005C5505">
        <w:rPr>
          <w:b/>
          <w:sz w:val="28"/>
          <w:szCs w:val="28"/>
        </w:rPr>
        <w:t xml:space="preserve"> году </w:t>
      </w:r>
    </w:p>
    <w:p w:rsidR="00337280" w:rsidRDefault="00337280" w:rsidP="00337280">
      <w:pPr>
        <w:jc w:val="center"/>
        <w:rPr>
          <w:b/>
          <w:sz w:val="28"/>
          <w:szCs w:val="28"/>
        </w:rPr>
      </w:pPr>
      <w:r w:rsidRPr="005C5505">
        <w:rPr>
          <w:b/>
          <w:sz w:val="28"/>
          <w:szCs w:val="28"/>
        </w:rPr>
        <w:t xml:space="preserve">на оплату твердого топлива членам семей граждан Российской Федерации, проходящих военную службу в Вооруженных Силах Российской Федерации в связи с проведением </w:t>
      </w:r>
    </w:p>
    <w:p w:rsidR="00337280" w:rsidRDefault="00337280" w:rsidP="00337280">
      <w:pPr>
        <w:jc w:val="center"/>
        <w:rPr>
          <w:b/>
          <w:sz w:val="28"/>
          <w:szCs w:val="28"/>
        </w:rPr>
      </w:pPr>
      <w:r w:rsidRPr="005C5505">
        <w:rPr>
          <w:b/>
          <w:sz w:val="28"/>
          <w:szCs w:val="28"/>
        </w:rPr>
        <w:t>специальной военной операции</w:t>
      </w:r>
    </w:p>
    <w:p w:rsidR="00337280" w:rsidRPr="007D5718" w:rsidRDefault="00337280" w:rsidP="00337280">
      <w:pPr>
        <w:jc w:val="both"/>
        <w:rPr>
          <w:sz w:val="28"/>
          <w:szCs w:val="28"/>
        </w:rPr>
      </w:pPr>
    </w:p>
    <w:p w:rsidR="00337280" w:rsidRDefault="00337280" w:rsidP="00337280">
      <w:pPr>
        <w:ind w:firstLine="709"/>
        <w:jc w:val="both"/>
        <w:rPr>
          <w:sz w:val="28"/>
          <w:szCs w:val="28"/>
        </w:rPr>
      </w:pPr>
      <w:r w:rsidRPr="00836A91">
        <w:rPr>
          <w:sz w:val="28"/>
          <w:szCs w:val="28"/>
        </w:rPr>
        <w:t>1.</w:t>
      </w:r>
      <w:r w:rsidRPr="007D5718">
        <w:rPr>
          <w:sz w:val="28"/>
          <w:szCs w:val="28"/>
        </w:rPr>
        <w:t>Настоящий Порядок определяет размер и условия предоставления в 202</w:t>
      </w:r>
      <w:r>
        <w:rPr>
          <w:sz w:val="28"/>
          <w:szCs w:val="28"/>
        </w:rPr>
        <w:t>5</w:t>
      </w:r>
      <w:r w:rsidRPr="007D5718">
        <w:rPr>
          <w:sz w:val="28"/>
          <w:szCs w:val="28"/>
        </w:rPr>
        <w:t xml:space="preserve"> году единовременной</w:t>
      </w:r>
      <w:r>
        <w:rPr>
          <w:sz w:val="28"/>
          <w:szCs w:val="28"/>
        </w:rPr>
        <w:t xml:space="preserve"> денежной</w:t>
      </w:r>
      <w:r w:rsidRPr="007D5718">
        <w:rPr>
          <w:sz w:val="28"/>
          <w:szCs w:val="28"/>
        </w:rPr>
        <w:t xml:space="preserve"> выплаты на оплату твердого топлива членам семей граждан Российской Федерации, </w:t>
      </w:r>
      <w:r w:rsidRPr="00A53301">
        <w:rPr>
          <w:sz w:val="28"/>
          <w:szCs w:val="28"/>
        </w:rPr>
        <w:t>проходящих военную службу в Вооруженных Силах Российской Федерации в связи с проведением специальной военной операции</w:t>
      </w:r>
      <w:r w:rsidRPr="007D5718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соответственно –</w:t>
      </w:r>
      <w:r w:rsidR="00182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единовременная денежная </w:t>
      </w:r>
      <w:r w:rsidRPr="007D5718">
        <w:rPr>
          <w:sz w:val="28"/>
          <w:szCs w:val="28"/>
        </w:rPr>
        <w:t>выплата</w:t>
      </w:r>
      <w:r>
        <w:rPr>
          <w:sz w:val="28"/>
          <w:szCs w:val="28"/>
        </w:rPr>
        <w:t>)</w:t>
      </w:r>
      <w:r w:rsidRPr="007D5718">
        <w:rPr>
          <w:sz w:val="28"/>
          <w:szCs w:val="28"/>
        </w:rPr>
        <w:t>.</w:t>
      </w:r>
    </w:p>
    <w:p w:rsidR="00337280" w:rsidRDefault="00337280" w:rsidP="003372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настоящем Порядке под гражданами, проходящими военную службу в</w:t>
      </w:r>
      <w:r w:rsidR="00182D80">
        <w:rPr>
          <w:sz w:val="28"/>
          <w:szCs w:val="28"/>
        </w:rPr>
        <w:t xml:space="preserve"> </w:t>
      </w:r>
      <w:r w:rsidRPr="00836A91">
        <w:rPr>
          <w:sz w:val="28"/>
          <w:szCs w:val="28"/>
        </w:rPr>
        <w:t>Вооруженных Силах Российской Федерации в связи с проведением специальной военной операции</w:t>
      </w:r>
      <w:r>
        <w:rPr>
          <w:sz w:val="28"/>
          <w:szCs w:val="28"/>
        </w:rPr>
        <w:t xml:space="preserve"> (далее – граждане, проходящие военную службу в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РФ)</w:t>
      </w:r>
      <w:r w:rsidRPr="00836A91">
        <w:rPr>
          <w:sz w:val="28"/>
          <w:szCs w:val="28"/>
        </w:rPr>
        <w:t>, понимаются</w:t>
      </w:r>
      <w:r>
        <w:rPr>
          <w:sz w:val="28"/>
          <w:szCs w:val="28"/>
        </w:rPr>
        <w:t>:</w:t>
      </w:r>
    </w:p>
    <w:p w:rsidR="00337280" w:rsidRPr="00836A91" w:rsidRDefault="00337280" w:rsidP="00337280">
      <w:pPr>
        <w:numPr>
          <w:ilvl w:val="0"/>
          <w:numId w:val="1"/>
        </w:numPr>
        <w:jc w:val="both"/>
        <w:rPr>
          <w:sz w:val="28"/>
          <w:szCs w:val="28"/>
        </w:rPr>
      </w:pPr>
      <w:r w:rsidRPr="00836A91">
        <w:rPr>
          <w:sz w:val="28"/>
          <w:szCs w:val="28"/>
        </w:rPr>
        <w:t>гр</w:t>
      </w:r>
      <w:r>
        <w:rPr>
          <w:sz w:val="28"/>
          <w:szCs w:val="28"/>
        </w:rPr>
        <w:t>аждане, призванные и проходящие</w:t>
      </w:r>
      <w:r w:rsidRPr="00836A91">
        <w:rPr>
          <w:sz w:val="28"/>
          <w:szCs w:val="28"/>
        </w:rPr>
        <w:t xml:space="preserve"> военную службу по мобилизации в соответствии с Указом Президента Российской Федерации от 21 сентября 2022 года N 647 "Об объявлении частичной мобилизации в Российской Федерации" и на основании решения призывной комиссии по мобилизации граждан при Администрации </w:t>
      </w:r>
      <w:proofErr w:type="spellStart"/>
      <w:r w:rsidRPr="00836A91">
        <w:rPr>
          <w:sz w:val="28"/>
          <w:szCs w:val="28"/>
        </w:rPr>
        <w:t>Тутаевского</w:t>
      </w:r>
      <w:proofErr w:type="spellEnd"/>
      <w:r w:rsidRPr="00836A91">
        <w:rPr>
          <w:sz w:val="28"/>
          <w:szCs w:val="28"/>
        </w:rPr>
        <w:t xml:space="preserve"> муниципального района Ярославской области;</w:t>
      </w:r>
    </w:p>
    <w:p w:rsidR="00337280" w:rsidRPr="00836A91" w:rsidRDefault="00337280" w:rsidP="00337280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836A91">
        <w:rPr>
          <w:sz w:val="28"/>
          <w:szCs w:val="28"/>
        </w:rPr>
        <w:t xml:space="preserve">граждане, добровольно обратившиеся в Военный комиссариат, расположенный на территории города Тутаев с целью призыва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 и на основании решения призывной комиссии по мобилизации граждан при Администрации </w:t>
      </w:r>
      <w:proofErr w:type="spellStart"/>
      <w:r w:rsidRPr="00836A91">
        <w:rPr>
          <w:sz w:val="28"/>
          <w:szCs w:val="28"/>
        </w:rPr>
        <w:t>Тутаевского</w:t>
      </w:r>
      <w:proofErr w:type="spellEnd"/>
      <w:r w:rsidRPr="00836A91">
        <w:rPr>
          <w:sz w:val="28"/>
          <w:szCs w:val="28"/>
        </w:rPr>
        <w:t xml:space="preserve"> муниципального района Ярославской</w:t>
      </w:r>
      <w:proofErr w:type="gramEnd"/>
      <w:r w:rsidRPr="00836A91">
        <w:rPr>
          <w:sz w:val="28"/>
          <w:szCs w:val="28"/>
        </w:rPr>
        <w:t xml:space="preserve"> области направ</w:t>
      </w:r>
      <w:r>
        <w:rPr>
          <w:sz w:val="28"/>
          <w:szCs w:val="28"/>
        </w:rPr>
        <w:t xml:space="preserve">ленные, прибывшие и проходящие </w:t>
      </w:r>
      <w:r w:rsidRPr="00836A91">
        <w:rPr>
          <w:sz w:val="28"/>
          <w:szCs w:val="28"/>
        </w:rPr>
        <w:t xml:space="preserve">службу в воинских частях; </w:t>
      </w:r>
    </w:p>
    <w:p w:rsidR="00337280" w:rsidRDefault="00337280" w:rsidP="00337280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836A91">
        <w:rPr>
          <w:sz w:val="28"/>
          <w:szCs w:val="28"/>
        </w:rPr>
        <w:t>граждане, заключившие контракт о прохожде</w:t>
      </w:r>
      <w:r>
        <w:rPr>
          <w:sz w:val="28"/>
          <w:szCs w:val="28"/>
        </w:rPr>
        <w:t>нии военной службы и проходящие</w:t>
      </w:r>
      <w:r w:rsidRPr="00836A91">
        <w:rPr>
          <w:sz w:val="28"/>
          <w:szCs w:val="28"/>
        </w:rPr>
        <w:t xml:space="preserve"> военную службу в Вооруженных Силах Российской Федерации в период проведения специальной военной операции, направляемые через Военный комиссариат, расположенный на территории города Тутаев, в район специальной военной операции, проводимой на территориях Донецкой Народной Республики, </w:t>
      </w:r>
      <w:r w:rsidRPr="00836A91">
        <w:rPr>
          <w:sz w:val="28"/>
          <w:szCs w:val="28"/>
        </w:rPr>
        <w:lastRenderedPageBreak/>
        <w:t>Луганской Народной Республики, Запорожской и Херсонской областей и Украины.</w:t>
      </w:r>
      <w:proofErr w:type="gramEnd"/>
    </w:p>
    <w:p w:rsidR="00337280" w:rsidRDefault="00337280" w:rsidP="003372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9742D">
        <w:rPr>
          <w:sz w:val="28"/>
          <w:szCs w:val="28"/>
        </w:rPr>
        <w:t xml:space="preserve">Единовременная денежная выплата осуществляется Департаментом труда и социального развития Администрации ТМР (далее – </w:t>
      </w:r>
      <w:proofErr w:type="spellStart"/>
      <w:r w:rsidRPr="0009742D">
        <w:rPr>
          <w:sz w:val="28"/>
          <w:szCs w:val="28"/>
        </w:rPr>
        <w:t>ДТиСР</w:t>
      </w:r>
      <w:proofErr w:type="spellEnd"/>
      <w:r w:rsidRPr="0009742D">
        <w:rPr>
          <w:sz w:val="28"/>
          <w:szCs w:val="28"/>
        </w:rPr>
        <w:t xml:space="preserve"> АТМР) и носит заявительный характер.</w:t>
      </w:r>
      <w:r>
        <w:rPr>
          <w:sz w:val="28"/>
          <w:szCs w:val="28"/>
        </w:rPr>
        <w:t xml:space="preserve"> Размер единовременной денежной выплаты составляет 17 499 рублей.</w:t>
      </w:r>
    </w:p>
    <w:p w:rsidR="00337280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14F1E">
        <w:rPr>
          <w:sz w:val="28"/>
          <w:szCs w:val="28"/>
        </w:rPr>
        <w:t>Право на получение</w:t>
      </w:r>
      <w:r>
        <w:rPr>
          <w:sz w:val="28"/>
          <w:szCs w:val="28"/>
        </w:rPr>
        <w:t xml:space="preserve"> единовременной денежной </w:t>
      </w:r>
      <w:r w:rsidRPr="00514F1E">
        <w:rPr>
          <w:sz w:val="28"/>
          <w:szCs w:val="28"/>
        </w:rPr>
        <w:t xml:space="preserve">выплаты имеют граждане, являющиеся членами семей граждан, проходящих военную службу в Вооруженных Силах Российской Федерации в связи с проведением специальной военной операции, постоянно или </w:t>
      </w:r>
      <w:r>
        <w:rPr>
          <w:sz w:val="28"/>
          <w:szCs w:val="28"/>
        </w:rPr>
        <w:t>преимущественно</w:t>
      </w:r>
      <w:r w:rsidRPr="00514F1E">
        <w:rPr>
          <w:sz w:val="28"/>
          <w:szCs w:val="28"/>
        </w:rPr>
        <w:t xml:space="preserve"> проживающие на территории </w:t>
      </w:r>
      <w:proofErr w:type="spellStart"/>
      <w:r w:rsidRPr="00514F1E">
        <w:rPr>
          <w:sz w:val="28"/>
          <w:szCs w:val="28"/>
        </w:rPr>
        <w:t>Тутаевского</w:t>
      </w:r>
      <w:proofErr w:type="spellEnd"/>
      <w:r w:rsidRPr="00514F1E">
        <w:rPr>
          <w:sz w:val="28"/>
          <w:szCs w:val="28"/>
        </w:rPr>
        <w:t xml:space="preserve"> муниципального района в жилом помещении совместно с гражданином, проходящим военную службу в </w:t>
      </w:r>
      <w:proofErr w:type="gramStart"/>
      <w:r w:rsidRPr="00514F1E">
        <w:rPr>
          <w:sz w:val="28"/>
          <w:szCs w:val="28"/>
        </w:rPr>
        <w:t>ВС</w:t>
      </w:r>
      <w:proofErr w:type="gramEnd"/>
      <w:r w:rsidRPr="00514F1E">
        <w:rPr>
          <w:sz w:val="28"/>
          <w:szCs w:val="28"/>
        </w:rPr>
        <w:t xml:space="preserve"> РФ, на дату начала осуществления таким гражданином военной службы. </w:t>
      </w:r>
    </w:p>
    <w:p w:rsidR="00337280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D5718">
        <w:rPr>
          <w:sz w:val="28"/>
          <w:szCs w:val="28"/>
        </w:rPr>
        <w:t xml:space="preserve">. В целях настоящего Порядка </w:t>
      </w:r>
      <w:r>
        <w:rPr>
          <w:sz w:val="28"/>
          <w:szCs w:val="28"/>
        </w:rPr>
        <w:t>к</w:t>
      </w:r>
      <w:r w:rsidRPr="00D177F3">
        <w:rPr>
          <w:sz w:val="28"/>
          <w:szCs w:val="28"/>
        </w:rPr>
        <w:t xml:space="preserve"> членам </w:t>
      </w:r>
      <w:proofErr w:type="gramStart"/>
      <w:r w:rsidRPr="00D177F3">
        <w:rPr>
          <w:sz w:val="28"/>
          <w:szCs w:val="28"/>
        </w:rPr>
        <w:t>семей граждан, проходящих военную службу в Вооруженных Силах Российской Федерации в связи с проведением специальной военной операции</w:t>
      </w:r>
      <w:r w:rsidR="00182D80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относятся</w:t>
      </w:r>
      <w:proofErr w:type="gramEnd"/>
      <w:r>
        <w:rPr>
          <w:sz w:val="28"/>
          <w:szCs w:val="28"/>
        </w:rPr>
        <w:t>:</w:t>
      </w:r>
    </w:p>
    <w:p w:rsidR="00337280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675F9E">
        <w:rPr>
          <w:sz w:val="28"/>
          <w:szCs w:val="28"/>
        </w:rPr>
        <w:t>Родители</w:t>
      </w:r>
      <w:r>
        <w:rPr>
          <w:sz w:val="28"/>
          <w:szCs w:val="28"/>
        </w:rPr>
        <w:t xml:space="preserve"> гражданина, проходящего военную службу в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РФ</w:t>
      </w:r>
      <w:r w:rsidRPr="00675F9E">
        <w:rPr>
          <w:sz w:val="28"/>
          <w:szCs w:val="28"/>
        </w:rPr>
        <w:t xml:space="preserve"> (усыновители, опекуны (попечители), в том числе приемные родители).</w:t>
      </w:r>
    </w:p>
    <w:p w:rsidR="00337280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С</w:t>
      </w:r>
      <w:r w:rsidRPr="00D177F3">
        <w:rPr>
          <w:sz w:val="28"/>
          <w:szCs w:val="28"/>
        </w:rPr>
        <w:t xml:space="preserve">упруга (супруг), состоящая (состоящий) в зарегистрированном браке с гражданином, проходящим военную службу в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РФ.</w:t>
      </w:r>
    </w:p>
    <w:p w:rsidR="00337280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Н</w:t>
      </w:r>
      <w:r w:rsidRPr="00E27F27">
        <w:rPr>
          <w:sz w:val="28"/>
          <w:szCs w:val="28"/>
        </w:rPr>
        <w:t>есовершеннолетние дети</w:t>
      </w:r>
      <w:r>
        <w:rPr>
          <w:sz w:val="28"/>
          <w:szCs w:val="28"/>
        </w:rPr>
        <w:t xml:space="preserve"> гражданина, </w:t>
      </w:r>
      <w:r w:rsidRPr="00D177F3">
        <w:rPr>
          <w:sz w:val="28"/>
          <w:szCs w:val="28"/>
        </w:rPr>
        <w:t>прохо</w:t>
      </w:r>
      <w:r>
        <w:rPr>
          <w:sz w:val="28"/>
          <w:szCs w:val="28"/>
        </w:rPr>
        <w:t>дящего</w:t>
      </w:r>
      <w:r w:rsidRPr="00D177F3">
        <w:rPr>
          <w:sz w:val="28"/>
          <w:szCs w:val="28"/>
        </w:rPr>
        <w:t xml:space="preserve"> военную службу в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РФ.</w:t>
      </w:r>
    </w:p>
    <w:p w:rsidR="00337280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Д</w:t>
      </w:r>
      <w:r w:rsidRPr="00E27F27">
        <w:rPr>
          <w:sz w:val="28"/>
          <w:szCs w:val="28"/>
        </w:rPr>
        <w:t>ети</w:t>
      </w:r>
      <w:r>
        <w:rPr>
          <w:sz w:val="28"/>
          <w:szCs w:val="28"/>
        </w:rPr>
        <w:t xml:space="preserve"> гражданина, </w:t>
      </w:r>
      <w:r w:rsidRPr="00D177F3">
        <w:rPr>
          <w:sz w:val="28"/>
          <w:szCs w:val="28"/>
        </w:rPr>
        <w:t>прохо</w:t>
      </w:r>
      <w:r>
        <w:rPr>
          <w:sz w:val="28"/>
          <w:szCs w:val="28"/>
        </w:rPr>
        <w:t>дящего</w:t>
      </w:r>
      <w:r w:rsidRPr="00D177F3">
        <w:rPr>
          <w:sz w:val="28"/>
          <w:szCs w:val="28"/>
        </w:rPr>
        <w:t xml:space="preserve"> военную службу в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РФ,</w:t>
      </w:r>
      <w:r w:rsidRPr="00E27F27">
        <w:rPr>
          <w:sz w:val="28"/>
          <w:szCs w:val="28"/>
        </w:rPr>
        <w:t xml:space="preserve"> старше 18 лет, ставшие инвалидами до достижения ими возраста 18 лет</w:t>
      </w:r>
      <w:r>
        <w:rPr>
          <w:sz w:val="28"/>
          <w:szCs w:val="28"/>
        </w:rPr>
        <w:t>.</w:t>
      </w:r>
    </w:p>
    <w:p w:rsidR="00337280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Д</w:t>
      </w:r>
      <w:r w:rsidRPr="00E27F27">
        <w:rPr>
          <w:sz w:val="28"/>
          <w:szCs w:val="28"/>
        </w:rPr>
        <w:t>ети</w:t>
      </w:r>
      <w:r w:rsidR="00182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гражданина, </w:t>
      </w:r>
      <w:r w:rsidRPr="00D177F3">
        <w:rPr>
          <w:sz w:val="28"/>
          <w:szCs w:val="28"/>
        </w:rPr>
        <w:t>прохо</w:t>
      </w:r>
      <w:r>
        <w:rPr>
          <w:sz w:val="28"/>
          <w:szCs w:val="28"/>
        </w:rPr>
        <w:t>дящего</w:t>
      </w:r>
      <w:r w:rsidRPr="00D177F3">
        <w:rPr>
          <w:sz w:val="28"/>
          <w:szCs w:val="28"/>
        </w:rPr>
        <w:t xml:space="preserve"> военную службу в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РФ</w:t>
      </w:r>
      <w:r w:rsidRPr="00E27F27">
        <w:rPr>
          <w:sz w:val="28"/>
          <w:szCs w:val="28"/>
        </w:rPr>
        <w:t>, не достигшие возраста 23 лет, обучающиеся в образовательных организациях по очной форме обучения</w:t>
      </w:r>
      <w:r>
        <w:rPr>
          <w:sz w:val="28"/>
          <w:szCs w:val="28"/>
        </w:rPr>
        <w:t>.</w:t>
      </w:r>
    </w:p>
    <w:p w:rsidR="00337280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514A0">
        <w:rPr>
          <w:sz w:val="28"/>
          <w:szCs w:val="28"/>
        </w:rPr>
        <w:t xml:space="preserve">Выплата предоставляется одному из членов семьи гражданина, проходящего военную службу в </w:t>
      </w:r>
      <w:proofErr w:type="gramStart"/>
      <w:r w:rsidRPr="00C514A0">
        <w:rPr>
          <w:sz w:val="28"/>
          <w:szCs w:val="28"/>
        </w:rPr>
        <w:t>ВС</w:t>
      </w:r>
      <w:proofErr w:type="gramEnd"/>
      <w:r w:rsidRPr="00C514A0">
        <w:rPr>
          <w:sz w:val="28"/>
          <w:szCs w:val="28"/>
        </w:rPr>
        <w:t xml:space="preserve"> РФ (далее – заявитель) однократно на одно жилое помещение (домовладение).</w:t>
      </w:r>
    </w:p>
    <w:p w:rsidR="00337280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827277">
        <w:rPr>
          <w:sz w:val="28"/>
          <w:szCs w:val="28"/>
        </w:rPr>
        <w:t xml:space="preserve">Право на </w:t>
      </w:r>
      <w:r>
        <w:rPr>
          <w:sz w:val="28"/>
          <w:szCs w:val="28"/>
        </w:rPr>
        <w:t>получение единовременной денежной выплаты</w:t>
      </w:r>
      <w:r w:rsidRPr="00827277">
        <w:rPr>
          <w:sz w:val="28"/>
          <w:szCs w:val="28"/>
        </w:rPr>
        <w:t xml:space="preserve"> возникает в </w:t>
      </w:r>
      <w:r>
        <w:rPr>
          <w:sz w:val="28"/>
          <w:szCs w:val="28"/>
        </w:rPr>
        <w:t xml:space="preserve">том </w:t>
      </w:r>
      <w:r w:rsidRPr="00827277">
        <w:rPr>
          <w:sz w:val="28"/>
          <w:szCs w:val="28"/>
        </w:rPr>
        <w:t xml:space="preserve">случае, если размер среднедушевого дохода </w:t>
      </w:r>
      <w:r>
        <w:rPr>
          <w:sz w:val="28"/>
          <w:szCs w:val="28"/>
        </w:rPr>
        <w:t>заявителя (семьи заявителя)</w:t>
      </w:r>
      <w:r w:rsidRPr="00827277">
        <w:rPr>
          <w:sz w:val="28"/>
          <w:szCs w:val="28"/>
        </w:rPr>
        <w:t xml:space="preserve">, рассчитанный в соответствии с Федеральным законом от 5 апреля 2003 года N 44-ФЗ "О порядке учета доходов и расчета среднедушевого дохода семьи и дохода одиноко проживающего гражданина для признания их </w:t>
      </w:r>
      <w:proofErr w:type="gramStart"/>
      <w:r w:rsidRPr="00827277">
        <w:rPr>
          <w:sz w:val="28"/>
          <w:szCs w:val="28"/>
        </w:rPr>
        <w:t>малоимущими</w:t>
      </w:r>
      <w:proofErr w:type="gramEnd"/>
      <w:r w:rsidRPr="00827277">
        <w:rPr>
          <w:sz w:val="28"/>
          <w:szCs w:val="28"/>
        </w:rPr>
        <w:t xml:space="preserve"> </w:t>
      </w:r>
      <w:proofErr w:type="gramStart"/>
      <w:r w:rsidRPr="00827277">
        <w:rPr>
          <w:sz w:val="28"/>
          <w:szCs w:val="28"/>
        </w:rPr>
        <w:t xml:space="preserve">и оказания им государственной социальной помощи", по независящим от них причинам ниже величины прожиточного минимума на душу населения, установленного в Ярославской области в соответствии с Законом Ярославской области от 30 декабря 1996 г. N 25-з "О порядке определения прожиточного минимума в Ярославской области", на дату обращения за </w:t>
      </w:r>
      <w:r>
        <w:rPr>
          <w:sz w:val="28"/>
          <w:szCs w:val="28"/>
        </w:rPr>
        <w:t>предоставлением единовременной денежной выплаты.</w:t>
      </w:r>
      <w:proofErr w:type="gramEnd"/>
    </w:p>
    <w:p w:rsidR="00337280" w:rsidRPr="007D5718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D5718">
        <w:rPr>
          <w:sz w:val="28"/>
          <w:szCs w:val="28"/>
        </w:rPr>
        <w:t xml:space="preserve">. Для получения </w:t>
      </w:r>
      <w:r>
        <w:rPr>
          <w:sz w:val="28"/>
          <w:szCs w:val="28"/>
        </w:rPr>
        <w:t xml:space="preserve">единовременной денежной </w:t>
      </w:r>
      <w:r w:rsidRPr="007D5718">
        <w:rPr>
          <w:sz w:val="28"/>
          <w:szCs w:val="28"/>
        </w:rPr>
        <w:t>выплаты необходим</w:t>
      </w:r>
      <w:r>
        <w:rPr>
          <w:sz w:val="28"/>
          <w:szCs w:val="28"/>
        </w:rPr>
        <w:t xml:space="preserve">о предоставить в </w:t>
      </w:r>
      <w:proofErr w:type="spellStart"/>
      <w:r>
        <w:rPr>
          <w:sz w:val="28"/>
          <w:szCs w:val="28"/>
        </w:rPr>
        <w:t>ДТиСР</w:t>
      </w:r>
      <w:proofErr w:type="spellEnd"/>
      <w:r>
        <w:rPr>
          <w:sz w:val="28"/>
          <w:szCs w:val="28"/>
        </w:rPr>
        <w:t xml:space="preserve"> АТМР</w:t>
      </w:r>
      <w:r w:rsidRPr="007D5718">
        <w:rPr>
          <w:sz w:val="28"/>
          <w:szCs w:val="28"/>
        </w:rPr>
        <w:t xml:space="preserve"> следующие документы:</w:t>
      </w:r>
    </w:p>
    <w:p w:rsidR="00337280" w:rsidRPr="007D5718" w:rsidRDefault="00337280" w:rsidP="0033728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заявление по форме согласно П</w:t>
      </w:r>
      <w:r w:rsidRPr="007D5718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1</w:t>
      </w:r>
      <w:r w:rsidRPr="007D5718">
        <w:rPr>
          <w:sz w:val="28"/>
          <w:szCs w:val="28"/>
        </w:rPr>
        <w:t xml:space="preserve"> к настоящему Порядку;</w:t>
      </w:r>
    </w:p>
    <w:p w:rsidR="00337280" w:rsidRDefault="00337280" w:rsidP="00337280">
      <w:pPr>
        <w:numPr>
          <w:ilvl w:val="0"/>
          <w:numId w:val="2"/>
        </w:numPr>
        <w:jc w:val="both"/>
        <w:rPr>
          <w:sz w:val="28"/>
          <w:szCs w:val="28"/>
        </w:rPr>
      </w:pPr>
      <w:r w:rsidRPr="007D5718">
        <w:rPr>
          <w:sz w:val="28"/>
          <w:szCs w:val="28"/>
        </w:rPr>
        <w:lastRenderedPageBreak/>
        <w:t>документ, удостоверяющий личн</w:t>
      </w:r>
      <w:r>
        <w:rPr>
          <w:sz w:val="28"/>
          <w:szCs w:val="28"/>
        </w:rPr>
        <w:t xml:space="preserve">ость заявителя, законного </w:t>
      </w:r>
      <w:r w:rsidRPr="007D5718">
        <w:rPr>
          <w:sz w:val="28"/>
          <w:szCs w:val="28"/>
        </w:rPr>
        <w:t>представителя;</w:t>
      </w:r>
    </w:p>
    <w:p w:rsidR="00337280" w:rsidRPr="007D5718" w:rsidRDefault="00337280" w:rsidP="00337280">
      <w:pPr>
        <w:numPr>
          <w:ilvl w:val="0"/>
          <w:numId w:val="2"/>
        </w:numPr>
        <w:jc w:val="both"/>
        <w:rPr>
          <w:sz w:val="28"/>
          <w:szCs w:val="28"/>
        </w:rPr>
      </w:pPr>
      <w:r w:rsidRPr="007D5718">
        <w:rPr>
          <w:sz w:val="28"/>
          <w:szCs w:val="28"/>
        </w:rPr>
        <w:t xml:space="preserve">свидетельство о рождении </w:t>
      </w:r>
      <w:r>
        <w:rPr>
          <w:sz w:val="28"/>
          <w:szCs w:val="28"/>
        </w:rPr>
        <w:t xml:space="preserve">гражданина, проходящего военную службу в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РФ–</w:t>
      </w:r>
      <w:r w:rsidRPr="007D5718">
        <w:rPr>
          <w:sz w:val="28"/>
          <w:szCs w:val="28"/>
        </w:rPr>
        <w:t xml:space="preserve"> для</w:t>
      </w:r>
      <w:r w:rsidR="00182D80">
        <w:rPr>
          <w:sz w:val="28"/>
          <w:szCs w:val="28"/>
        </w:rPr>
        <w:t xml:space="preserve"> </w:t>
      </w:r>
      <w:r w:rsidRPr="007D5718">
        <w:rPr>
          <w:sz w:val="28"/>
          <w:szCs w:val="28"/>
        </w:rPr>
        <w:t xml:space="preserve">лиц, указанных </w:t>
      </w:r>
      <w:r>
        <w:rPr>
          <w:sz w:val="28"/>
          <w:szCs w:val="28"/>
        </w:rPr>
        <w:t xml:space="preserve">в пункте 5.1 </w:t>
      </w:r>
      <w:r w:rsidRPr="007D5718">
        <w:rPr>
          <w:sz w:val="28"/>
          <w:szCs w:val="28"/>
        </w:rPr>
        <w:t>настоящего Порядка;</w:t>
      </w:r>
    </w:p>
    <w:p w:rsidR="00337280" w:rsidRPr="007D5718" w:rsidRDefault="00337280" w:rsidP="00337280">
      <w:pPr>
        <w:numPr>
          <w:ilvl w:val="0"/>
          <w:numId w:val="2"/>
        </w:numPr>
        <w:jc w:val="both"/>
        <w:rPr>
          <w:sz w:val="28"/>
          <w:szCs w:val="28"/>
        </w:rPr>
      </w:pPr>
      <w:r w:rsidRPr="007D5718">
        <w:rPr>
          <w:sz w:val="28"/>
          <w:szCs w:val="28"/>
        </w:rPr>
        <w:t>свидетельство о</w:t>
      </w:r>
      <w:r>
        <w:rPr>
          <w:sz w:val="28"/>
          <w:szCs w:val="28"/>
        </w:rPr>
        <w:t xml:space="preserve"> заключении</w:t>
      </w:r>
      <w:r w:rsidRPr="007D5718">
        <w:rPr>
          <w:sz w:val="28"/>
          <w:szCs w:val="28"/>
        </w:rPr>
        <w:t xml:space="preserve"> брак</w:t>
      </w:r>
      <w:r>
        <w:rPr>
          <w:sz w:val="28"/>
          <w:szCs w:val="28"/>
        </w:rPr>
        <w:t>а–</w:t>
      </w:r>
      <w:r w:rsidRPr="007D5718">
        <w:rPr>
          <w:sz w:val="28"/>
          <w:szCs w:val="28"/>
        </w:rPr>
        <w:t xml:space="preserve"> </w:t>
      </w:r>
      <w:proofErr w:type="gramStart"/>
      <w:r w:rsidRPr="007D5718">
        <w:rPr>
          <w:sz w:val="28"/>
          <w:szCs w:val="28"/>
        </w:rPr>
        <w:t>дл</w:t>
      </w:r>
      <w:proofErr w:type="gramEnd"/>
      <w:r w:rsidRPr="007D5718">
        <w:rPr>
          <w:sz w:val="28"/>
          <w:szCs w:val="28"/>
        </w:rPr>
        <w:t>я</w:t>
      </w:r>
      <w:r>
        <w:rPr>
          <w:sz w:val="28"/>
          <w:szCs w:val="28"/>
        </w:rPr>
        <w:t xml:space="preserve"> лиц, указанных в </w:t>
      </w:r>
      <w:r w:rsidRPr="007D5718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5.2</w:t>
      </w:r>
      <w:r w:rsidRPr="007D5718">
        <w:rPr>
          <w:sz w:val="28"/>
          <w:szCs w:val="28"/>
        </w:rPr>
        <w:t xml:space="preserve"> настоящего Порядка;</w:t>
      </w:r>
    </w:p>
    <w:p w:rsidR="00337280" w:rsidRDefault="00337280" w:rsidP="00337280">
      <w:pPr>
        <w:numPr>
          <w:ilvl w:val="0"/>
          <w:numId w:val="2"/>
        </w:numPr>
        <w:jc w:val="both"/>
        <w:rPr>
          <w:sz w:val="28"/>
          <w:szCs w:val="28"/>
        </w:rPr>
      </w:pPr>
      <w:r w:rsidRPr="007D5718">
        <w:rPr>
          <w:sz w:val="28"/>
          <w:szCs w:val="28"/>
        </w:rPr>
        <w:t xml:space="preserve">свидетельство о рождении </w:t>
      </w:r>
      <w:r>
        <w:rPr>
          <w:sz w:val="28"/>
          <w:szCs w:val="28"/>
        </w:rPr>
        <w:t xml:space="preserve">и </w:t>
      </w:r>
      <w:r w:rsidRPr="007D5718">
        <w:rPr>
          <w:sz w:val="28"/>
          <w:szCs w:val="28"/>
        </w:rPr>
        <w:t>докум</w:t>
      </w:r>
      <w:r>
        <w:rPr>
          <w:sz w:val="28"/>
          <w:szCs w:val="28"/>
        </w:rPr>
        <w:t xml:space="preserve">ент, удостоверяющий личность, – </w:t>
      </w:r>
      <w:r w:rsidRPr="007D5718">
        <w:rPr>
          <w:sz w:val="28"/>
          <w:szCs w:val="28"/>
        </w:rPr>
        <w:t>для</w:t>
      </w:r>
      <w:r w:rsidR="00182D80">
        <w:rPr>
          <w:sz w:val="28"/>
          <w:szCs w:val="28"/>
        </w:rPr>
        <w:t xml:space="preserve"> </w:t>
      </w:r>
      <w:r w:rsidRPr="007D5718">
        <w:rPr>
          <w:sz w:val="28"/>
          <w:szCs w:val="28"/>
        </w:rPr>
        <w:t xml:space="preserve">лиц, указанных в пунктах </w:t>
      </w:r>
      <w:r>
        <w:rPr>
          <w:sz w:val="28"/>
          <w:szCs w:val="28"/>
        </w:rPr>
        <w:t>5.3-5.5</w:t>
      </w:r>
      <w:r w:rsidRPr="007D5718">
        <w:rPr>
          <w:sz w:val="28"/>
          <w:szCs w:val="28"/>
        </w:rPr>
        <w:t xml:space="preserve"> настоящего Порядка;</w:t>
      </w:r>
    </w:p>
    <w:p w:rsidR="00337280" w:rsidRPr="007D5718" w:rsidRDefault="00337280" w:rsidP="0033728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справка</w:t>
      </w:r>
      <w:r w:rsidRPr="00857EA7">
        <w:rPr>
          <w:sz w:val="28"/>
          <w:szCs w:val="28"/>
        </w:rPr>
        <w:t xml:space="preserve"> медико-социальной экспертизы об установлении группы инвалидности</w:t>
      </w:r>
      <w:r>
        <w:rPr>
          <w:sz w:val="28"/>
          <w:szCs w:val="28"/>
        </w:rPr>
        <w:t xml:space="preserve"> –</w:t>
      </w:r>
      <w:r w:rsidR="00182D80">
        <w:rPr>
          <w:sz w:val="28"/>
          <w:szCs w:val="28"/>
        </w:rPr>
        <w:t xml:space="preserve"> </w:t>
      </w:r>
      <w:r w:rsidRPr="007D5718">
        <w:rPr>
          <w:sz w:val="28"/>
          <w:szCs w:val="28"/>
        </w:rPr>
        <w:t>для</w:t>
      </w:r>
      <w:r>
        <w:rPr>
          <w:sz w:val="28"/>
          <w:szCs w:val="28"/>
        </w:rPr>
        <w:t xml:space="preserve"> лиц, указанных в </w:t>
      </w:r>
      <w:r w:rsidRPr="007D5718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5.4</w:t>
      </w:r>
      <w:r w:rsidRPr="007D5718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;</w:t>
      </w:r>
    </w:p>
    <w:p w:rsidR="00337280" w:rsidRDefault="00337280" w:rsidP="0033728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справка, выданная</w:t>
      </w:r>
      <w:r w:rsidRPr="00857EA7">
        <w:rPr>
          <w:sz w:val="28"/>
          <w:szCs w:val="28"/>
        </w:rPr>
        <w:t xml:space="preserve"> образовательной организаци</w:t>
      </w:r>
      <w:r>
        <w:rPr>
          <w:sz w:val="28"/>
          <w:szCs w:val="28"/>
        </w:rPr>
        <w:t>ей, подтверждающая</w:t>
      </w:r>
      <w:r w:rsidRPr="00857EA7">
        <w:rPr>
          <w:sz w:val="28"/>
          <w:szCs w:val="28"/>
        </w:rPr>
        <w:t xml:space="preserve"> </w:t>
      </w:r>
      <w:proofErr w:type="gramStart"/>
      <w:r w:rsidRPr="00857EA7">
        <w:rPr>
          <w:sz w:val="28"/>
          <w:szCs w:val="28"/>
        </w:rPr>
        <w:t>обучение по</w:t>
      </w:r>
      <w:proofErr w:type="gramEnd"/>
      <w:r w:rsidRPr="00857EA7">
        <w:rPr>
          <w:sz w:val="28"/>
          <w:szCs w:val="28"/>
        </w:rPr>
        <w:t xml:space="preserve"> очной форме обучения</w:t>
      </w:r>
      <w:r>
        <w:rPr>
          <w:sz w:val="28"/>
          <w:szCs w:val="28"/>
        </w:rPr>
        <w:t xml:space="preserve">, – </w:t>
      </w:r>
      <w:r w:rsidRPr="007D5718">
        <w:rPr>
          <w:sz w:val="28"/>
          <w:szCs w:val="28"/>
        </w:rPr>
        <w:t>для</w:t>
      </w:r>
      <w:r w:rsidR="00182D80">
        <w:rPr>
          <w:sz w:val="28"/>
          <w:szCs w:val="28"/>
        </w:rPr>
        <w:t xml:space="preserve"> </w:t>
      </w:r>
      <w:r w:rsidRPr="007D5718">
        <w:rPr>
          <w:sz w:val="28"/>
          <w:szCs w:val="28"/>
        </w:rPr>
        <w:t>лиц, указанных в пункте 5</w:t>
      </w:r>
      <w:r>
        <w:rPr>
          <w:sz w:val="28"/>
          <w:szCs w:val="28"/>
        </w:rPr>
        <w:t>.5</w:t>
      </w:r>
      <w:r w:rsidRPr="007D5718">
        <w:rPr>
          <w:sz w:val="28"/>
          <w:szCs w:val="28"/>
        </w:rPr>
        <w:t xml:space="preserve"> настоящего Порядка;</w:t>
      </w:r>
    </w:p>
    <w:p w:rsidR="00337280" w:rsidRDefault="00337280" w:rsidP="00337280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857EA7">
        <w:rPr>
          <w:sz w:val="28"/>
          <w:szCs w:val="28"/>
        </w:rPr>
        <w:t xml:space="preserve">документ, подтверждающий постоянное </w:t>
      </w:r>
      <w:r>
        <w:rPr>
          <w:sz w:val="28"/>
          <w:szCs w:val="28"/>
        </w:rPr>
        <w:t xml:space="preserve">или преимущественное </w:t>
      </w:r>
      <w:r w:rsidRPr="00857EA7">
        <w:rPr>
          <w:sz w:val="28"/>
          <w:szCs w:val="28"/>
        </w:rPr>
        <w:t>проживание</w:t>
      </w:r>
      <w:r>
        <w:rPr>
          <w:sz w:val="28"/>
          <w:szCs w:val="28"/>
        </w:rPr>
        <w:t xml:space="preserve"> заявителя</w:t>
      </w:r>
      <w:r w:rsidRPr="00857EA7"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857EA7">
        <w:rPr>
          <w:sz w:val="28"/>
          <w:szCs w:val="28"/>
        </w:rPr>
        <w:t xml:space="preserve"> (паспорт гражданина Российской Федерации с отметкой о регистрации по месту жительства на территории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857EA7">
        <w:rPr>
          <w:sz w:val="28"/>
          <w:szCs w:val="28"/>
        </w:rPr>
        <w:t xml:space="preserve">, свидетельство о регистрации по месту жительства, справка о регистрации по месту жительства на территории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857EA7">
        <w:rPr>
          <w:sz w:val="28"/>
          <w:szCs w:val="28"/>
        </w:rPr>
        <w:t xml:space="preserve">, выдаваемая органами регистрационного учета, или решение суда об установлении факта проживания на территории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района);</w:t>
      </w:r>
    </w:p>
    <w:p w:rsidR="00337280" w:rsidRPr="007D5718" w:rsidRDefault="00337280" w:rsidP="00337280">
      <w:pPr>
        <w:numPr>
          <w:ilvl w:val="0"/>
          <w:numId w:val="2"/>
        </w:numPr>
        <w:jc w:val="both"/>
        <w:rPr>
          <w:sz w:val="28"/>
          <w:szCs w:val="28"/>
        </w:rPr>
      </w:pPr>
      <w:r w:rsidRPr="007D5718">
        <w:rPr>
          <w:sz w:val="28"/>
          <w:szCs w:val="28"/>
        </w:rPr>
        <w:t>документ о наличии печного отопления по месту жительства заявителя;</w:t>
      </w:r>
    </w:p>
    <w:p w:rsidR="00337280" w:rsidRDefault="00337280" w:rsidP="0033728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 (сведения)</w:t>
      </w:r>
      <w:r w:rsidRPr="007D5718">
        <w:rPr>
          <w:sz w:val="28"/>
          <w:szCs w:val="28"/>
        </w:rPr>
        <w:t xml:space="preserve">, подтверждающие статус </w:t>
      </w:r>
      <w:r>
        <w:rPr>
          <w:sz w:val="28"/>
          <w:szCs w:val="28"/>
        </w:rPr>
        <w:t xml:space="preserve">гражданина, проходящего службу в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РФ;</w:t>
      </w:r>
    </w:p>
    <w:p w:rsidR="00337280" w:rsidRDefault="00337280" w:rsidP="00337280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82216E">
        <w:rPr>
          <w:sz w:val="28"/>
          <w:szCs w:val="28"/>
        </w:rPr>
        <w:t>окументы, подтверждающие доходы заявителя и членов</w:t>
      </w:r>
      <w:r>
        <w:rPr>
          <w:sz w:val="28"/>
          <w:szCs w:val="28"/>
        </w:rPr>
        <w:t xml:space="preserve"> его</w:t>
      </w:r>
      <w:r w:rsidRPr="0082216E">
        <w:rPr>
          <w:sz w:val="28"/>
          <w:szCs w:val="28"/>
        </w:rPr>
        <w:t xml:space="preserve"> семьи за 3 последних календарных месяца, предшествующих календарному месяцу перед месяцем подачи заявления, перечень которых определен постановлением Правительства Российской Федерации от 20 августа 2003 г.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</w:t>
      </w:r>
      <w:r>
        <w:rPr>
          <w:sz w:val="28"/>
          <w:szCs w:val="28"/>
        </w:rPr>
        <w:t>мощи»;</w:t>
      </w:r>
      <w:proofErr w:type="gramEnd"/>
    </w:p>
    <w:p w:rsidR="00337280" w:rsidRDefault="00337280" w:rsidP="0033728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A0466">
        <w:rPr>
          <w:sz w:val="28"/>
          <w:szCs w:val="28"/>
        </w:rPr>
        <w:t>окументы, удостоверяющие личн</w:t>
      </w:r>
      <w:r>
        <w:rPr>
          <w:sz w:val="28"/>
          <w:szCs w:val="28"/>
        </w:rPr>
        <w:t>ость и полномочия представителя,–</w:t>
      </w:r>
      <w:r w:rsidRPr="006A0466">
        <w:rPr>
          <w:sz w:val="28"/>
          <w:szCs w:val="28"/>
        </w:rPr>
        <w:t xml:space="preserve"> в случае подачи заявления через представителя</w:t>
      </w:r>
      <w:r>
        <w:rPr>
          <w:sz w:val="28"/>
          <w:szCs w:val="28"/>
        </w:rPr>
        <w:t>;</w:t>
      </w:r>
    </w:p>
    <w:p w:rsidR="00337280" w:rsidRDefault="00337280" w:rsidP="0033728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Pr="00BF37A9">
        <w:rPr>
          <w:sz w:val="28"/>
          <w:szCs w:val="28"/>
        </w:rPr>
        <w:t xml:space="preserve"> о реквизитах счета</w:t>
      </w:r>
      <w:r>
        <w:rPr>
          <w:sz w:val="28"/>
          <w:szCs w:val="28"/>
        </w:rPr>
        <w:t>, открытого в российской кредитной организации,</w:t>
      </w:r>
      <w:r w:rsidR="00182D80">
        <w:rPr>
          <w:sz w:val="28"/>
          <w:szCs w:val="28"/>
        </w:rPr>
        <w:t xml:space="preserve"> </w:t>
      </w:r>
      <w:r>
        <w:rPr>
          <w:sz w:val="28"/>
          <w:szCs w:val="28"/>
        </w:rPr>
        <w:t>для зачисления денежных средств.</w:t>
      </w:r>
    </w:p>
    <w:p w:rsidR="00337280" w:rsidRPr="008530BA" w:rsidRDefault="00337280" w:rsidP="0033728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3612">
        <w:rPr>
          <w:sz w:val="28"/>
          <w:szCs w:val="28"/>
        </w:rPr>
        <w:t>Заявител</w:t>
      </w:r>
      <w:proofErr w:type="gramStart"/>
      <w:r w:rsidRPr="005C3612">
        <w:rPr>
          <w:sz w:val="28"/>
          <w:szCs w:val="28"/>
        </w:rPr>
        <w:t>ь(</w:t>
      </w:r>
      <w:proofErr w:type="gramEnd"/>
      <w:r w:rsidRPr="005C3612">
        <w:rPr>
          <w:sz w:val="28"/>
          <w:szCs w:val="28"/>
        </w:rPr>
        <w:t>представитель заявителя) несет ответственность за достоверность</w:t>
      </w:r>
      <w:r>
        <w:rPr>
          <w:sz w:val="28"/>
          <w:szCs w:val="28"/>
        </w:rPr>
        <w:t xml:space="preserve"> и полноту</w:t>
      </w:r>
      <w:r w:rsidRPr="005C3612">
        <w:rPr>
          <w:sz w:val="28"/>
          <w:szCs w:val="28"/>
        </w:rPr>
        <w:t xml:space="preserve"> представленных документов и сведений</w:t>
      </w:r>
      <w:r>
        <w:rPr>
          <w:sz w:val="28"/>
          <w:szCs w:val="28"/>
        </w:rPr>
        <w:t>.</w:t>
      </w:r>
    </w:p>
    <w:p w:rsidR="00337280" w:rsidRDefault="00337280" w:rsidP="0033728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D571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ДТиСР</w:t>
      </w:r>
      <w:proofErr w:type="spellEnd"/>
      <w:r>
        <w:rPr>
          <w:sz w:val="28"/>
          <w:szCs w:val="28"/>
        </w:rPr>
        <w:t xml:space="preserve"> АТМР регистрирует поданное заявление в день его поступления. </w:t>
      </w:r>
    </w:p>
    <w:p w:rsidR="00337280" w:rsidRPr="007D5718" w:rsidRDefault="00337280" w:rsidP="00337280">
      <w:pPr>
        <w:ind w:firstLine="709"/>
        <w:jc w:val="both"/>
        <w:rPr>
          <w:sz w:val="28"/>
          <w:szCs w:val="28"/>
        </w:rPr>
      </w:pPr>
      <w:r w:rsidRPr="007D5718">
        <w:rPr>
          <w:sz w:val="28"/>
          <w:szCs w:val="28"/>
        </w:rPr>
        <w:t>Документы (сведения), предусмотренные</w:t>
      </w:r>
      <w:r>
        <w:rPr>
          <w:sz w:val="28"/>
          <w:szCs w:val="28"/>
        </w:rPr>
        <w:t xml:space="preserve"> абзацем четвертым – шестым пункта 8</w:t>
      </w:r>
      <w:r w:rsidRPr="007D5718">
        <w:rPr>
          <w:sz w:val="28"/>
          <w:szCs w:val="28"/>
        </w:rPr>
        <w:t xml:space="preserve"> настоящего Порядка, </w:t>
      </w:r>
      <w:proofErr w:type="spellStart"/>
      <w:r>
        <w:rPr>
          <w:sz w:val="28"/>
          <w:szCs w:val="28"/>
        </w:rPr>
        <w:t>ДТиСР</w:t>
      </w:r>
      <w:proofErr w:type="spellEnd"/>
      <w:r>
        <w:rPr>
          <w:sz w:val="28"/>
          <w:szCs w:val="28"/>
        </w:rPr>
        <w:t xml:space="preserve"> АТМР</w:t>
      </w:r>
      <w:r w:rsidRPr="007D5718">
        <w:rPr>
          <w:sz w:val="28"/>
          <w:szCs w:val="28"/>
        </w:rPr>
        <w:t xml:space="preserve"> в течение 5 рабочих дней со дня регистрации заявления запрашивает и получает на основании межведомственных запросов, в том числе в электронной форме с </w:t>
      </w:r>
      <w:r w:rsidRPr="007D5718">
        <w:rPr>
          <w:sz w:val="28"/>
          <w:szCs w:val="28"/>
        </w:rPr>
        <w:lastRenderedPageBreak/>
        <w:t xml:space="preserve">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 </w:t>
      </w:r>
    </w:p>
    <w:p w:rsidR="00337280" w:rsidRPr="007D5718" w:rsidRDefault="00337280" w:rsidP="00337280">
      <w:pPr>
        <w:ind w:firstLine="709"/>
        <w:jc w:val="both"/>
        <w:rPr>
          <w:sz w:val="28"/>
          <w:szCs w:val="28"/>
        </w:rPr>
      </w:pPr>
      <w:r w:rsidRPr="007D5718">
        <w:rPr>
          <w:sz w:val="28"/>
          <w:szCs w:val="28"/>
        </w:rPr>
        <w:t xml:space="preserve">Заявитель (представитель заявителя) вправе представить указанные в абзаце </w:t>
      </w:r>
      <w:r>
        <w:rPr>
          <w:sz w:val="28"/>
          <w:szCs w:val="28"/>
        </w:rPr>
        <w:t>втором</w:t>
      </w:r>
      <w:r w:rsidRPr="007D5718">
        <w:rPr>
          <w:sz w:val="28"/>
          <w:szCs w:val="28"/>
        </w:rPr>
        <w:t xml:space="preserve"> настоящего пункта документы (сведения) по собственной инициативе.</w:t>
      </w:r>
    </w:p>
    <w:p w:rsidR="00337280" w:rsidRPr="007D5718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D571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ДТиСР</w:t>
      </w:r>
      <w:proofErr w:type="spellEnd"/>
      <w:r>
        <w:rPr>
          <w:sz w:val="28"/>
          <w:szCs w:val="28"/>
        </w:rPr>
        <w:t xml:space="preserve"> АТМР</w:t>
      </w:r>
      <w:r w:rsidRPr="007D5718">
        <w:rPr>
          <w:sz w:val="28"/>
          <w:szCs w:val="28"/>
        </w:rPr>
        <w:t xml:space="preserve"> рассматривает представленные документы (сведения) и принимает решение о предоставлении </w:t>
      </w:r>
      <w:r>
        <w:rPr>
          <w:sz w:val="28"/>
          <w:szCs w:val="28"/>
        </w:rPr>
        <w:t xml:space="preserve">единовременной денежной </w:t>
      </w:r>
      <w:r w:rsidRPr="007D5718">
        <w:rPr>
          <w:sz w:val="28"/>
          <w:szCs w:val="28"/>
        </w:rPr>
        <w:t xml:space="preserve">выплаты либо об отказе в </w:t>
      </w:r>
      <w:r>
        <w:rPr>
          <w:sz w:val="28"/>
          <w:szCs w:val="28"/>
        </w:rPr>
        <w:t xml:space="preserve">ее </w:t>
      </w:r>
      <w:r w:rsidRPr="007D5718">
        <w:rPr>
          <w:sz w:val="28"/>
          <w:szCs w:val="28"/>
        </w:rPr>
        <w:t>предоставлении в течение 1</w:t>
      </w:r>
      <w:r>
        <w:rPr>
          <w:sz w:val="28"/>
          <w:szCs w:val="28"/>
        </w:rPr>
        <w:t>0</w:t>
      </w:r>
      <w:r w:rsidRPr="007D5718">
        <w:rPr>
          <w:sz w:val="28"/>
          <w:szCs w:val="28"/>
        </w:rPr>
        <w:t xml:space="preserve"> рабочих дней со дня регистрации заявления.</w:t>
      </w:r>
    </w:p>
    <w:p w:rsidR="00337280" w:rsidRPr="007D5718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7D5718">
        <w:rPr>
          <w:sz w:val="28"/>
          <w:szCs w:val="28"/>
        </w:rPr>
        <w:t xml:space="preserve">. Основанием для принятия решения об отказе в предоставлении </w:t>
      </w:r>
      <w:r>
        <w:rPr>
          <w:sz w:val="28"/>
          <w:szCs w:val="28"/>
        </w:rPr>
        <w:t xml:space="preserve">единовременной денежной </w:t>
      </w:r>
      <w:r w:rsidRPr="007D5718">
        <w:rPr>
          <w:sz w:val="28"/>
          <w:szCs w:val="28"/>
        </w:rPr>
        <w:t xml:space="preserve">выплаты является непредставление (представление не в полном объеме) обязательных к представлению заявителем (представителем заявителя) документов (сведений), предусмотренных </w:t>
      </w:r>
      <w:r>
        <w:rPr>
          <w:sz w:val="28"/>
          <w:szCs w:val="28"/>
        </w:rPr>
        <w:t>пунктом 8</w:t>
      </w:r>
      <w:r w:rsidRPr="007D5718">
        <w:rPr>
          <w:sz w:val="28"/>
          <w:szCs w:val="28"/>
        </w:rPr>
        <w:t xml:space="preserve"> настоящего Порядка, и (или) выявление в них несоответствующих действительности сведений.</w:t>
      </w:r>
    </w:p>
    <w:p w:rsidR="00337280" w:rsidRPr="007D5718" w:rsidRDefault="00337280" w:rsidP="00337280">
      <w:pPr>
        <w:ind w:firstLine="709"/>
        <w:jc w:val="both"/>
        <w:rPr>
          <w:sz w:val="28"/>
          <w:szCs w:val="28"/>
        </w:rPr>
      </w:pPr>
      <w:r w:rsidRPr="007D571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7D5718">
        <w:rPr>
          <w:sz w:val="28"/>
          <w:szCs w:val="28"/>
        </w:rPr>
        <w:t>. В случае принятия решения об отказе в предоставлении</w:t>
      </w:r>
      <w:r>
        <w:rPr>
          <w:sz w:val="28"/>
          <w:szCs w:val="28"/>
        </w:rPr>
        <w:t xml:space="preserve"> единовременной денежной</w:t>
      </w:r>
      <w:r w:rsidRPr="007D5718">
        <w:rPr>
          <w:sz w:val="28"/>
          <w:szCs w:val="28"/>
        </w:rPr>
        <w:t xml:space="preserve"> выплаты </w:t>
      </w:r>
      <w:proofErr w:type="spellStart"/>
      <w:r>
        <w:rPr>
          <w:sz w:val="28"/>
          <w:szCs w:val="28"/>
        </w:rPr>
        <w:t>ДТиСР</w:t>
      </w:r>
      <w:proofErr w:type="spellEnd"/>
      <w:r>
        <w:rPr>
          <w:sz w:val="28"/>
          <w:szCs w:val="28"/>
        </w:rPr>
        <w:t xml:space="preserve"> АТМР</w:t>
      </w:r>
      <w:r w:rsidRPr="007D5718">
        <w:rPr>
          <w:sz w:val="28"/>
          <w:szCs w:val="28"/>
        </w:rPr>
        <w:t xml:space="preserve"> направляет заявителю (представителю заявителя) письменное уведомление о принятом решении в течение 3 рабочих дней со дня его принятия. Решение </w:t>
      </w:r>
      <w:proofErr w:type="spellStart"/>
      <w:r>
        <w:rPr>
          <w:sz w:val="28"/>
          <w:szCs w:val="28"/>
        </w:rPr>
        <w:t>ДТиСР</w:t>
      </w:r>
      <w:proofErr w:type="spellEnd"/>
      <w:r>
        <w:rPr>
          <w:sz w:val="28"/>
          <w:szCs w:val="28"/>
        </w:rPr>
        <w:t xml:space="preserve"> АТМР</w:t>
      </w:r>
      <w:r w:rsidRPr="007D5718">
        <w:rPr>
          <w:sz w:val="28"/>
          <w:szCs w:val="28"/>
        </w:rPr>
        <w:t xml:space="preserve"> об отказе в предоставлении выплаты может быть обжаловано в порядке и сроки, установленные действующим законодательством.</w:t>
      </w:r>
    </w:p>
    <w:p w:rsidR="00337280" w:rsidRDefault="00337280" w:rsidP="00337280">
      <w:pPr>
        <w:ind w:firstLine="709"/>
        <w:jc w:val="both"/>
        <w:rPr>
          <w:sz w:val="28"/>
          <w:szCs w:val="28"/>
        </w:rPr>
      </w:pPr>
      <w:r w:rsidRPr="007D571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D5718">
        <w:rPr>
          <w:sz w:val="28"/>
          <w:szCs w:val="28"/>
        </w:rPr>
        <w:t>. В случае устранения причин, послуживших основанием для принятия решения об отказе в предоставлении</w:t>
      </w:r>
      <w:r>
        <w:rPr>
          <w:sz w:val="28"/>
          <w:szCs w:val="28"/>
        </w:rPr>
        <w:t xml:space="preserve"> единовременной денежной</w:t>
      </w:r>
      <w:r w:rsidRPr="007D5718">
        <w:rPr>
          <w:sz w:val="28"/>
          <w:szCs w:val="28"/>
        </w:rPr>
        <w:t xml:space="preserve"> выплаты, заявитель (представитель заявителя) вправе обратиться за предоставлением выплаты повторно.</w:t>
      </w:r>
    </w:p>
    <w:p w:rsidR="00337280" w:rsidRDefault="00337280" w:rsidP="00337280">
      <w:pPr>
        <w:ind w:firstLine="709"/>
        <w:jc w:val="both"/>
        <w:rPr>
          <w:sz w:val="28"/>
          <w:szCs w:val="28"/>
        </w:rPr>
      </w:pPr>
      <w:r w:rsidRPr="007D5718">
        <w:rPr>
          <w:sz w:val="28"/>
          <w:szCs w:val="28"/>
        </w:rPr>
        <w:t>1</w:t>
      </w:r>
      <w:r>
        <w:rPr>
          <w:sz w:val="28"/>
          <w:szCs w:val="28"/>
        </w:rPr>
        <w:t xml:space="preserve">4. Выплата единовременной денежной выплаты осуществляется </w:t>
      </w:r>
      <w:proofErr w:type="spellStart"/>
      <w:r>
        <w:rPr>
          <w:sz w:val="28"/>
          <w:szCs w:val="28"/>
        </w:rPr>
        <w:t>ДТиСР</w:t>
      </w:r>
      <w:proofErr w:type="spellEnd"/>
      <w:r>
        <w:rPr>
          <w:sz w:val="28"/>
          <w:szCs w:val="28"/>
        </w:rPr>
        <w:t xml:space="preserve"> АТМР за счет средств резервного фонда Администрации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proofErr w:type="gramStart"/>
      <w:r>
        <w:rPr>
          <w:sz w:val="28"/>
          <w:szCs w:val="28"/>
        </w:rPr>
        <w:t>согласно Порядка</w:t>
      </w:r>
      <w:proofErr w:type="gramEnd"/>
      <w:r>
        <w:rPr>
          <w:sz w:val="28"/>
          <w:szCs w:val="28"/>
        </w:rPr>
        <w:t xml:space="preserve"> </w:t>
      </w:r>
      <w:r w:rsidRPr="00866EBE">
        <w:rPr>
          <w:sz w:val="28"/>
          <w:szCs w:val="28"/>
        </w:rPr>
        <w:t xml:space="preserve">использования бюджетных ассигнований резервного фонда Администрации </w:t>
      </w:r>
      <w:proofErr w:type="spellStart"/>
      <w:r w:rsidRPr="00866EBE">
        <w:rPr>
          <w:sz w:val="28"/>
          <w:szCs w:val="28"/>
        </w:rPr>
        <w:t>Тутаевского</w:t>
      </w:r>
      <w:proofErr w:type="spellEnd"/>
      <w:r w:rsidRPr="00866EBE">
        <w:rPr>
          <w:sz w:val="28"/>
          <w:szCs w:val="28"/>
        </w:rPr>
        <w:t xml:space="preserve"> муниципального района, утвержденного постановлением Администрации </w:t>
      </w:r>
      <w:proofErr w:type="spellStart"/>
      <w:r w:rsidRPr="00866EBE">
        <w:rPr>
          <w:sz w:val="28"/>
          <w:szCs w:val="28"/>
        </w:rPr>
        <w:t>Тутаевского</w:t>
      </w:r>
      <w:proofErr w:type="spellEnd"/>
      <w:r w:rsidRPr="00866EBE">
        <w:rPr>
          <w:sz w:val="28"/>
          <w:szCs w:val="28"/>
        </w:rPr>
        <w:t xml:space="preserve"> муниципального района от 30.06.2011</w:t>
      </w:r>
      <w:r>
        <w:rPr>
          <w:sz w:val="28"/>
          <w:szCs w:val="28"/>
        </w:rPr>
        <w:t xml:space="preserve"> г.</w:t>
      </w:r>
      <w:r w:rsidRPr="00866EBE">
        <w:rPr>
          <w:sz w:val="28"/>
          <w:szCs w:val="28"/>
        </w:rPr>
        <w:t xml:space="preserve"> № 237</w:t>
      </w:r>
      <w:r w:rsidRPr="00116C1D">
        <w:rPr>
          <w:sz w:val="28"/>
          <w:szCs w:val="28"/>
        </w:rPr>
        <w:t>.</w:t>
      </w:r>
    </w:p>
    <w:p w:rsidR="00337280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7D57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Предоставление </w:t>
      </w:r>
      <w:r w:rsidRPr="001B6B0E">
        <w:rPr>
          <w:sz w:val="28"/>
          <w:szCs w:val="28"/>
        </w:rPr>
        <w:t xml:space="preserve">единовременной </w:t>
      </w:r>
      <w:r>
        <w:rPr>
          <w:sz w:val="28"/>
          <w:szCs w:val="28"/>
        </w:rPr>
        <w:t xml:space="preserve">денежной выплаты производится </w:t>
      </w:r>
      <w:proofErr w:type="spellStart"/>
      <w:r>
        <w:rPr>
          <w:sz w:val="28"/>
          <w:szCs w:val="28"/>
        </w:rPr>
        <w:t>ДТиСР</w:t>
      </w:r>
      <w:proofErr w:type="spellEnd"/>
      <w:r>
        <w:rPr>
          <w:sz w:val="28"/>
          <w:szCs w:val="28"/>
        </w:rPr>
        <w:t xml:space="preserve"> АТМР путем перечисления денежных средств получателю единовременной денежной выплаты на счет, открытый в российской кредитной организации, указанный в заявлении, в срок не позднее 5 рабочих дней, следующих за днем принятия решения о предоставлении единовременной денежной выплаты.</w:t>
      </w:r>
    </w:p>
    <w:p w:rsidR="00337280" w:rsidRPr="007D5718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7D5718">
        <w:rPr>
          <w:sz w:val="28"/>
          <w:szCs w:val="28"/>
        </w:rPr>
        <w:t xml:space="preserve">. </w:t>
      </w:r>
      <w:proofErr w:type="gramStart"/>
      <w:r w:rsidRPr="007D5718">
        <w:rPr>
          <w:sz w:val="28"/>
          <w:szCs w:val="28"/>
        </w:rPr>
        <w:t>Контроль за</w:t>
      </w:r>
      <w:proofErr w:type="gramEnd"/>
      <w:r w:rsidRPr="007D5718">
        <w:rPr>
          <w:sz w:val="28"/>
          <w:szCs w:val="28"/>
        </w:rPr>
        <w:t xml:space="preserve"> предоставлением выплат и целевым использованием бюджетных средств осуществляется в установленном порядке.</w:t>
      </w:r>
    </w:p>
    <w:p w:rsidR="00337280" w:rsidRPr="007D5718" w:rsidRDefault="00337280" w:rsidP="00337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7D5718">
        <w:rPr>
          <w:sz w:val="28"/>
          <w:szCs w:val="28"/>
        </w:rPr>
        <w:t>. Выплата не учитывается в составе доходов семьи заявителя при предоставлении им иных мер социальной поддержки.</w:t>
      </w:r>
    </w:p>
    <w:p w:rsidR="00337280" w:rsidRDefault="00337280" w:rsidP="00337280">
      <w:pPr>
        <w:ind w:firstLine="709"/>
        <w:jc w:val="both"/>
        <w:rPr>
          <w:sz w:val="28"/>
          <w:szCs w:val="28"/>
        </w:rPr>
      </w:pPr>
    </w:p>
    <w:p w:rsidR="00337280" w:rsidRDefault="00337280" w:rsidP="00337280">
      <w:pPr>
        <w:ind w:firstLine="709"/>
        <w:jc w:val="both"/>
        <w:rPr>
          <w:sz w:val="28"/>
          <w:szCs w:val="28"/>
        </w:rPr>
      </w:pPr>
    </w:p>
    <w:p w:rsidR="00337280" w:rsidRDefault="00337280" w:rsidP="00337280">
      <w:pPr>
        <w:ind w:left="638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337280" w:rsidRDefault="00337280" w:rsidP="00337280">
      <w:pPr>
        <w:ind w:left="63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337280" w:rsidRDefault="00337280" w:rsidP="00337280">
      <w:pPr>
        <w:ind w:left="6381" w:firstLine="709"/>
        <w:jc w:val="both"/>
        <w:rPr>
          <w:sz w:val="28"/>
          <w:szCs w:val="28"/>
        </w:rPr>
      </w:pPr>
    </w:p>
    <w:p w:rsidR="00337280" w:rsidRDefault="00337280" w:rsidP="00337280">
      <w:pPr>
        <w:ind w:left="63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337280" w:rsidRDefault="00337280" w:rsidP="00337280">
      <w:pPr>
        <w:ind w:left="6381" w:firstLine="709"/>
        <w:jc w:val="both"/>
        <w:rPr>
          <w:sz w:val="28"/>
          <w:szCs w:val="28"/>
        </w:rPr>
      </w:pPr>
    </w:p>
    <w:p w:rsidR="00337280" w:rsidRPr="006A3BA0" w:rsidRDefault="00337280" w:rsidP="00337280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труда и социального развития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Тутаевского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37280" w:rsidRDefault="00337280" w:rsidP="00337280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6A3BA0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337280" w:rsidRPr="002932EE" w:rsidRDefault="00337280" w:rsidP="00337280">
      <w:pPr>
        <w:pStyle w:val="a5"/>
        <w:ind w:left="4536"/>
        <w:jc w:val="center"/>
        <w:rPr>
          <w:rFonts w:ascii="Times New Roman" w:hAnsi="Times New Roman"/>
          <w:sz w:val="24"/>
          <w:szCs w:val="24"/>
        </w:rPr>
      </w:pPr>
      <w:r w:rsidRPr="002932EE">
        <w:rPr>
          <w:rFonts w:ascii="Times New Roman" w:hAnsi="Times New Roman"/>
          <w:sz w:val="24"/>
          <w:szCs w:val="24"/>
        </w:rPr>
        <w:t>(Ф.И.О. (при наличии) заявителя)</w:t>
      </w:r>
    </w:p>
    <w:p w:rsidR="00337280" w:rsidRDefault="00337280" w:rsidP="00337280">
      <w:pPr>
        <w:pStyle w:val="a5"/>
        <w:ind w:left="4536"/>
        <w:rPr>
          <w:rFonts w:ascii="Times New Roman" w:hAnsi="Times New Roman"/>
          <w:sz w:val="28"/>
          <w:szCs w:val="28"/>
        </w:rPr>
      </w:pPr>
      <w:r w:rsidRPr="006A3BA0">
        <w:rPr>
          <w:rFonts w:ascii="Times New Roman" w:hAnsi="Times New Roman"/>
          <w:sz w:val="28"/>
          <w:szCs w:val="28"/>
        </w:rPr>
        <w:t>__________________________________</w:t>
      </w:r>
    </w:p>
    <w:p w:rsidR="00337280" w:rsidRPr="006A3BA0" w:rsidRDefault="00337280" w:rsidP="00337280">
      <w:pPr>
        <w:pStyle w:val="a5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BA0">
        <w:rPr>
          <w:rFonts w:ascii="Times New Roman" w:hAnsi="Times New Roman"/>
          <w:sz w:val="28"/>
          <w:szCs w:val="28"/>
        </w:rPr>
        <w:t>дата рождения 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337280" w:rsidRDefault="00337280" w:rsidP="00337280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>ей) по адресу:________</w:t>
      </w:r>
    </w:p>
    <w:p w:rsidR="00337280" w:rsidRPr="006A3BA0" w:rsidRDefault="00337280" w:rsidP="00337280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Pr="006A3BA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337280" w:rsidRPr="006A3BA0" w:rsidRDefault="00337280" w:rsidP="00337280">
      <w:pPr>
        <w:pStyle w:val="a5"/>
        <w:ind w:left="4536"/>
        <w:rPr>
          <w:rFonts w:ascii="Times New Roman" w:hAnsi="Times New Roman"/>
          <w:sz w:val="28"/>
          <w:szCs w:val="28"/>
        </w:rPr>
      </w:pPr>
      <w:r w:rsidRPr="006A3BA0">
        <w:rPr>
          <w:rFonts w:ascii="Times New Roman" w:hAnsi="Times New Roman"/>
          <w:sz w:val="28"/>
          <w:szCs w:val="28"/>
        </w:rPr>
        <w:t xml:space="preserve">паспорт: серия ______ </w:t>
      </w:r>
      <w:r>
        <w:rPr>
          <w:rFonts w:ascii="Times New Roman" w:hAnsi="Times New Roman"/>
          <w:sz w:val="28"/>
          <w:szCs w:val="28"/>
        </w:rPr>
        <w:t>№___</w:t>
      </w:r>
      <w:r w:rsidRPr="006A3BA0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</w:t>
      </w:r>
      <w:r w:rsidRPr="006A3BA0">
        <w:rPr>
          <w:rFonts w:ascii="Times New Roman" w:hAnsi="Times New Roman"/>
          <w:sz w:val="28"/>
          <w:szCs w:val="28"/>
        </w:rPr>
        <w:t>_____</w:t>
      </w:r>
    </w:p>
    <w:p w:rsidR="00337280" w:rsidRPr="006A3BA0" w:rsidRDefault="00337280" w:rsidP="00337280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</w:t>
      </w:r>
      <w:r w:rsidRPr="006A3BA0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337280" w:rsidRPr="006A3BA0" w:rsidRDefault="00337280" w:rsidP="00337280">
      <w:pPr>
        <w:pStyle w:val="a5"/>
        <w:ind w:left="4536"/>
        <w:rPr>
          <w:rFonts w:ascii="Times New Roman" w:hAnsi="Times New Roman"/>
          <w:sz w:val="28"/>
          <w:szCs w:val="28"/>
        </w:rPr>
      </w:pPr>
      <w:r w:rsidRPr="006A3BA0">
        <w:rPr>
          <w:rFonts w:ascii="Times New Roman" w:hAnsi="Times New Roman"/>
          <w:sz w:val="28"/>
          <w:szCs w:val="28"/>
        </w:rPr>
        <w:t>дата выдачи _______</w:t>
      </w:r>
      <w:r>
        <w:rPr>
          <w:rFonts w:ascii="Times New Roman" w:hAnsi="Times New Roman"/>
          <w:sz w:val="28"/>
          <w:szCs w:val="28"/>
        </w:rPr>
        <w:t>___________</w:t>
      </w:r>
      <w:r w:rsidRPr="006A3BA0">
        <w:rPr>
          <w:rFonts w:ascii="Times New Roman" w:hAnsi="Times New Roman"/>
          <w:sz w:val="28"/>
          <w:szCs w:val="28"/>
        </w:rPr>
        <w:t>_____</w:t>
      </w:r>
    </w:p>
    <w:p w:rsidR="00337280" w:rsidRDefault="00337280" w:rsidP="00337280">
      <w:pPr>
        <w:pStyle w:val="a5"/>
        <w:ind w:left="4536"/>
        <w:rPr>
          <w:rFonts w:ascii="Times New Roman" w:hAnsi="Times New Roman"/>
          <w:sz w:val="28"/>
          <w:szCs w:val="28"/>
        </w:rPr>
      </w:pPr>
      <w:r w:rsidRPr="006A3BA0">
        <w:rPr>
          <w:rFonts w:ascii="Times New Roman" w:hAnsi="Times New Roman"/>
          <w:sz w:val="28"/>
          <w:szCs w:val="28"/>
        </w:rPr>
        <w:t>СНИЛС ___________________________</w:t>
      </w:r>
    </w:p>
    <w:p w:rsidR="00337280" w:rsidRPr="006A3BA0" w:rsidRDefault="00337280" w:rsidP="00337280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_______________</w:t>
      </w:r>
    </w:p>
    <w:p w:rsidR="00337280" w:rsidRDefault="00337280" w:rsidP="0033728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37280" w:rsidRDefault="00337280" w:rsidP="0033728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37280" w:rsidRPr="002932EE" w:rsidRDefault="00337280" w:rsidP="0033728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932EE">
        <w:rPr>
          <w:rFonts w:ascii="Times New Roman" w:hAnsi="Times New Roman"/>
          <w:b/>
          <w:sz w:val="28"/>
          <w:szCs w:val="28"/>
        </w:rPr>
        <w:t>ЗАЯВЛЕНИЕ</w:t>
      </w:r>
    </w:p>
    <w:p w:rsidR="00337280" w:rsidRDefault="00337280" w:rsidP="0033728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932EE">
        <w:rPr>
          <w:rFonts w:ascii="Times New Roman" w:hAnsi="Times New Roman"/>
          <w:b/>
          <w:sz w:val="28"/>
          <w:szCs w:val="28"/>
        </w:rPr>
        <w:t>о предоставлении единовременной денежной выплаты</w:t>
      </w:r>
    </w:p>
    <w:p w:rsidR="00337280" w:rsidRPr="0015637E" w:rsidRDefault="00337280" w:rsidP="0033728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37280" w:rsidRDefault="00337280" w:rsidP="0033728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637E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предоставить мне единовременную денежную выплату </w:t>
      </w:r>
      <w:r w:rsidRPr="002932EE">
        <w:rPr>
          <w:rFonts w:ascii="Times New Roman" w:hAnsi="Times New Roman"/>
          <w:sz w:val="28"/>
          <w:szCs w:val="28"/>
        </w:rPr>
        <w:t>на оплату твердого топлива</w:t>
      </w:r>
      <w:r>
        <w:rPr>
          <w:rFonts w:ascii="Times New Roman" w:hAnsi="Times New Roman"/>
          <w:sz w:val="28"/>
          <w:szCs w:val="28"/>
        </w:rPr>
        <w:t>,</w:t>
      </w:r>
      <w:r w:rsidR="00182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 w:rsidR="00182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члену семьи </w:t>
      </w:r>
      <w:r w:rsidRPr="002932EE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>ина</w:t>
      </w:r>
      <w:r w:rsidR="00182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Федерации, проходящего</w:t>
      </w:r>
      <w:r w:rsidRPr="002932EE">
        <w:rPr>
          <w:rFonts w:ascii="Times New Roman" w:hAnsi="Times New Roman"/>
          <w:sz w:val="28"/>
          <w:szCs w:val="28"/>
        </w:rPr>
        <w:t xml:space="preserve"> военную службу в Вооруженных Силах Российской Федерации в связи с проведением специальной военной операции</w:t>
      </w:r>
      <w:r>
        <w:rPr>
          <w:rFonts w:ascii="Times New Roman" w:hAnsi="Times New Roman"/>
          <w:sz w:val="28"/>
          <w:szCs w:val="28"/>
        </w:rPr>
        <w:t>:</w:t>
      </w:r>
    </w:p>
    <w:p w:rsidR="00337280" w:rsidRDefault="00337280" w:rsidP="0033728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37280" w:rsidRPr="002932EE" w:rsidRDefault="00337280" w:rsidP="00337280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  <w:r w:rsidRPr="002932EE">
        <w:rPr>
          <w:rFonts w:ascii="Times New Roman" w:hAnsi="Times New Roman"/>
          <w:sz w:val="24"/>
          <w:szCs w:val="24"/>
        </w:rPr>
        <w:t>(Ф.И.О. (при наличии)</w:t>
      </w:r>
      <w:r>
        <w:rPr>
          <w:rFonts w:ascii="Times New Roman" w:hAnsi="Times New Roman"/>
          <w:sz w:val="24"/>
          <w:szCs w:val="24"/>
        </w:rPr>
        <w:t xml:space="preserve"> гражданина, проходящего военную службу в </w:t>
      </w:r>
      <w:proofErr w:type="gramStart"/>
      <w:r>
        <w:rPr>
          <w:rFonts w:ascii="Times New Roman" w:hAnsi="Times New Roman"/>
          <w:sz w:val="24"/>
          <w:szCs w:val="24"/>
        </w:rPr>
        <w:t>ВС</w:t>
      </w:r>
      <w:proofErr w:type="gramEnd"/>
      <w:r>
        <w:rPr>
          <w:rFonts w:ascii="Times New Roman" w:hAnsi="Times New Roman"/>
          <w:sz w:val="24"/>
          <w:szCs w:val="24"/>
        </w:rPr>
        <w:t xml:space="preserve"> РФ)</w:t>
      </w:r>
    </w:p>
    <w:p w:rsidR="00337280" w:rsidRDefault="00337280" w:rsidP="0033728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280" w:rsidRDefault="00337280" w:rsidP="0033728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Единовременную денежную выплату прошу перечислить на мой счет, открытый в российской кредитной организации, по следующим реквизитам:</w:t>
      </w:r>
    </w:p>
    <w:p w:rsidR="00337280" w:rsidRDefault="00337280" w:rsidP="0033728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37280" w:rsidRPr="00D662DA" w:rsidRDefault="00337280" w:rsidP="0033728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662D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</w:t>
      </w:r>
      <w:r w:rsidRPr="00D662DA">
        <w:rPr>
          <w:rFonts w:ascii="Times New Roman" w:hAnsi="Times New Roman"/>
          <w:sz w:val="24"/>
          <w:szCs w:val="24"/>
        </w:rPr>
        <w:t>омер лицевого счета)</w:t>
      </w:r>
    </w:p>
    <w:p w:rsidR="00337280" w:rsidRDefault="00337280" w:rsidP="0033728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37280" w:rsidRDefault="00337280" w:rsidP="0033728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</w:t>
      </w:r>
      <w:r w:rsidRPr="00D662DA">
        <w:rPr>
          <w:rFonts w:ascii="Times New Roman" w:hAnsi="Times New Roman"/>
          <w:sz w:val="24"/>
          <w:szCs w:val="24"/>
        </w:rPr>
        <w:t>аименование кредитной организации</w:t>
      </w:r>
      <w:r>
        <w:rPr>
          <w:rFonts w:ascii="Times New Roman" w:hAnsi="Times New Roman"/>
          <w:sz w:val="24"/>
          <w:szCs w:val="24"/>
        </w:rPr>
        <w:t>, ИНН, КПП)</w:t>
      </w:r>
    </w:p>
    <w:p w:rsidR="00337280" w:rsidRDefault="00337280" w:rsidP="00337280">
      <w:pPr>
        <w:pStyle w:val="a5"/>
        <w:rPr>
          <w:rFonts w:ascii="Times New Roman" w:hAnsi="Times New Roman"/>
          <w:sz w:val="28"/>
          <w:szCs w:val="28"/>
        </w:rPr>
      </w:pPr>
    </w:p>
    <w:p w:rsidR="00337280" w:rsidRDefault="00337280" w:rsidP="00337280">
      <w:pPr>
        <w:pStyle w:val="a5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66E49">
        <w:rPr>
          <w:rFonts w:ascii="Times New Roman" w:hAnsi="Times New Roman"/>
          <w:sz w:val="28"/>
          <w:szCs w:val="28"/>
        </w:rPr>
        <w:t>К</w:t>
      </w:r>
      <w:proofErr w:type="gramEnd"/>
      <w:r w:rsidRPr="00566E49">
        <w:rPr>
          <w:rFonts w:ascii="Times New Roman" w:hAnsi="Times New Roman"/>
          <w:sz w:val="28"/>
          <w:szCs w:val="28"/>
        </w:rPr>
        <w:t xml:space="preserve"> заявление прилагаю следующие документы:</w:t>
      </w:r>
    </w:p>
    <w:p w:rsidR="00337280" w:rsidRDefault="00337280" w:rsidP="00337280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611"/>
      </w:tblGrid>
      <w:tr w:rsidR="00337280" w:rsidRPr="00E0645F" w:rsidTr="0069766A">
        <w:tc>
          <w:tcPr>
            <w:tcW w:w="959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064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0645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064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11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</w:tr>
      <w:tr w:rsidR="00337280" w:rsidRPr="00E0645F" w:rsidTr="0069766A">
        <w:tc>
          <w:tcPr>
            <w:tcW w:w="959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11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280" w:rsidRPr="00E0645F" w:rsidTr="0069766A">
        <w:tc>
          <w:tcPr>
            <w:tcW w:w="959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611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280" w:rsidRPr="00E0645F" w:rsidTr="0069766A">
        <w:tc>
          <w:tcPr>
            <w:tcW w:w="959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11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280" w:rsidRPr="00E0645F" w:rsidTr="0069766A">
        <w:tc>
          <w:tcPr>
            <w:tcW w:w="959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611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280" w:rsidRPr="00E0645F" w:rsidTr="0069766A">
        <w:tc>
          <w:tcPr>
            <w:tcW w:w="959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611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280" w:rsidRPr="00E0645F" w:rsidTr="0069766A">
        <w:tc>
          <w:tcPr>
            <w:tcW w:w="959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611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280" w:rsidRPr="00E0645F" w:rsidTr="0069766A">
        <w:tc>
          <w:tcPr>
            <w:tcW w:w="959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611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280" w:rsidRPr="00E0645F" w:rsidTr="0069766A">
        <w:tc>
          <w:tcPr>
            <w:tcW w:w="959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611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280" w:rsidRPr="00E0645F" w:rsidTr="0069766A">
        <w:tc>
          <w:tcPr>
            <w:tcW w:w="959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611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280" w:rsidRPr="00E0645F" w:rsidTr="0069766A">
        <w:tc>
          <w:tcPr>
            <w:tcW w:w="959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611" w:type="dxa"/>
            <w:shd w:val="clear" w:color="auto" w:fill="auto"/>
          </w:tcPr>
          <w:p w:rsidR="00337280" w:rsidRPr="00E0645F" w:rsidRDefault="00337280" w:rsidP="006976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7280" w:rsidRPr="00566E49" w:rsidRDefault="00337280" w:rsidP="00337280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:rsidR="00337280" w:rsidRPr="00DF2664" w:rsidRDefault="00337280" w:rsidP="00337280">
      <w:pPr>
        <w:ind w:firstLine="709"/>
        <w:jc w:val="both"/>
        <w:rPr>
          <w:sz w:val="28"/>
          <w:szCs w:val="28"/>
        </w:rPr>
      </w:pPr>
      <w:proofErr w:type="gramStart"/>
      <w:r w:rsidRPr="00DF2664">
        <w:rPr>
          <w:sz w:val="28"/>
          <w:szCs w:val="28"/>
        </w:rPr>
        <w:t>Даю свое согласие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  <w:proofErr w:type="gramEnd"/>
    </w:p>
    <w:p w:rsidR="00337280" w:rsidRPr="00DF2664" w:rsidRDefault="00337280" w:rsidP="00337280">
      <w:pPr>
        <w:ind w:firstLine="709"/>
        <w:jc w:val="both"/>
        <w:rPr>
          <w:sz w:val="28"/>
          <w:szCs w:val="28"/>
        </w:rPr>
      </w:pPr>
      <w:r w:rsidRPr="00DF2664">
        <w:rPr>
          <w:sz w:val="28"/>
          <w:szCs w:val="28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337280" w:rsidRPr="00DF2664" w:rsidRDefault="00337280" w:rsidP="0033728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37280" w:rsidRDefault="00337280" w:rsidP="00337280">
      <w:pPr>
        <w:pStyle w:val="a5"/>
        <w:rPr>
          <w:rFonts w:ascii="Times New Roman" w:hAnsi="Times New Roman"/>
          <w:sz w:val="28"/>
          <w:szCs w:val="28"/>
        </w:rPr>
      </w:pPr>
    </w:p>
    <w:p w:rsidR="00337280" w:rsidRPr="0015637E" w:rsidRDefault="00337280" w:rsidP="00337280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15637E">
        <w:rPr>
          <w:rFonts w:ascii="Times New Roman" w:hAnsi="Times New Roman"/>
          <w:sz w:val="28"/>
          <w:szCs w:val="28"/>
        </w:rPr>
        <w:t>«_</w:t>
      </w:r>
      <w:r>
        <w:rPr>
          <w:rFonts w:ascii="Times New Roman" w:hAnsi="Times New Roman"/>
          <w:sz w:val="28"/>
          <w:szCs w:val="28"/>
        </w:rPr>
        <w:t>__</w:t>
      </w:r>
      <w:r w:rsidRPr="0015637E">
        <w:rPr>
          <w:rFonts w:ascii="Times New Roman" w:hAnsi="Times New Roman"/>
          <w:sz w:val="28"/>
          <w:szCs w:val="28"/>
        </w:rPr>
        <w:t>_»____</w:t>
      </w:r>
      <w:r>
        <w:rPr>
          <w:rFonts w:ascii="Times New Roman" w:hAnsi="Times New Roman"/>
          <w:sz w:val="28"/>
          <w:szCs w:val="28"/>
        </w:rPr>
        <w:t>___</w:t>
      </w:r>
      <w:r w:rsidRPr="0015637E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 2025           _____________/__________________</w:t>
      </w:r>
    </w:p>
    <w:p w:rsidR="00337280" w:rsidRDefault="00337280" w:rsidP="00337280">
      <w:r>
        <w:tab/>
        <w:t xml:space="preserve">                  (дата)                                              </w:t>
      </w:r>
      <w:proofErr w:type="gramStart"/>
      <w:r>
        <w:t xml:space="preserve">( </w:t>
      </w:r>
      <w:proofErr w:type="gramEnd"/>
      <w:r>
        <w:t>подпись)              (расшифровка)</w:t>
      </w:r>
    </w:p>
    <w:p w:rsidR="00337280" w:rsidRDefault="00337280" w:rsidP="00337280"/>
    <w:p w:rsidR="00337280" w:rsidRDefault="00337280" w:rsidP="00337280">
      <w:pPr>
        <w:jc w:val="center"/>
        <w:rPr>
          <w:sz w:val="28"/>
          <w:szCs w:val="28"/>
        </w:rPr>
      </w:pPr>
    </w:p>
    <w:p w:rsidR="00337280" w:rsidRPr="007D5718" w:rsidRDefault="00337280" w:rsidP="00337280">
      <w:pPr>
        <w:ind w:left="6381" w:firstLine="709"/>
        <w:jc w:val="both"/>
        <w:rPr>
          <w:sz w:val="28"/>
          <w:szCs w:val="28"/>
        </w:rPr>
      </w:pPr>
    </w:p>
    <w:p w:rsidR="00402CC4" w:rsidRDefault="00402CC4">
      <w:pPr>
        <w:rPr>
          <w:color w:val="000000"/>
          <w:sz w:val="22"/>
          <w:szCs w:val="22"/>
        </w:rPr>
      </w:pPr>
    </w:p>
    <w:p w:rsidR="00337280" w:rsidRDefault="00337280">
      <w:pPr>
        <w:rPr>
          <w:color w:val="000000"/>
          <w:sz w:val="22"/>
          <w:szCs w:val="22"/>
        </w:rPr>
      </w:pPr>
    </w:p>
    <w:p w:rsidR="00337280" w:rsidRDefault="00337280">
      <w:pPr>
        <w:rPr>
          <w:color w:val="000000"/>
          <w:sz w:val="22"/>
          <w:szCs w:val="22"/>
        </w:rPr>
      </w:pPr>
    </w:p>
    <w:p w:rsidR="00337280" w:rsidRDefault="00337280">
      <w:pPr>
        <w:rPr>
          <w:color w:val="000000"/>
          <w:sz w:val="22"/>
          <w:szCs w:val="22"/>
        </w:rPr>
      </w:pPr>
    </w:p>
    <w:p w:rsidR="00337280" w:rsidRDefault="00337280">
      <w:pPr>
        <w:rPr>
          <w:color w:val="000000"/>
          <w:sz w:val="22"/>
          <w:szCs w:val="22"/>
        </w:rPr>
      </w:pPr>
    </w:p>
    <w:p w:rsidR="00337280" w:rsidRDefault="00337280">
      <w:pPr>
        <w:rPr>
          <w:color w:val="000000"/>
          <w:sz w:val="22"/>
          <w:szCs w:val="22"/>
        </w:rPr>
      </w:pPr>
    </w:p>
    <w:p w:rsidR="00402CC4" w:rsidRDefault="00402CC4">
      <w:pPr>
        <w:rPr>
          <w:color w:val="000000"/>
          <w:sz w:val="22"/>
          <w:szCs w:val="22"/>
        </w:rPr>
      </w:pPr>
      <w:bookmarkStart w:id="0" w:name="_GoBack"/>
      <w:bookmarkEnd w:id="0"/>
    </w:p>
    <w:sectPr w:rsidR="00402CC4" w:rsidSect="003B55E9">
      <w:headerReference w:type="even" r:id="rId7"/>
      <w:headerReference w:type="default" r:id="rId8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5E9" w:rsidRDefault="00337280">
      <w:r>
        <w:separator/>
      </w:r>
    </w:p>
  </w:endnote>
  <w:endnote w:type="continuationSeparator" w:id="1">
    <w:p w:rsidR="003B55E9" w:rsidRDefault="00337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5E9" w:rsidRDefault="00337280">
      <w:r>
        <w:separator/>
      </w:r>
    </w:p>
  </w:footnote>
  <w:footnote w:type="continuationSeparator" w:id="1">
    <w:p w:rsidR="003B55E9" w:rsidRDefault="00337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CC4" w:rsidRDefault="003B55E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33728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02CC4" w:rsidRDefault="00402C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CC4" w:rsidRDefault="003B55E9">
    <w:pPr>
      <w:pStyle w:val="a4"/>
      <w:jc w:val="center"/>
    </w:pPr>
    <w:r>
      <w:fldChar w:fldCharType="begin"/>
    </w:r>
    <w:r w:rsidR="00337280">
      <w:instrText>PAGE   \* MERGEFORMAT</w:instrText>
    </w:r>
    <w:r>
      <w:fldChar w:fldCharType="separate"/>
    </w:r>
    <w:r w:rsidR="00182D80">
      <w:rPr>
        <w:noProof/>
      </w:rPr>
      <w:t>2</w:t>
    </w:r>
    <w:r>
      <w:fldChar w:fldCharType="end"/>
    </w:r>
  </w:p>
  <w:p w:rsidR="00402CC4" w:rsidRDefault="00402C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80A9B"/>
    <w:multiLevelType w:val="multilevel"/>
    <w:tmpl w:val="1ED80A9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57065"/>
    <w:multiLevelType w:val="multilevel"/>
    <w:tmpl w:val="4D15706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62E65BB9"/>
    <w:rsid w:val="00182D80"/>
    <w:rsid w:val="00337280"/>
    <w:rsid w:val="003B55E9"/>
    <w:rsid w:val="00402CC4"/>
    <w:rsid w:val="62E65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5E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B55E9"/>
  </w:style>
  <w:style w:type="paragraph" w:styleId="a4">
    <w:name w:val="header"/>
    <w:basedOn w:val="a"/>
    <w:uiPriority w:val="99"/>
    <w:rsid w:val="003B55E9"/>
    <w:pPr>
      <w:tabs>
        <w:tab w:val="center" w:pos="4677"/>
        <w:tab w:val="right" w:pos="9355"/>
      </w:tabs>
    </w:pPr>
  </w:style>
  <w:style w:type="paragraph" w:styleId="a5">
    <w:name w:val="No Spacing"/>
    <w:uiPriority w:val="1"/>
    <w:qFormat/>
    <w:rsid w:val="003B55E9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1408</Words>
  <Characters>10452</Characters>
  <Application>Microsoft Office Word</Application>
  <DocSecurity>0</DocSecurity>
  <Lines>87</Lines>
  <Paragraphs>23</Paragraphs>
  <ScaleCrop>false</ScaleCrop>
  <Company/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knv</dc:creator>
  <cp:lastModifiedBy>kanc-vs</cp:lastModifiedBy>
  <cp:revision>2</cp:revision>
  <cp:lastPrinted>2025-03-27T13:15:00Z</cp:lastPrinted>
  <dcterms:created xsi:type="dcterms:W3CDTF">2025-03-27T13:16:00Z</dcterms:created>
  <dcterms:modified xsi:type="dcterms:W3CDTF">2025-03-27T13:16:00Z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2040E8D51F444EA2BE5F5955F8806E38_11</vt:lpwstr>
  </property>
</Properties>
</file>