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0" w:rsidRDefault="00100CB0" w:rsidP="00100CB0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B62527">
        <w:rPr>
          <w:sz w:val="36"/>
          <w:szCs w:val="36"/>
        </w:rPr>
        <w:t xml:space="preserve">истребование </w:t>
      </w:r>
      <w:bookmarkStart w:id="0" w:name="_GoBack"/>
      <w:bookmarkEnd w:id="0"/>
      <w:r w:rsidR="00B62527">
        <w:rPr>
          <w:sz w:val="36"/>
          <w:szCs w:val="36"/>
        </w:rPr>
        <w:t>документов с территории иностранных государств</w:t>
      </w:r>
    </w:p>
    <w:p w:rsidR="00100CB0" w:rsidRDefault="00B62527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14DC7ED" wp14:editId="1FFB807A">
            <wp:extent cx="6431280" cy="2468150"/>
            <wp:effectExtent l="0" t="0" r="7620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627" cy="247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CB0" w:rsidSect="00DB77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8A4980"/>
    <w:rsid w:val="00B62527"/>
    <w:rsid w:val="00D42150"/>
    <w:rsid w:val="00D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766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2025-03-03T16:57:00Z</dcterms:created>
  <dcterms:modified xsi:type="dcterms:W3CDTF">2025-03-03T16:57:00Z</dcterms:modified>
</cp:coreProperties>
</file>