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34" w:rsidRPr="00CB7AF7" w:rsidRDefault="00685E34" w:rsidP="00685E34">
      <w:pPr>
        <w:pStyle w:val="ConsPlusTitle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                                                                          </w:t>
      </w:r>
      <w:r w:rsidRPr="00CB7AF7">
        <w:rPr>
          <w:b w:val="0"/>
          <w:sz w:val="28"/>
          <w:szCs w:val="28"/>
        </w:rPr>
        <w:t>УТВЕРЖДЕН</w:t>
      </w:r>
    </w:p>
    <w:p w:rsidR="00685E34" w:rsidRPr="00CB7AF7" w:rsidRDefault="00685E34" w:rsidP="00685E34">
      <w:pPr>
        <w:pStyle w:val="ConsPlusTitle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CB7AF7">
        <w:rPr>
          <w:b w:val="0"/>
          <w:sz w:val="28"/>
          <w:szCs w:val="28"/>
        </w:rPr>
        <w:t>приказом председателя</w:t>
      </w:r>
    </w:p>
    <w:p w:rsidR="005A3BB7" w:rsidRDefault="005A3BB7" w:rsidP="005A3BB7">
      <w:pPr>
        <w:pStyle w:val="ConsPlusTitle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</w:t>
      </w:r>
      <w:r w:rsidR="001E7384">
        <w:rPr>
          <w:b w:val="0"/>
          <w:sz w:val="28"/>
          <w:szCs w:val="28"/>
        </w:rPr>
        <w:t>К</w:t>
      </w:r>
      <w:r w:rsidR="00685E34" w:rsidRPr="00CB7AF7">
        <w:rPr>
          <w:b w:val="0"/>
          <w:sz w:val="28"/>
          <w:szCs w:val="28"/>
        </w:rPr>
        <w:t>онтрольно-сч</w:t>
      </w:r>
      <w:r>
        <w:rPr>
          <w:b w:val="0"/>
          <w:sz w:val="28"/>
          <w:szCs w:val="28"/>
        </w:rPr>
        <w:t>е</w:t>
      </w:r>
      <w:r w:rsidR="00685E34" w:rsidRPr="00CB7AF7">
        <w:rPr>
          <w:b w:val="0"/>
          <w:sz w:val="28"/>
          <w:szCs w:val="28"/>
        </w:rPr>
        <w:t>тн</w:t>
      </w:r>
      <w:r w:rsidR="00485ABB">
        <w:rPr>
          <w:b w:val="0"/>
          <w:sz w:val="28"/>
          <w:szCs w:val="28"/>
        </w:rPr>
        <w:t>ой</w:t>
      </w:r>
    </w:p>
    <w:p w:rsidR="00685E34" w:rsidRDefault="005A3BB7" w:rsidP="005A3BB7">
      <w:pPr>
        <w:pStyle w:val="ConsPlusTitle"/>
        <w:ind w:right="-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палат</w:t>
      </w:r>
      <w:r w:rsidR="00485ABB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 Тутаев</w:t>
      </w:r>
      <w:r w:rsidR="00685E34">
        <w:rPr>
          <w:b w:val="0"/>
          <w:sz w:val="28"/>
          <w:szCs w:val="28"/>
        </w:rPr>
        <w:t xml:space="preserve">ского </w:t>
      </w:r>
    </w:p>
    <w:p w:rsidR="00685E34" w:rsidRPr="00CB7AF7" w:rsidRDefault="00685E34" w:rsidP="00685E34">
      <w:pPr>
        <w:pStyle w:val="ConsPlusTitle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</w:t>
      </w:r>
      <w:r w:rsidR="00485ABB">
        <w:rPr>
          <w:b w:val="0"/>
          <w:sz w:val="28"/>
          <w:szCs w:val="28"/>
        </w:rPr>
        <w:t xml:space="preserve">           муниципального округа Ярославской области</w:t>
      </w:r>
    </w:p>
    <w:p w:rsidR="00685E34" w:rsidRPr="00CB7AF7" w:rsidRDefault="00685E34" w:rsidP="00685E34">
      <w:pPr>
        <w:pStyle w:val="ConsPlusTitle"/>
        <w:ind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CB7AF7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</w:r>
      <w:r w:rsidR="005120F6">
        <w:rPr>
          <w:b w:val="0"/>
          <w:sz w:val="28"/>
          <w:szCs w:val="28"/>
        </w:rPr>
        <w:t xml:space="preserve"> 18.02.</w:t>
      </w:r>
      <w:r w:rsidRPr="00BD07E2">
        <w:rPr>
          <w:b w:val="0"/>
          <w:sz w:val="28"/>
          <w:szCs w:val="28"/>
        </w:rPr>
        <w:t>20</w:t>
      </w:r>
      <w:r w:rsidR="00033F0C">
        <w:rPr>
          <w:b w:val="0"/>
          <w:sz w:val="28"/>
          <w:szCs w:val="28"/>
        </w:rPr>
        <w:t>2</w:t>
      </w:r>
      <w:r w:rsidR="00485ABB">
        <w:rPr>
          <w:b w:val="0"/>
          <w:sz w:val="28"/>
          <w:szCs w:val="28"/>
        </w:rPr>
        <w:t>6</w:t>
      </w:r>
      <w:r w:rsidR="00BD07E2" w:rsidRPr="00BD07E2">
        <w:rPr>
          <w:b w:val="0"/>
          <w:sz w:val="28"/>
          <w:szCs w:val="28"/>
        </w:rPr>
        <w:t xml:space="preserve"> № </w:t>
      </w:r>
      <w:r w:rsidR="005120F6">
        <w:rPr>
          <w:b w:val="0"/>
          <w:sz w:val="28"/>
          <w:szCs w:val="28"/>
        </w:rPr>
        <w:t>3</w:t>
      </w:r>
      <w:bookmarkStart w:id="0" w:name="_GoBack"/>
      <w:bookmarkEnd w:id="0"/>
      <w:r w:rsidR="005A3BB7">
        <w:rPr>
          <w:b w:val="0"/>
          <w:sz w:val="28"/>
          <w:szCs w:val="28"/>
        </w:rPr>
        <w:t>-од</w:t>
      </w:r>
    </w:p>
    <w:p w:rsidR="00685E34" w:rsidRDefault="00685E34" w:rsidP="00685E34">
      <w:pPr>
        <w:pStyle w:val="ConsPlusTitle"/>
        <w:tabs>
          <w:tab w:val="left" w:pos="6570"/>
        </w:tabs>
        <w:ind w:right="-1"/>
        <w:rPr>
          <w:b w:val="0"/>
          <w:sz w:val="28"/>
          <w:szCs w:val="28"/>
        </w:rPr>
      </w:pPr>
    </w:p>
    <w:p w:rsidR="00685E34" w:rsidRPr="00CB7AF7" w:rsidRDefault="00685E34" w:rsidP="00685E34">
      <w:pPr>
        <w:spacing w:line="240" w:lineRule="auto"/>
        <w:ind w:left="5" w:hanging="5"/>
        <w:jc w:val="center"/>
        <w:rPr>
          <w:szCs w:val="28"/>
        </w:rPr>
      </w:pPr>
    </w:p>
    <w:p w:rsidR="00685E34" w:rsidRPr="00CB7AF7" w:rsidRDefault="00685E34" w:rsidP="00685E34">
      <w:pPr>
        <w:spacing w:line="240" w:lineRule="auto"/>
        <w:ind w:left="5" w:hanging="5"/>
        <w:jc w:val="center"/>
        <w:rPr>
          <w:szCs w:val="28"/>
        </w:rPr>
      </w:pPr>
    </w:p>
    <w:p w:rsidR="00685E34" w:rsidRPr="00CB7AF7" w:rsidRDefault="00685E34" w:rsidP="00685E34">
      <w:pPr>
        <w:spacing w:line="240" w:lineRule="auto"/>
        <w:ind w:left="5" w:hanging="5"/>
        <w:jc w:val="center"/>
        <w:rPr>
          <w:szCs w:val="28"/>
        </w:rPr>
      </w:pPr>
    </w:p>
    <w:p w:rsidR="00685E34" w:rsidRPr="00CB7AF7" w:rsidRDefault="00685E34" w:rsidP="00685E34">
      <w:pPr>
        <w:spacing w:line="240" w:lineRule="auto"/>
        <w:ind w:left="5" w:hanging="5"/>
        <w:jc w:val="center"/>
        <w:rPr>
          <w:szCs w:val="28"/>
        </w:rPr>
      </w:pPr>
    </w:p>
    <w:p w:rsidR="00685E34" w:rsidRPr="00CB7AF7" w:rsidRDefault="00685E34" w:rsidP="00685E34">
      <w:pPr>
        <w:spacing w:line="240" w:lineRule="auto"/>
        <w:ind w:firstLine="0"/>
        <w:jc w:val="center"/>
        <w:rPr>
          <w:b/>
          <w:color w:val="FF0000"/>
          <w:sz w:val="32"/>
          <w:szCs w:val="32"/>
        </w:rPr>
      </w:pPr>
    </w:p>
    <w:p w:rsidR="00685E34" w:rsidRPr="00CB7AF7" w:rsidRDefault="00685E34" w:rsidP="00685E34">
      <w:pPr>
        <w:spacing w:line="240" w:lineRule="auto"/>
        <w:ind w:firstLine="0"/>
        <w:jc w:val="center"/>
        <w:rPr>
          <w:b/>
          <w:color w:val="FF0000"/>
          <w:sz w:val="32"/>
          <w:szCs w:val="32"/>
        </w:rPr>
      </w:pPr>
    </w:p>
    <w:p w:rsidR="00685E34" w:rsidRPr="00CB7AF7" w:rsidRDefault="00685E34" w:rsidP="00685E34">
      <w:pPr>
        <w:spacing w:line="240" w:lineRule="auto"/>
        <w:ind w:firstLine="0"/>
        <w:jc w:val="center"/>
        <w:rPr>
          <w:b/>
          <w:color w:val="FF0000"/>
          <w:sz w:val="32"/>
          <w:szCs w:val="32"/>
        </w:rPr>
      </w:pPr>
    </w:p>
    <w:p w:rsidR="00685E34" w:rsidRPr="00CB7AF7" w:rsidRDefault="00685E34" w:rsidP="00685E34">
      <w:pPr>
        <w:spacing w:line="240" w:lineRule="auto"/>
        <w:ind w:firstLine="0"/>
        <w:jc w:val="center"/>
        <w:rPr>
          <w:b/>
          <w:color w:val="FF0000"/>
          <w:sz w:val="32"/>
          <w:szCs w:val="32"/>
        </w:rPr>
      </w:pPr>
    </w:p>
    <w:p w:rsidR="00685E34" w:rsidRPr="00CB7AF7" w:rsidRDefault="00685E34" w:rsidP="00685E34">
      <w:pPr>
        <w:spacing w:line="240" w:lineRule="auto"/>
        <w:ind w:firstLine="0"/>
        <w:jc w:val="center"/>
        <w:rPr>
          <w:b/>
          <w:color w:val="FF0000"/>
          <w:sz w:val="32"/>
          <w:szCs w:val="32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5239AF">
        <w:rPr>
          <w:b/>
          <w:sz w:val="32"/>
          <w:szCs w:val="32"/>
        </w:rPr>
        <w:t>СТАНДАРТ ОРГАНИЗАЦИИ ДЕЯТЕЛЬНОСТИ</w:t>
      </w: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szCs w:val="28"/>
        </w:rPr>
      </w:pPr>
    </w:p>
    <w:p w:rsidR="00B74234" w:rsidRPr="005239AF" w:rsidRDefault="00685E34" w:rsidP="00685E34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5239AF">
        <w:rPr>
          <w:b/>
          <w:sz w:val="32"/>
          <w:szCs w:val="32"/>
        </w:rPr>
        <w:t>СОД</w:t>
      </w:r>
      <w:r w:rsidR="00B74234">
        <w:rPr>
          <w:b/>
          <w:sz w:val="32"/>
          <w:szCs w:val="32"/>
        </w:rPr>
        <w:t xml:space="preserve"> </w:t>
      </w:r>
      <w:r w:rsidRPr="005239AF">
        <w:rPr>
          <w:b/>
          <w:sz w:val="32"/>
          <w:szCs w:val="32"/>
        </w:rPr>
        <w:t>0</w:t>
      </w:r>
      <w:r w:rsidR="00033F0C">
        <w:rPr>
          <w:b/>
          <w:sz w:val="32"/>
          <w:szCs w:val="32"/>
        </w:rPr>
        <w:t>2</w:t>
      </w:r>
      <w:r w:rsidRPr="005239AF">
        <w:rPr>
          <w:b/>
          <w:sz w:val="32"/>
          <w:szCs w:val="32"/>
        </w:rPr>
        <w:t>.</w:t>
      </w:r>
      <w:r w:rsidR="005A3BB7">
        <w:rPr>
          <w:b/>
          <w:sz w:val="32"/>
          <w:szCs w:val="32"/>
        </w:rPr>
        <w:t xml:space="preserve"> </w:t>
      </w:r>
      <w:r w:rsidRPr="005239AF">
        <w:rPr>
          <w:b/>
          <w:sz w:val="32"/>
          <w:szCs w:val="32"/>
        </w:rPr>
        <w:t xml:space="preserve">Подготовка отчета о результатах деятельности </w:t>
      </w:r>
      <w:r w:rsidR="001E7384">
        <w:rPr>
          <w:b/>
          <w:sz w:val="32"/>
          <w:szCs w:val="32"/>
        </w:rPr>
        <w:t>К</w:t>
      </w:r>
      <w:r w:rsidRPr="005239AF">
        <w:rPr>
          <w:b/>
          <w:sz w:val="32"/>
          <w:szCs w:val="32"/>
        </w:rPr>
        <w:t>онтрольно-сч</w:t>
      </w:r>
      <w:r w:rsidR="005A3BB7">
        <w:rPr>
          <w:b/>
          <w:sz w:val="32"/>
          <w:szCs w:val="32"/>
        </w:rPr>
        <w:t>е</w:t>
      </w:r>
      <w:r w:rsidRPr="005239AF">
        <w:rPr>
          <w:b/>
          <w:sz w:val="32"/>
          <w:szCs w:val="32"/>
        </w:rPr>
        <w:t>тн</w:t>
      </w:r>
      <w:r w:rsidR="00485ABB">
        <w:rPr>
          <w:b/>
          <w:sz w:val="32"/>
          <w:szCs w:val="32"/>
        </w:rPr>
        <w:t>ой</w:t>
      </w:r>
      <w:r w:rsidRPr="005239AF">
        <w:rPr>
          <w:b/>
          <w:sz w:val="32"/>
          <w:szCs w:val="32"/>
        </w:rPr>
        <w:t xml:space="preserve"> палат</w:t>
      </w:r>
      <w:r w:rsidR="00485ABB">
        <w:rPr>
          <w:b/>
          <w:sz w:val="32"/>
          <w:szCs w:val="32"/>
        </w:rPr>
        <w:t>ы</w:t>
      </w:r>
      <w:r w:rsidRPr="005239AF">
        <w:rPr>
          <w:b/>
          <w:sz w:val="32"/>
          <w:szCs w:val="32"/>
        </w:rPr>
        <w:t xml:space="preserve"> </w:t>
      </w:r>
      <w:r w:rsidR="005A3BB7">
        <w:rPr>
          <w:b/>
          <w:sz w:val="32"/>
          <w:szCs w:val="32"/>
        </w:rPr>
        <w:t xml:space="preserve">Тутаевского </w:t>
      </w:r>
      <w:r w:rsidR="00B74234">
        <w:rPr>
          <w:b/>
          <w:sz w:val="32"/>
          <w:szCs w:val="32"/>
        </w:rPr>
        <w:t xml:space="preserve">муниципального </w:t>
      </w:r>
      <w:r w:rsidR="00485ABB">
        <w:rPr>
          <w:b/>
          <w:sz w:val="32"/>
          <w:szCs w:val="32"/>
        </w:rPr>
        <w:t>округа Ярославской области</w:t>
      </w: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szCs w:val="28"/>
        </w:rPr>
      </w:pPr>
    </w:p>
    <w:p w:rsidR="00685E34" w:rsidRPr="005239AF" w:rsidRDefault="00685E34" w:rsidP="00685E34">
      <w:pPr>
        <w:pStyle w:val="a3"/>
        <w:rPr>
          <w:b/>
          <w:szCs w:val="32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color w:val="FF0000"/>
          <w:szCs w:val="28"/>
        </w:rPr>
      </w:pPr>
    </w:p>
    <w:p w:rsidR="00B74234" w:rsidRDefault="005A3BB7" w:rsidP="00685E34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Тутаев</w:t>
      </w:r>
    </w:p>
    <w:p w:rsidR="00685E34" w:rsidRDefault="00B74234" w:rsidP="00685E34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</w:t>
      </w:r>
      <w:r w:rsidR="00685E34" w:rsidRPr="005239AF">
        <w:rPr>
          <w:szCs w:val="28"/>
        </w:rPr>
        <w:t>20</w:t>
      </w:r>
      <w:r w:rsidR="00033F0C">
        <w:rPr>
          <w:szCs w:val="28"/>
        </w:rPr>
        <w:t>2</w:t>
      </w:r>
      <w:r w:rsidR="00485ABB">
        <w:rPr>
          <w:szCs w:val="28"/>
        </w:rPr>
        <w:t>6</w:t>
      </w:r>
    </w:p>
    <w:p w:rsidR="00B74234" w:rsidRDefault="00B74234" w:rsidP="00685E34">
      <w:pPr>
        <w:spacing w:line="240" w:lineRule="auto"/>
        <w:ind w:firstLine="0"/>
        <w:jc w:val="center"/>
        <w:rPr>
          <w:szCs w:val="28"/>
        </w:rPr>
      </w:pPr>
    </w:p>
    <w:p w:rsidR="00B74234" w:rsidRPr="005239AF" w:rsidRDefault="00B74234" w:rsidP="00685E34">
      <w:pPr>
        <w:spacing w:line="240" w:lineRule="auto"/>
        <w:ind w:firstLine="0"/>
        <w:jc w:val="center"/>
        <w:rPr>
          <w:szCs w:val="28"/>
        </w:rPr>
      </w:pPr>
    </w:p>
    <w:p w:rsidR="00685E34" w:rsidRPr="0077145A" w:rsidRDefault="00685E34" w:rsidP="00685E34">
      <w:pPr>
        <w:spacing w:line="240" w:lineRule="auto"/>
        <w:ind w:firstLine="0"/>
        <w:jc w:val="center"/>
        <w:rPr>
          <w:b/>
          <w:spacing w:val="-1"/>
          <w:szCs w:val="28"/>
        </w:rPr>
      </w:pPr>
      <w:r w:rsidRPr="0077145A">
        <w:rPr>
          <w:b/>
          <w:spacing w:val="-1"/>
          <w:szCs w:val="28"/>
        </w:rPr>
        <w:t>Содержание</w:t>
      </w:r>
    </w:p>
    <w:p w:rsidR="00685E34" w:rsidRPr="0077145A" w:rsidRDefault="00685E34" w:rsidP="00685E34">
      <w:pPr>
        <w:spacing w:line="240" w:lineRule="auto"/>
        <w:ind w:firstLine="0"/>
        <w:jc w:val="center"/>
        <w:rPr>
          <w:spacing w:val="-1"/>
          <w:szCs w:val="28"/>
        </w:rPr>
      </w:pPr>
    </w:p>
    <w:p w:rsidR="00685E34" w:rsidRPr="0077145A" w:rsidRDefault="00685E34" w:rsidP="00685E34">
      <w:pPr>
        <w:spacing w:line="240" w:lineRule="auto"/>
        <w:ind w:firstLine="0"/>
        <w:jc w:val="center"/>
        <w:rPr>
          <w:spacing w:val="-1"/>
          <w:szCs w:val="28"/>
        </w:rPr>
      </w:pPr>
    </w:p>
    <w:p w:rsidR="00685E34" w:rsidRPr="00883392" w:rsidRDefault="00685E34" w:rsidP="00685E34">
      <w:pPr>
        <w:ind w:left="284" w:right="-1" w:hanging="284"/>
        <w:jc w:val="left"/>
        <w:rPr>
          <w:spacing w:val="-1"/>
          <w:szCs w:val="28"/>
        </w:rPr>
      </w:pPr>
      <w:r w:rsidRPr="00883392">
        <w:rPr>
          <w:spacing w:val="-1"/>
          <w:szCs w:val="28"/>
        </w:rPr>
        <w:t>1. Общие положения</w:t>
      </w:r>
      <w:r w:rsidRPr="00883392">
        <w:rPr>
          <w:snapToGrid w:val="0"/>
          <w:szCs w:val="28"/>
        </w:rPr>
        <w:t>…………………………………………………….......….....</w:t>
      </w:r>
      <w:r w:rsidRPr="00883392">
        <w:rPr>
          <w:spacing w:val="-1"/>
          <w:szCs w:val="28"/>
        </w:rPr>
        <w:t>3</w:t>
      </w:r>
    </w:p>
    <w:p w:rsidR="00685E34" w:rsidRPr="00883392" w:rsidRDefault="00685E34" w:rsidP="00685E34">
      <w:pPr>
        <w:ind w:left="284" w:right="-1" w:hanging="284"/>
        <w:jc w:val="left"/>
        <w:rPr>
          <w:spacing w:val="-1"/>
          <w:szCs w:val="28"/>
        </w:rPr>
      </w:pPr>
      <w:r w:rsidRPr="00883392">
        <w:rPr>
          <w:spacing w:val="-1"/>
          <w:szCs w:val="28"/>
        </w:rPr>
        <w:t>2. Структура Отчета……….……………………………………............................3</w:t>
      </w:r>
    </w:p>
    <w:p w:rsidR="00685E34" w:rsidRPr="006F6AD4" w:rsidRDefault="00685E34" w:rsidP="00685E34">
      <w:pPr>
        <w:ind w:left="284" w:right="-1" w:hanging="284"/>
        <w:jc w:val="left"/>
        <w:rPr>
          <w:snapToGrid w:val="0"/>
          <w:szCs w:val="28"/>
        </w:rPr>
      </w:pPr>
      <w:r w:rsidRPr="006F6AD4">
        <w:rPr>
          <w:szCs w:val="28"/>
        </w:rPr>
        <w:t>3. Общие   требования  к   формировани</w:t>
      </w:r>
      <w:r w:rsidR="0056486C">
        <w:rPr>
          <w:szCs w:val="28"/>
        </w:rPr>
        <w:t>ю</w:t>
      </w:r>
      <w:r w:rsidRPr="006F6AD4">
        <w:rPr>
          <w:szCs w:val="28"/>
        </w:rPr>
        <w:t xml:space="preserve"> Отчета </w:t>
      </w:r>
      <w:r w:rsidRPr="006F6AD4">
        <w:rPr>
          <w:snapToGrid w:val="0"/>
          <w:szCs w:val="28"/>
        </w:rPr>
        <w:t>…………………………......5</w:t>
      </w:r>
    </w:p>
    <w:p w:rsidR="00685E34" w:rsidRPr="007E03AA" w:rsidRDefault="00685E34" w:rsidP="00685E34">
      <w:pPr>
        <w:ind w:left="284" w:right="-1" w:hanging="284"/>
        <w:jc w:val="left"/>
        <w:rPr>
          <w:snapToGrid w:val="0"/>
          <w:szCs w:val="28"/>
        </w:rPr>
      </w:pPr>
      <w:r w:rsidRPr="007E03AA">
        <w:rPr>
          <w:snapToGrid w:val="0"/>
          <w:szCs w:val="28"/>
        </w:rPr>
        <w:t>4. П</w:t>
      </w:r>
      <w:r w:rsidRPr="007E03AA">
        <w:rPr>
          <w:szCs w:val="28"/>
        </w:rPr>
        <w:t>орядок организации работы по подготовке Отчета</w:t>
      </w:r>
      <w:r w:rsidR="0056486C">
        <w:rPr>
          <w:szCs w:val="28"/>
        </w:rPr>
        <w:t>…………..</w:t>
      </w:r>
      <w:r w:rsidRPr="007E03AA">
        <w:rPr>
          <w:szCs w:val="28"/>
        </w:rPr>
        <w:t>…….</w:t>
      </w:r>
      <w:r w:rsidRPr="007E03AA">
        <w:rPr>
          <w:snapToGrid w:val="0"/>
          <w:szCs w:val="28"/>
        </w:rPr>
        <w:t>...........</w:t>
      </w:r>
      <w:r w:rsidR="006349DB">
        <w:rPr>
          <w:snapToGrid w:val="0"/>
          <w:szCs w:val="28"/>
        </w:rPr>
        <w:t>6</w:t>
      </w:r>
    </w:p>
    <w:p w:rsidR="00685E34" w:rsidRPr="007E03AA" w:rsidRDefault="00685E34" w:rsidP="00685E34">
      <w:pPr>
        <w:ind w:right="-1" w:firstLine="0"/>
        <w:jc w:val="left"/>
        <w:rPr>
          <w:szCs w:val="28"/>
        </w:rPr>
      </w:pPr>
    </w:p>
    <w:p w:rsidR="00685E34" w:rsidRPr="005239AF" w:rsidRDefault="00685E34" w:rsidP="00685E34">
      <w:pPr>
        <w:ind w:right="-1" w:firstLine="0"/>
        <w:jc w:val="left"/>
        <w:rPr>
          <w:color w:val="FF0000"/>
          <w:szCs w:val="28"/>
        </w:rPr>
      </w:pPr>
    </w:p>
    <w:p w:rsidR="00685E34" w:rsidRPr="005239AF" w:rsidRDefault="00685E34" w:rsidP="00685E34">
      <w:pPr>
        <w:ind w:right="-1" w:firstLine="0"/>
        <w:jc w:val="left"/>
        <w:rPr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21123C" w:rsidRPr="005239AF" w:rsidRDefault="0021123C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5239AF" w:rsidRDefault="00685E34" w:rsidP="00685E34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685E34" w:rsidRPr="00AC23E4" w:rsidRDefault="00685E34" w:rsidP="00685E34">
      <w:pPr>
        <w:pStyle w:val="a5"/>
        <w:numPr>
          <w:ilvl w:val="0"/>
          <w:numId w:val="1"/>
        </w:numPr>
        <w:spacing w:after="120" w:line="240" w:lineRule="auto"/>
        <w:ind w:left="714" w:hanging="357"/>
        <w:jc w:val="center"/>
        <w:rPr>
          <w:b/>
          <w:szCs w:val="28"/>
        </w:rPr>
      </w:pPr>
      <w:r w:rsidRPr="00AC23E4">
        <w:rPr>
          <w:b/>
          <w:szCs w:val="28"/>
        </w:rPr>
        <w:t>Общие положения</w:t>
      </w:r>
    </w:p>
    <w:p w:rsidR="00685E34" w:rsidRPr="00315CDF" w:rsidRDefault="00685E34" w:rsidP="00685E34">
      <w:pPr>
        <w:spacing w:line="240" w:lineRule="auto"/>
        <w:rPr>
          <w:szCs w:val="28"/>
        </w:rPr>
      </w:pPr>
      <w:r w:rsidRPr="00AC23E4">
        <w:rPr>
          <w:szCs w:val="28"/>
        </w:rPr>
        <w:t xml:space="preserve">1.1. </w:t>
      </w:r>
      <w:r w:rsidRPr="00AC23E4">
        <w:rPr>
          <w:spacing w:val="-1"/>
          <w:szCs w:val="28"/>
        </w:rPr>
        <w:t>Стандарт  организации деятельности</w:t>
      </w:r>
      <w:r w:rsidR="00B74234">
        <w:rPr>
          <w:spacing w:val="-1"/>
          <w:szCs w:val="28"/>
        </w:rPr>
        <w:t xml:space="preserve"> </w:t>
      </w:r>
      <w:r w:rsidR="00033F0C">
        <w:rPr>
          <w:szCs w:val="28"/>
        </w:rPr>
        <w:t>СОД 02</w:t>
      </w:r>
      <w:r w:rsidRPr="00AC23E4">
        <w:rPr>
          <w:szCs w:val="28"/>
        </w:rPr>
        <w:t xml:space="preserve">. Подготовка отчета о результатах деятельности </w:t>
      </w:r>
      <w:r w:rsidR="005A3BB7">
        <w:rPr>
          <w:szCs w:val="28"/>
        </w:rPr>
        <w:t>Контрольно-сче</w:t>
      </w:r>
      <w:r w:rsidRPr="00AC23E4">
        <w:rPr>
          <w:szCs w:val="28"/>
        </w:rPr>
        <w:t>тн</w:t>
      </w:r>
      <w:r w:rsidR="00485ABB">
        <w:rPr>
          <w:szCs w:val="28"/>
        </w:rPr>
        <w:t>ой</w:t>
      </w:r>
      <w:r w:rsidRPr="00AC23E4">
        <w:rPr>
          <w:szCs w:val="28"/>
        </w:rPr>
        <w:t xml:space="preserve"> палат</w:t>
      </w:r>
      <w:r w:rsidR="00485ABB">
        <w:rPr>
          <w:szCs w:val="28"/>
        </w:rPr>
        <w:t>ы</w:t>
      </w:r>
      <w:r w:rsidRPr="00AC23E4">
        <w:rPr>
          <w:szCs w:val="28"/>
        </w:rPr>
        <w:t xml:space="preserve"> </w:t>
      </w:r>
      <w:r w:rsidR="005A3BB7">
        <w:rPr>
          <w:szCs w:val="28"/>
        </w:rPr>
        <w:t>Тутаев</w:t>
      </w:r>
      <w:r w:rsidR="00B74234">
        <w:rPr>
          <w:szCs w:val="28"/>
        </w:rPr>
        <w:t xml:space="preserve">ского муниципального </w:t>
      </w:r>
      <w:r w:rsidR="00485ABB">
        <w:rPr>
          <w:szCs w:val="28"/>
        </w:rPr>
        <w:t xml:space="preserve">округа Ярославской области </w:t>
      </w:r>
      <w:r w:rsidRPr="00AC23E4">
        <w:rPr>
          <w:szCs w:val="28"/>
        </w:rPr>
        <w:t>предназначен для установления общих правил и порядка подготовк</w:t>
      </w:r>
      <w:r>
        <w:rPr>
          <w:szCs w:val="28"/>
        </w:rPr>
        <w:t>и</w:t>
      </w:r>
      <w:r w:rsidR="00B74234">
        <w:rPr>
          <w:szCs w:val="28"/>
        </w:rPr>
        <w:t xml:space="preserve"> </w:t>
      </w:r>
      <w:r w:rsidRPr="00AC23E4">
        <w:rPr>
          <w:szCs w:val="28"/>
        </w:rPr>
        <w:t>отчета о результатах деятельности</w:t>
      </w:r>
      <w:r w:rsidR="00485ABB">
        <w:rPr>
          <w:szCs w:val="28"/>
        </w:rPr>
        <w:t xml:space="preserve"> </w:t>
      </w:r>
      <w:r w:rsidRPr="00AC23E4">
        <w:rPr>
          <w:szCs w:val="28"/>
        </w:rPr>
        <w:t>Контрольно-сч</w:t>
      </w:r>
      <w:r w:rsidR="005A3BB7">
        <w:rPr>
          <w:szCs w:val="28"/>
        </w:rPr>
        <w:t>е</w:t>
      </w:r>
      <w:r w:rsidRPr="00AC23E4">
        <w:rPr>
          <w:szCs w:val="28"/>
        </w:rPr>
        <w:t>тн</w:t>
      </w:r>
      <w:r w:rsidR="00485ABB">
        <w:rPr>
          <w:szCs w:val="28"/>
        </w:rPr>
        <w:t>ой</w:t>
      </w:r>
      <w:r w:rsidRPr="00AC23E4">
        <w:rPr>
          <w:szCs w:val="28"/>
        </w:rPr>
        <w:t xml:space="preserve"> палат</w:t>
      </w:r>
      <w:r w:rsidR="00485ABB">
        <w:rPr>
          <w:szCs w:val="28"/>
        </w:rPr>
        <w:t>ы</w:t>
      </w:r>
      <w:r w:rsidRPr="00AC23E4">
        <w:rPr>
          <w:szCs w:val="28"/>
        </w:rPr>
        <w:t xml:space="preserve"> </w:t>
      </w:r>
      <w:r w:rsidR="005A3BB7">
        <w:rPr>
          <w:szCs w:val="28"/>
        </w:rPr>
        <w:t>Тутаев</w:t>
      </w:r>
      <w:r w:rsidR="00B74234">
        <w:rPr>
          <w:szCs w:val="28"/>
        </w:rPr>
        <w:t xml:space="preserve">ского муниципального </w:t>
      </w:r>
      <w:r w:rsidR="00485ABB">
        <w:rPr>
          <w:szCs w:val="28"/>
        </w:rPr>
        <w:t>округа Ярославской области</w:t>
      </w:r>
      <w:r>
        <w:rPr>
          <w:szCs w:val="28"/>
        </w:rPr>
        <w:t xml:space="preserve"> за отчетный год</w:t>
      </w:r>
      <w:r w:rsidRPr="00315CDF">
        <w:rPr>
          <w:iCs/>
          <w:spacing w:val="-1"/>
          <w:szCs w:val="28"/>
        </w:rPr>
        <w:t>.</w:t>
      </w:r>
    </w:p>
    <w:p w:rsidR="00685E34" w:rsidRPr="00111FE7" w:rsidRDefault="00685E34" w:rsidP="00685E34">
      <w:pPr>
        <w:spacing w:line="240" w:lineRule="auto"/>
        <w:rPr>
          <w:szCs w:val="28"/>
        </w:rPr>
      </w:pPr>
      <w:r w:rsidRPr="00315CDF">
        <w:rPr>
          <w:szCs w:val="28"/>
        </w:rPr>
        <w:t xml:space="preserve">1.2. </w:t>
      </w:r>
      <w:r w:rsidRPr="00315CDF">
        <w:rPr>
          <w:spacing w:val="-1"/>
          <w:szCs w:val="28"/>
        </w:rPr>
        <w:t>Стандарт</w:t>
      </w:r>
      <w:r w:rsidR="001E7384">
        <w:rPr>
          <w:spacing w:val="-1"/>
          <w:szCs w:val="28"/>
        </w:rPr>
        <w:t xml:space="preserve"> </w:t>
      </w:r>
      <w:r w:rsidRPr="00AC23E4">
        <w:rPr>
          <w:spacing w:val="-1"/>
          <w:szCs w:val="28"/>
        </w:rPr>
        <w:t xml:space="preserve">организации деятельности </w:t>
      </w:r>
      <w:r w:rsidRPr="00AC23E4">
        <w:rPr>
          <w:szCs w:val="28"/>
        </w:rPr>
        <w:t>СОД 0</w:t>
      </w:r>
      <w:r w:rsidR="00033F0C">
        <w:rPr>
          <w:szCs w:val="28"/>
        </w:rPr>
        <w:t>2</w:t>
      </w:r>
      <w:r w:rsidRPr="00AC23E4">
        <w:rPr>
          <w:szCs w:val="28"/>
        </w:rPr>
        <w:t>. Подготовка отчета о результатах деятельности Контрольно-сч</w:t>
      </w:r>
      <w:r w:rsidR="005A3BB7">
        <w:rPr>
          <w:szCs w:val="28"/>
        </w:rPr>
        <w:t>е</w:t>
      </w:r>
      <w:r w:rsidRPr="00AC23E4">
        <w:rPr>
          <w:szCs w:val="28"/>
        </w:rPr>
        <w:t>тн</w:t>
      </w:r>
      <w:r w:rsidR="00485ABB">
        <w:rPr>
          <w:szCs w:val="28"/>
        </w:rPr>
        <w:t>ой</w:t>
      </w:r>
      <w:r w:rsidRPr="00AC23E4">
        <w:rPr>
          <w:szCs w:val="28"/>
        </w:rPr>
        <w:t xml:space="preserve"> палат</w:t>
      </w:r>
      <w:r w:rsidR="00485ABB">
        <w:rPr>
          <w:szCs w:val="28"/>
        </w:rPr>
        <w:t>ы</w:t>
      </w:r>
      <w:r w:rsidRPr="00AC23E4">
        <w:rPr>
          <w:szCs w:val="28"/>
        </w:rPr>
        <w:t xml:space="preserve"> </w:t>
      </w:r>
      <w:r w:rsidR="005A3BB7">
        <w:rPr>
          <w:szCs w:val="28"/>
        </w:rPr>
        <w:t>Тутаев</w:t>
      </w:r>
      <w:r w:rsidR="001E7384">
        <w:rPr>
          <w:szCs w:val="28"/>
        </w:rPr>
        <w:t xml:space="preserve">ского муниципального </w:t>
      </w:r>
      <w:r w:rsidR="00485ABB">
        <w:rPr>
          <w:szCs w:val="28"/>
        </w:rPr>
        <w:t>округа Ярославской области</w:t>
      </w:r>
      <w:r w:rsidRPr="00111FE7">
        <w:rPr>
          <w:szCs w:val="28"/>
        </w:rPr>
        <w:t xml:space="preserve">(далее по тексту – Стандарт) </w:t>
      </w:r>
      <w:r w:rsidRPr="00111FE7">
        <w:rPr>
          <w:iCs/>
          <w:spacing w:val="-1"/>
          <w:szCs w:val="28"/>
        </w:rPr>
        <w:t xml:space="preserve">разработан в соответствии с </w:t>
      </w:r>
      <w:r w:rsidRPr="00111FE7">
        <w:rPr>
          <w:szCs w:val="28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 образований»  (далее   по   тексту –  Федеральный   закон   № 6-ФЗ), </w:t>
      </w:r>
      <w:r w:rsidR="005A3BB7">
        <w:rPr>
          <w:spacing w:val="-1"/>
          <w:szCs w:val="28"/>
        </w:rPr>
        <w:t>Положением о Контрольно-счетн</w:t>
      </w:r>
      <w:r w:rsidR="00485ABB">
        <w:rPr>
          <w:spacing w:val="-1"/>
          <w:szCs w:val="28"/>
        </w:rPr>
        <w:t>ой</w:t>
      </w:r>
      <w:r w:rsidR="005A3BB7">
        <w:rPr>
          <w:spacing w:val="-1"/>
          <w:szCs w:val="28"/>
        </w:rPr>
        <w:t xml:space="preserve"> палат</w:t>
      </w:r>
      <w:r w:rsidR="00485ABB">
        <w:rPr>
          <w:spacing w:val="-1"/>
          <w:szCs w:val="28"/>
        </w:rPr>
        <w:t>е</w:t>
      </w:r>
      <w:r w:rsidR="005A3BB7">
        <w:rPr>
          <w:spacing w:val="-1"/>
          <w:szCs w:val="28"/>
        </w:rPr>
        <w:t xml:space="preserve"> Тутаевского муниципального </w:t>
      </w:r>
      <w:r w:rsidR="00485ABB">
        <w:rPr>
          <w:spacing w:val="-1"/>
          <w:szCs w:val="28"/>
        </w:rPr>
        <w:t>округа Ярославской области</w:t>
      </w:r>
      <w:r w:rsidR="005A3BB7">
        <w:rPr>
          <w:spacing w:val="-1"/>
          <w:szCs w:val="28"/>
        </w:rPr>
        <w:t xml:space="preserve">, утвержденным решением Муниципального Совета Тутаевского муниципального </w:t>
      </w:r>
      <w:r w:rsidR="00485ABB">
        <w:rPr>
          <w:spacing w:val="-1"/>
          <w:szCs w:val="28"/>
        </w:rPr>
        <w:t>округа</w:t>
      </w:r>
      <w:r w:rsidR="005A3BB7">
        <w:rPr>
          <w:spacing w:val="-1"/>
          <w:szCs w:val="28"/>
        </w:rPr>
        <w:t xml:space="preserve"> от </w:t>
      </w:r>
      <w:r w:rsidR="00485ABB">
        <w:rPr>
          <w:spacing w:val="-1"/>
          <w:szCs w:val="28"/>
        </w:rPr>
        <w:t>11.06</w:t>
      </w:r>
      <w:r w:rsidR="005A3BB7">
        <w:rPr>
          <w:spacing w:val="-1"/>
          <w:szCs w:val="28"/>
        </w:rPr>
        <w:t>.202</w:t>
      </w:r>
      <w:r w:rsidR="00485ABB">
        <w:rPr>
          <w:spacing w:val="-1"/>
          <w:szCs w:val="28"/>
        </w:rPr>
        <w:t>5</w:t>
      </w:r>
      <w:r w:rsidR="005A3BB7">
        <w:rPr>
          <w:spacing w:val="-1"/>
          <w:szCs w:val="28"/>
        </w:rPr>
        <w:t xml:space="preserve"> №</w:t>
      </w:r>
      <w:r w:rsidR="00485ABB">
        <w:rPr>
          <w:spacing w:val="-1"/>
          <w:szCs w:val="28"/>
        </w:rPr>
        <w:t>38</w:t>
      </w:r>
      <w:r w:rsidRPr="00111FE7">
        <w:rPr>
          <w:szCs w:val="28"/>
        </w:rPr>
        <w:t xml:space="preserve">, </w:t>
      </w:r>
      <w:r w:rsidR="00033F0C">
        <w:rPr>
          <w:szCs w:val="28"/>
        </w:rPr>
        <w:t>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(Утвержден постановлением Коллегии Счетной палаты Российской Федерации от 20 октября 2017 г. N 12ПК)</w:t>
      </w:r>
      <w:r>
        <w:rPr>
          <w:szCs w:val="28"/>
        </w:rPr>
        <w:t>.</w:t>
      </w:r>
    </w:p>
    <w:p w:rsidR="00685E34" w:rsidRPr="00CF0689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 w:rsidRPr="00013BEA">
        <w:rPr>
          <w:snapToGrid w:val="0"/>
          <w:szCs w:val="28"/>
        </w:rPr>
        <w:t xml:space="preserve">1.3. Целью Стандарта является </w:t>
      </w:r>
      <w:r>
        <w:rPr>
          <w:snapToGrid w:val="0"/>
          <w:szCs w:val="28"/>
        </w:rPr>
        <w:t>опреде</w:t>
      </w:r>
      <w:r w:rsidRPr="00013BEA">
        <w:rPr>
          <w:snapToGrid w:val="0"/>
          <w:szCs w:val="28"/>
        </w:rPr>
        <w:t xml:space="preserve">ление правил </w:t>
      </w:r>
      <w:r w:rsidRPr="00013BEA">
        <w:rPr>
          <w:szCs w:val="28"/>
        </w:rPr>
        <w:t>подготовк</w:t>
      </w:r>
      <w:r>
        <w:rPr>
          <w:szCs w:val="28"/>
        </w:rPr>
        <w:t>и</w:t>
      </w:r>
      <w:r w:rsidRPr="00013BEA">
        <w:rPr>
          <w:szCs w:val="28"/>
        </w:rPr>
        <w:t xml:space="preserve"> отчета о результатах деятельности Контрольно-сч</w:t>
      </w:r>
      <w:r w:rsidR="005A3BB7">
        <w:rPr>
          <w:szCs w:val="28"/>
        </w:rPr>
        <w:t>е</w:t>
      </w:r>
      <w:r w:rsidRPr="00013BEA">
        <w:rPr>
          <w:szCs w:val="28"/>
        </w:rPr>
        <w:t>тн</w:t>
      </w:r>
      <w:r w:rsidR="00485ABB">
        <w:rPr>
          <w:szCs w:val="28"/>
        </w:rPr>
        <w:t>ой</w:t>
      </w:r>
      <w:r w:rsidRPr="00013BEA">
        <w:rPr>
          <w:szCs w:val="28"/>
        </w:rPr>
        <w:t xml:space="preserve"> палат</w:t>
      </w:r>
      <w:r w:rsidR="00485ABB">
        <w:rPr>
          <w:szCs w:val="28"/>
        </w:rPr>
        <w:t>ы</w:t>
      </w:r>
      <w:r w:rsidRPr="00013BEA">
        <w:rPr>
          <w:szCs w:val="28"/>
        </w:rPr>
        <w:t xml:space="preserve"> </w:t>
      </w:r>
      <w:r w:rsidR="005A3BB7">
        <w:rPr>
          <w:szCs w:val="28"/>
        </w:rPr>
        <w:t>Тутаев</w:t>
      </w:r>
      <w:r w:rsidR="002663E1">
        <w:rPr>
          <w:szCs w:val="28"/>
        </w:rPr>
        <w:t xml:space="preserve">ского муниципального </w:t>
      </w:r>
      <w:r w:rsidR="00485ABB">
        <w:rPr>
          <w:szCs w:val="28"/>
        </w:rPr>
        <w:t>округа Ярославской области</w:t>
      </w:r>
      <w:r w:rsidR="002663E1">
        <w:rPr>
          <w:szCs w:val="28"/>
        </w:rPr>
        <w:t xml:space="preserve"> </w:t>
      </w:r>
      <w:r w:rsidRPr="00CF0689">
        <w:rPr>
          <w:szCs w:val="28"/>
        </w:rPr>
        <w:t xml:space="preserve">(далее по тексту </w:t>
      </w:r>
      <w:r w:rsidR="00485ABB">
        <w:rPr>
          <w:szCs w:val="28"/>
        </w:rPr>
        <w:t>–</w:t>
      </w:r>
      <w:r w:rsidRPr="00CF0689">
        <w:rPr>
          <w:szCs w:val="28"/>
        </w:rPr>
        <w:t xml:space="preserve"> К</w:t>
      </w:r>
      <w:r w:rsidR="00485ABB">
        <w:rPr>
          <w:szCs w:val="28"/>
        </w:rPr>
        <w:t>СП ТМО</w:t>
      </w:r>
      <w:r w:rsidRPr="00CF0689">
        <w:rPr>
          <w:szCs w:val="28"/>
        </w:rPr>
        <w:t>)</w:t>
      </w:r>
      <w:r>
        <w:rPr>
          <w:szCs w:val="28"/>
        </w:rPr>
        <w:t xml:space="preserve"> за отчетный год.</w:t>
      </w:r>
    </w:p>
    <w:p w:rsidR="00685E34" w:rsidRPr="00442A8A" w:rsidRDefault="00685E34" w:rsidP="00685E34">
      <w:pPr>
        <w:pStyle w:val="3"/>
        <w:spacing w:line="240" w:lineRule="auto"/>
        <w:rPr>
          <w:szCs w:val="28"/>
        </w:rPr>
      </w:pPr>
      <w:r w:rsidRPr="00442A8A">
        <w:rPr>
          <w:szCs w:val="28"/>
        </w:rPr>
        <w:t>1.4.Задачами Стандарта являются:</w:t>
      </w:r>
    </w:p>
    <w:p w:rsidR="00685E34" w:rsidRPr="002909FD" w:rsidRDefault="00685E34" w:rsidP="00685E34">
      <w:pPr>
        <w:pStyle w:val="3"/>
        <w:spacing w:line="240" w:lineRule="auto"/>
        <w:rPr>
          <w:szCs w:val="28"/>
        </w:rPr>
      </w:pPr>
      <w:r w:rsidRPr="002909FD">
        <w:rPr>
          <w:szCs w:val="28"/>
        </w:rPr>
        <w:t>- определение структуры отчета о результатах деятельности К</w:t>
      </w:r>
      <w:r w:rsidR="00485ABB">
        <w:rPr>
          <w:szCs w:val="28"/>
        </w:rPr>
        <w:t>СП ТМО</w:t>
      </w:r>
      <w:r w:rsidRPr="002909FD">
        <w:rPr>
          <w:szCs w:val="28"/>
        </w:rPr>
        <w:t xml:space="preserve"> (далее  по тексту – Отчет);</w:t>
      </w:r>
    </w:p>
    <w:p w:rsidR="00685E34" w:rsidRPr="00274917" w:rsidRDefault="00685E34" w:rsidP="00685E34">
      <w:pPr>
        <w:pStyle w:val="3"/>
        <w:spacing w:line="240" w:lineRule="auto"/>
        <w:rPr>
          <w:szCs w:val="28"/>
        </w:rPr>
      </w:pPr>
      <w:r w:rsidRPr="00274917">
        <w:rPr>
          <w:spacing w:val="-1"/>
          <w:szCs w:val="28"/>
        </w:rPr>
        <w:t>- установление</w:t>
      </w:r>
      <w:r w:rsidRPr="00274917">
        <w:rPr>
          <w:szCs w:val="28"/>
        </w:rPr>
        <w:t xml:space="preserve"> общих требований к представлению документов и материалов для формирования </w:t>
      </w:r>
      <w:r>
        <w:rPr>
          <w:szCs w:val="28"/>
        </w:rPr>
        <w:t xml:space="preserve">проекта </w:t>
      </w:r>
      <w:r w:rsidRPr="00274917">
        <w:rPr>
          <w:szCs w:val="28"/>
        </w:rPr>
        <w:t>Отчета;</w:t>
      </w:r>
    </w:p>
    <w:p w:rsidR="00685E34" w:rsidRPr="00274917" w:rsidRDefault="00685E34" w:rsidP="00685E34">
      <w:pPr>
        <w:pStyle w:val="3"/>
        <w:spacing w:line="240" w:lineRule="auto"/>
        <w:rPr>
          <w:spacing w:val="-1"/>
          <w:szCs w:val="28"/>
        </w:rPr>
      </w:pPr>
      <w:r w:rsidRPr="00274917">
        <w:rPr>
          <w:szCs w:val="28"/>
        </w:rPr>
        <w:t xml:space="preserve">- определение порядка </w:t>
      </w:r>
      <w:r>
        <w:rPr>
          <w:szCs w:val="28"/>
        </w:rPr>
        <w:t>организации работы по подготовке проекта</w:t>
      </w:r>
      <w:r w:rsidRPr="00274917">
        <w:rPr>
          <w:szCs w:val="28"/>
        </w:rPr>
        <w:t xml:space="preserve"> Отчета.</w:t>
      </w:r>
    </w:p>
    <w:p w:rsidR="00685E34" w:rsidRPr="00CF0689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 w:rsidRPr="00CF0689">
        <w:rPr>
          <w:szCs w:val="28"/>
        </w:rPr>
        <w:t xml:space="preserve">1.5. </w:t>
      </w:r>
      <w:r w:rsidRPr="00CF0689">
        <w:rPr>
          <w:snapToGrid w:val="0"/>
          <w:szCs w:val="28"/>
        </w:rPr>
        <w:t xml:space="preserve">Стандарт обязателен для исполнения всеми </w:t>
      </w:r>
      <w:r w:rsidR="0021781F">
        <w:rPr>
          <w:snapToGrid w:val="0"/>
          <w:szCs w:val="28"/>
        </w:rPr>
        <w:t>сотрудниками К</w:t>
      </w:r>
      <w:r w:rsidR="00485ABB">
        <w:rPr>
          <w:snapToGrid w:val="0"/>
          <w:szCs w:val="28"/>
        </w:rPr>
        <w:t>СП ТМО</w:t>
      </w:r>
      <w:r w:rsidRPr="00CF0689">
        <w:rPr>
          <w:snapToGrid w:val="0"/>
          <w:szCs w:val="28"/>
        </w:rPr>
        <w:t>.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</w:p>
    <w:p w:rsidR="00685E34" w:rsidRPr="00FD3935" w:rsidRDefault="00685E34" w:rsidP="00685E34">
      <w:pPr>
        <w:pStyle w:val="a5"/>
        <w:widowControl w:val="0"/>
        <w:numPr>
          <w:ilvl w:val="0"/>
          <w:numId w:val="1"/>
        </w:numPr>
        <w:spacing w:after="120" w:line="240" w:lineRule="auto"/>
        <w:ind w:left="714" w:hanging="357"/>
        <w:jc w:val="center"/>
        <w:rPr>
          <w:b/>
          <w:snapToGrid w:val="0"/>
          <w:szCs w:val="28"/>
        </w:rPr>
      </w:pPr>
      <w:r w:rsidRPr="00FD3935">
        <w:rPr>
          <w:b/>
          <w:snapToGrid w:val="0"/>
          <w:szCs w:val="28"/>
        </w:rPr>
        <w:t>Структура Отчета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 w:rsidRPr="00FD3935">
        <w:rPr>
          <w:szCs w:val="28"/>
        </w:rPr>
        <w:t xml:space="preserve">2.1. </w:t>
      </w:r>
      <w:r>
        <w:rPr>
          <w:szCs w:val="28"/>
        </w:rPr>
        <w:t>Формирование</w:t>
      </w:r>
      <w:r w:rsidRPr="00FD3935">
        <w:rPr>
          <w:szCs w:val="28"/>
        </w:rPr>
        <w:t xml:space="preserve"> Отчета основывается на обобщении и систематизации информации о</w:t>
      </w:r>
      <w:r w:rsidR="002663E1">
        <w:rPr>
          <w:szCs w:val="28"/>
        </w:rPr>
        <w:t xml:space="preserve"> </w:t>
      </w:r>
      <w:r w:rsidRPr="00FD3935">
        <w:rPr>
          <w:szCs w:val="28"/>
        </w:rPr>
        <w:t xml:space="preserve">результатах деятельности </w:t>
      </w:r>
      <w:r w:rsidRPr="00FD3935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>СП ТМО</w:t>
      </w:r>
      <w:r w:rsidRPr="00FD3935">
        <w:rPr>
          <w:snapToGrid w:val="0"/>
          <w:szCs w:val="28"/>
        </w:rPr>
        <w:t xml:space="preserve"> по осуществлению е</w:t>
      </w:r>
      <w:r w:rsidR="0021781F">
        <w:rPr>
          <w:snapToGrid w:val="0"/>
          <w:szCs w:val="28"/>
        </w:rPr>
        <w:t>е</w:t>
      </w:r>
      <w:r w:rsidRPr="00FD3935">
        <w:rPr>
          <w:snapToGrid w:val="0"/>
          <w:szCs w:val="28"/>
        </w:rPr>
        <w:t xml:space="preserve"> полномочий за отчетный год. 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2.2.  Отчет состоит из следующих разделов: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- общие сведения;</w:t>
      </w:r>
    </w:p>
    <w:p w:rsidR="00685E34" w:rsidRDefault="002663E1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- </w:t>
      </w:r>
      <w:r w:rsidR="00701AA7">
        <w:rPr>
          <w:snapToGrid w:val="0"/>
          <w:szCs w:val="28"/>
        </w:rPr>
        <w:t>исполнение бюджетной сметы</w:t>
      </w:r>
      <w:r w:rsidR="00685E34">
        <w:rPr>
          <w:snapToGrid w:val="0"/>
          <w:szCs w:val="28"/>
        </w:rPr>
        <w:t>;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- экспертно-аналитическая деятельность;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- контрольная деятельность.</w:t>
      </w:r>
    </w:p>
    <w:p w:rsidR="00685E34" w:rsidRDefault="00685E34" w:rsidP="00685E34">
      <w:pPr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2.3. В разделе «Общие сведения» указываются: </w:t>
      </w:r>
    </w:p>
    <w:p w:rsidR="00685E34" w:rsidRDefault="00685E34" w:rsidP="00685E34">
      <w:pPr>
        <w:spacing w:line="240" w:lineRule="auto"/>
        <w:rPr>
          <w:szCs w:val="28"/>
        </w:rPr>
      </w:pPr>
      <w:r>
        <w:rPr>
          <w:snapToGrid w:val="0"/>
          <w:szCs w:val="28"/>
        </w:rPr>
        <w:t>-</w:t>
      </w:r>
      <w:r w:rsidRPr="0074782E">
        <w:rPr>
          <w:szCs w:val="28"/>
        </w:rPr>
        <w:t>информация о выполнении плана работы за отчетный период</w:t>
      </w:r>
      <w:r>
        <w:rPr>
          <w:szCs w:val="28"/>
        </w:rPr>
        <w:t>;</w:t>
      </w:r>
    </w:p>
    <w:p w:rsidR="00685E34" w:rsidRDefault="00685E34" w:rsidP="00685E34">
      <w:pPr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-</w:t>
      </w:r>
      <w:r w:rsidRPr="0074782E">
        <w:rPr>
          <w:szCs w:val="28"/>
        </w:rPr>
        <w:t>общее количество проведенных контрольных и эксп</w:t>
      </w:r>
      <w:r w:rsidR="00A32864">
        <w:rPr>
          <w:szCs w:val="28"/>
        </w:rPr>
        <w:t>ертно-аналитических мероприятий</w:t>
      </w:r>
      <w:r>
        <w:rPr>
          <w:snapToGrid w:val="0"/>
          <w:szCs w:val="28"/>
        </w:rPr>
        <w:t>;</w:t>
      </w:r>
    </w:p>
    <w:p w:rsidR="00685E34" w:rsidRDefault="00685E34" w:rsidP="00685E34">
      <w:pPr>
        <w:spacing w:line="240" w:lineRule="auto"/>
        <w:rPr>
          <w:snapToGrid w:val="0"/>
          <w:szCs w:val="28"/>
        </w:rPr>
      </w:pPr>
      <w:r>
        <w:rPr>
          <w:color w:val="000000"/>
          <w:szCs w:val="28"/>
        </w:rPr>
        <w:t>-</w:t>
      </w:r>
      <w:r>
        <w:rPr>
          <w:snapToGrid w:val="0"/>
          <w:szCs w:val="28"/>
        </w:rPr>
        <w:t xml:space="preserve">иная информация о деятельности </w:t>
      </w:r>
      <w:r w:rsidRPr="00CF0689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>СП ТМО</w:t>
      </w:r>
      <w:r>
        <w:rPr>
          <w:snapToGrid w:val="0"/>
          <w:szCs w:val="28"/>
        </w:rPr>
        <w:t xml:space="preserve"> за отчетный год.</w:t>
      </w:r>
    </w:p>
    <w:p w:rsidR="002663E1" w:rsidRDefault="00685E34" w:rsidP="002663E1">
      <w:pPr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2.4.  В разделе «</w:t>
      </w:r>
      <w:r w:rsidR="00701AA7">
        <w:rPr>
          <w:snapToGrid w:val="0"/>
          <w:szCs w:val="28"/>
        </w:rPr>
        <w:t>Исполнение бюджетной сметы</w:t>
      </w:r>
      <w:r>
        <w:rPr>
          <w:snapToGrid w:val="0"/>
          <w:szCs w:val="28"/>
        </w:rPr>
        <w:t xml:space="preserve">» </w:t>
      </w:r>
      <w:r w:rsidR="00A32864">
        <w:rPr>
          <w:snapToGrid w:val="0"/>
          <w:szCs w:val="28"/>
        </w:rPr>
        <w:t>отража</w:t>
      </w:r>
      <w:r w:rsidR="00701AA7">
        <w:rPr>
          <w:snapToGrid w:val="0"/>
          <w:szCs w:val="28"/>
        </w:rPr>
        <w:t>е</w:t>
      </w:r>
      <w:r w:rsidR="00A32864">
        <w:rPr>
          <w:snapToGrid w:val="0"/>
          <w:szCs w:val="28"/>
        </w:rPr>
        <w:t>тся</w:t>
      </w:r>
      <w:r w:rsidR="002663E1">
        <w:rPr>
          <w:szCs w:val="28"/>
        </w:rPr>
        <w:t xml:space="preserve"> </w:t>
      </w:r>
      <w:r w:rsidR="00701AA7">
        <w:rPr>
          <w:szCs w:val="28"/>
        </w:rPr>
        <w:t>штатная численность и бюджетные ассигнования на обе</w:t>
      </w:r>
      <w:r w:rsidR="002663E1">
        <w:rPr>
          <w:szCs w:val="28"/>
        </w:rPr>
        <w:t xml:space="preserve">спечения деятельности </w:t>
      </w:r>
      <w:r w:rsidR="002663E1" w:rsidRPr="00CF0689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>СП ТМО</w:t>
      </w:r>
      <w:r w:rsidR="00701AA7">
        <w:rPr>
          <w:snapToGrid w:val="0"/>
          <w:szCs w:val="28"/>
        </w:rPr>
        <w:t>.</w:t>
      </w:r>
      <w:r w:rsidR="00A32864">
        <w:rPr>
          <w:snapToGrid w:val="0"/>
          <w:szCs w:val="28"/>
        </w:rPr>
        <w:t xml:space="preserve"> Указывается информация о повышении квалификации специалистов.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2.5. В разделе «Экспертно-аналитическая деятельность»</w:t>
      </w:r>
      <w:r w:rsidR="00A32864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отражаются итоги проведенных</w:t>
      </w:r>
      <w:r w:rsidR="00A32864">
        <w:rPr>
          <w:snapToGrid w:val="0"/>
          <w:szCs w:val="28"/>
        </w:rPr>
        <w:t xml:space="preserve"> </w:t>
      </w:r>
      <w:r w:rsidRPr="00CF0689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>СП ТМО</w:t>
      </w:r>
      <w:r>
        <w:rPr>
          <w:snapToGrid w:val="0"/>
          <w:szCs w:val="28"/>
        </w:rPr>
        <w:t xml:space="preserve"> экспертно-аналитических мероприятий: 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- общее количество проведенных экспертно-аналитических мероприятий за отчетный год;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- общее количество </w:t>
      </w:r>
      <w:r w:rsidR="00A32864">
        <w:rPr>
          <w:szCs w:val="28"/>
        </w:rPr>
        <w:t>подготовленн</w:t>
      </w:r>
      <w:r>
        <w:rPr>
          <w:szCs w:val="28"/>
        </w:rPr>
        <w:t>ых отчетов и заключений по экспертно-аналитическим мероприятиям;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- основные результаты наиболее значимых экспертно-аналитических мероприятий за отчетный год.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В данном разделе указывается информация о реализации предложений и рекомендаций</w:t>
      </w:r>
      <w:r w:rsidR="00F11D17">
        <w:rPr>
          <w:szCs w:val="28"/>
        </w:rPr>
        <w:t xml:space="preserve"> </w:t>
      </w:r>
      <w:r w:rsidRPr="00CF0689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>СП ТМО</w:t>
      </w:r>
      <w:r>
        <w:rPr>
          <w:snapToGrid w:val="0"/>
          <w:szCs w:val="28"/>
        </w:rPr>
        <w:t xml:space="preserve">, а также о принятых </w:t>
      </w:r>
      <w:r w:rsidR="00F11D17">
        <w:rPr>
          <w:snapToGrid w:val="0"/>
          <w:szCs w:val="28"/>
        </w:rPr>
        <w:t xml:space="preserve">мерах </w:t>
      </w:r>
      <w:r w:rsidRPr="00B07B06">
        <w:rPr>
          <w:szCs w:val="28"/>
        </w:rPr>
        <w:t>по результатам экспертно-аналитических мероприятий</w:t>
      </w:r>
      <w:r>
        <w:rPr>
          <w:szCs w:val="28"/>
        </w:rPr>
        <w:t>.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2.6. В разделе «Контрольная деятельность» указываются: 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- общее </w:t>
      </w:r>
      <w:r w:rsidRPr="00A17F4A">
        <w:rPr>
          <w:szCs w:val="28"/>
        </w:rPr>
        <w:t>количество проведенных контрольных мероприятий за отчетный год</w:t>
      </w:r>
      <w:r>
        <w:rPr>
          <w:szCs w:val="28"/>
        </w:rPr>
        <w:t>;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-</w:t>
      </w:r>
      <w:r w:rsidR="00F11D17">
        <w:rPr>
          <w:szCs w:val="28"/>
        </w:rPr>
        <w:t xml:space="preserve"> </w:t>
      </w:r>
      <w:r w:rsidR="006F1D48">
        <w:rPr>
          <w:szCs w:val="28"/>
        </w:rPr>
        <w:t xml:space="preserve">   </w:t>
      </w:r>
      <w:r>
        <w:rPr>
          <w:szCs w:val="28"/>
        </w:rPr>
        <w:t xml:space="preserve">общая </w:t>
      </w:r>
      <w:r w:rsidRPr="00A17F4A">
        <w:rPr>
          <w:szCs w:val="28"/>
        </w:rPr>
        <w:t>сумма проверенных средств</w:t>
      </w:r>
      <w:r>
        <w:rPr>
          <w:szCs w:val="28"/>
        </w:rPr>
        <w:t>;</w:t>
      </w:r>
    </w:p>
    <w:p w:rsidR="00FD68BB" w:rsidRDefault="00685E34" w:rsidP="00FD68BB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-</w:t>
      </w:r>
      <w:r w:rsidRPr="00A17F4A">
        <w:rPr>
          <w:szCs w:val="28"/>
        </w:rPr>
        <w:t xml:space="preserve"> краткая характеристика наиболее значимых контрольных мероприят</w:t>
      </w:r>
      <w:r w:rsidR="00FD68BB">
        <w:rPr>
          <w:szCs w:val="28"/>
        </w:rPr>
        <w:t xml:space="preserve">ий, проведенных за отчетный год с указанием </w:t>
      </w:r>
      <w:r w:rsidRPr="00A17F4A">
        <w:rPr>
          <w:szCs w:val="28"/>
        </w:rPr>
        <w:t>сумм выявленных нарушений</w:t>
      </w:r>
      <w:r w:rsidR="00FD68BB">
        <w:rPr>
          <w:szCs w:val="28"/>
        </w:rPr>
        <w:t>, сумм устраненных объектами контроля нарушений, в том числе возмещенных бюджетных средств;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-</w:t>
      </w:r>
      <w:r w:rsidRPr="00A17F4A">
        <w:rPr>
          <w:szCs w:val="28"/>
        </w:rPr>
        <w:t xml:space="preserve">общее количество внесенных </w:t>
      </w:r>
      <w:r w:rsidRPr="00A17F4A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 xml:space="preserve">СП ТМО </w:t>
      </w:r>
      <w:r>
        <w:rPr>
          <w:szCs w:val="28"/>
        </w:rPr>
        <w:t xml:space="preserve">и рассмотренных (исполненных) объектами контроля </w:t>
      </w:r>
      <w:r w:rsidRPr="00A17F4A">
        <w:rPr>
          <w:szCs w:val="28"/>
        </w:rPr>
        <w:t>представлений и предписаний</w:t>
      </w:r>
      <w:r>
        <w:rPr>
          <w:szCs w:val="28"/>
        </w:rPr>
        <w:t>;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- общее количество направленных отчетов о результатах контрольных мероприятий;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-</w:t>
      </w:r>
      <w:r w:rsidRPr="007C33C0">
        <w:rPr>
          <w:szCs w:val="28"/>
        </w:rPr>
        <w:t xml:space="preserve">информация о </w:t>
      </w:r>
      <w:r>
        <w:rPr>
          <w:szCs w:val="28"/>
        </w:rPr>
        <w:t>направлении материалов</w:t>
      </w:r>
      <w:r w:rsidR="00FD68BB">
        <w:rPr>
          <w:szCs w:val="28"/>
        </w:rPr>
        <w:t xml:space="preserve"> </w:t>
      </w:r>
      <w:r w:rsidRPr="007C33C0">
        <w:rPr>
          <w:szCs w:val="28"/>
        </w:rPr>
        <w:t>проверок</w:t>
      </w:r>
      <w:r>
        <w:rPr>
          <w:szCs w:val="28"/>
        </w:rPr>
        <w:t xml:space="preserve"> </w:t>
      </w:r>
      <w:r w:rsidRPr="007C33C0">
        <w:rPr>
          <w:szCs w:val="28"/>
        </w:rPr>
        <w:t xml:space="preserve">в органы прокуратуры, правоохранительные органы, органы антимонопольной службы и иные </w:t>
      </w:r>
      <w:r>
        <w:rPr>
          <w:szCs w:val="28"/>
        </w:rPr>
        <w:t xml:space="preserve">компетентные </w:t>
      </w:r>
      <w:r w:rsidRPr="007C33C0">
        <w:rPr>
          <w:szCs w:val="28"/>
        </w:rPr>
        <w:t>органы</w:t>
      </w:r>
      <w:r>
        <w:rPr>
          <w:szCs w:val="28"/>
        </w:rPr>
        <w:t>,</w:t>
      </w:r>
      <w:r w:rsidR="00FD68BB">
        <w:rPr>
          <w:szCs w:val="28"/>
        </w:rPr>
        <w:t xml:space="preserve"> </w:t>
      </w:r>
      <w:r w:rsidRPr="006E4B08">
        <w:rPr>
          <w:szCs w:val="28"/>
        </w:rPr>
        <w:t>а также информация о результатах рассмотрения указанных материалов</w:t>
      </w:r>
      <w:r>
        <w:rPr>
          <w:szCs w:val="28"/>
        </w:rPr>
        <w:t>;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>
        <w:rPr>
          <w:szCs w:val="28"/>
        </w:rPr>
        <w:t xml:space="preserve">- </w:t>
      </w:r>
      <w:r w:rsidR="00FD68BB">
        <w:rPr>
          <w:szCs w:val="28"/>
        </w:rPr>
        <w:t xml:space="preserve">информация о </w:t>
      </w:r>
      <w:r>
        <w:rPr>
          <w:szCs w:val="28"/>
        </w:rPr>
        <w:t>привлечен</w:t>
      </w:r>
      <w:r w:rsidR="00FD68BB">
        <w:rPr>
          <w:szCs w:val="28"/>
        </w:rPr>
        <w:t>ии</w:t>
      </w:r>
      <w:r>
        <w:rPr>
          <w:szCs w:val="28"/>
        </w:rPr>
        <w:t xml:space="preserve"> должностных лиц объектов контроля к имущественной, дисциплинарной, административной</w:t>
      </w:r>
      <w:r w:rsidR="00FD68BB">
        <w:rPr>
          <w:szCs w:val="28"/>
        </w:rPr>
        <w:t xml:space="preserve"> </w:t>
      </w:r>
      <w:r>
        <w:rPr>
          <w:szCs w:val="28"/>
        </w:rPr>
        <w:t xml:space="preserve">и уголовной ответственности, а также иная информация о контрольной деятельности </w:t>
      </w:r>
      <w:r w:rsidRPr="00CF0689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>СП ТМО</w:t>
      </w:r>
      <w:r>
        <w:rPr>
          <w:snapToGrid w:val="0"/>
          <w:szCs w:val="28"/>
        </w:rPr>
        <w:t xml:space="preserve"> за отчетный год.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2.7. В Отчете результаты деятельности </w:t>
      </w:r>
      <w:r w:rsidRPr="00CF0689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>СП ТМО</w:t>
      </w:r>
      <w:r>
        <w:rPr>
          <w:snapToGrid w:val="0"/>
          <w:szCs w:val="28"/>
        </w:rPr>
        <w:t xml:space="preserve"> за отчетный год могут отражаться в форме таблиц, графиков, диаграмм и т.п.,</w:t>
      </w:r>
      <w:r w:rsidR="00701AA7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а также при необходимости оформляться в виде приложений к Отчету.</w:t>
      </w:r>
    </w:p>
    <w:p w:rsidR="00685E34" w:rsidRDefault="00685E34" w:rsidP="00685E34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685E34" w:rsidRPr="00A863FD" w:rsidRDefault="00685E34" w:rsidP="00685E34">
      <w:pPr>
        <w:pStyle w:val="3"/>
        <w:numPr>
          <w:ilvl w:val="0"/>
          <w:numId w:val="1"/>
        </w:numPr>
        <w:spacing w:after="120" w:line="240" w:lineRule="auto"/>
        <w:ind w:left="1077" w:firstLine="0"/>
        <w:jc w:val="center"/>
        <w:rPr>
          <w:b/>
          <w:szCs w:val="28"/>
        </w:rPr>
      </w:pPr>
      <w:r w:rsidRPr="00A863FD">
        <w:rPr>
          <w:b/>
          <w:szCs w:val="28"/>
        </w:rPr>
        <w:t>Общие требования к формирования Отчета</w:t>
      </w:r>
    </w:p>
    <w:p w:rsidR="00685E34" w:rsidRPr="00F43051" w:rsidRDefault="00685E34" w:rsidP="00685E34">
      <w:pPr>
        <w:suppressAutoHyphens/>
        <w:spacing w:line="240" w:lineRule="auto"/>
        <w:rPr>
          <w:snapToGrid w:val="0"/>
          <w:szCs w:val="28"/>
        </w:rPr>
      </w:pPr>
      <w:r w:rsidRPr="008E5195">
        <w:rPr>
          <w:rFonts w:eastAsia="Arial"/>
          <w:kern w:val="1"/>
          <w:szCs w:val="28"/>
          <w:lang w:eastAsia="ar-SA"/>
        </w:rPr>
        <w:t>3.1.</w:t>
      </w:r>
      <w:r w:rsidRPr="00F43051">
        <w:rPr>
          <w:snapToGrid w:val="0"/>
          <w:szCs w:val="28"/>
        </w:rPr>
        <w:t xml:space="preserve">Формирование </w:t>
      </w:r>
      <w:r>
        <w:rPr>
          <w:snapToGrid w:val="0"/>
          <w:szCs w:val="28"/>
        </w:rPr>
        <w:t>Отчета</w:t>
      </w:r>
      <w:r w:rsidRPr="00F43051">
        <w:rPr>
          <w:snapToGrid w:val="0"/>
          <w:szCs w:val="28"/>
        </w:rPr>
        <w:t xml:space="preserve"> осуществляется с учетом положений  настоящего Стандарта и иных нормативных документов </w:t>
      </w:r>
      <w:r w:rsidRPr="00F43051">
        <w:rPr>
          <w:szCs w:val="28"/>
        </w:rPr>
        <w:t>К</w:t>
      </w:r>
      <w:r w:rsidR="00485ABB">
        <w:rPr>
          <w:szCs w:val="28"/>
        </w:rPr>
        <w:t>СП ТМО</w:t>
      </w:r>
      <w:r w:rsidRPr="00F43051">
        <w:rPr>
          <w:snapToGrid w:val="0"/>
          <w:szCs w:val="28"/>
        </w:rPr>
        <w:t>.</w:t>
      </w:r>
    </w:p>
    <w:p w:rsidR="00685E34" w:rsidRDefault="00685E34" w:rsidP="00685E34">
      <w:pPr>
        <w:suppressAutoHyphens/>
        <w:spacing w:line="240" w:lineRule="auto"/>
        <w:rPr>
          <w:szCs w:val="28"/>
        </w:rPr>
      </w:pPr>
      <w:r w:rsidRPr="00FE0D7C">
        <w:rPr>
          <w:rFonts w:eastAsia="Arial"/>
          <w:kern w:val="1"/>
          <w:szCs w:val="28"/>
          <w:lang w:eastAsia="ar-SA"/>
        </w:rPr>
        <w:t xml:space="preserve">3.2. </w:t>
      </w:r>
      <w:r w:rsidRPr="005146FB">
        <w:rPr>
          <w:szCs w:val="28"/>
        </w:rPr>
        <w:t xml:space="preserve">Учет количества проведенных экспертно-аналитических </w:t>
      </w:r>
      <w:r>
        <w:rPr>
          <w:szCs w:val="28"/>
        </w:rPr>
        <w:t xml:space="preserve">и </w:t>
      </w:r>
      <w:r w:rsidRPr="005146FB">
        <w:rPr>
          <w:szCs w:val="28"/>
        </w:rPr>
        <w:t xml:space="preserve">контрольных мероприятий осуществляется по </w:t>
      </w:r>
      <w:r>
        <w:rPr>
          <w:szCs w:val="28"/>
        </w:rPr>
        <w:t xml:space="preserve">фактически </w:t>
      </w:r>
      <w:r w:rsidRPr="005146FB">
        <w:rPr>
          <w:szCs w:val="28"/>
        </w:rPr>
        <w:t xml:space="preserve">исполненным </w:t>
      </w:r>
      <w:r>
        <w:rPr>
          <w:szCs w:val="28"/>
        </w:rPr>
        <w:t xml:space="preserve">мероприятиям в соответствии с </w:t>
      </w:r>
      <w:r w:rsidRPr="005146FB">
        <w:rPr>
          <w:szCs w:val="28"/>
        </w:rPr>
        <w:t>пунктам</w:t>
      </w:r>
      <w:r>
        <w:rPr>
          <w:szCs w:val="28"/>
        </w:rPr>
        <w:t>и</w:t>
      </w:r>
      <w:r w:rsidRPr="005146FB">
        <w:rPr>
          <w:szCs w:val="28"/>
        </w:rPr>
        <w:t xml:space="preserve"> плана работы </w:t>
      </w:r>
      <w:r w:rsidR="00041F4A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 xml:space="preserve">СП ТМО </w:t>
      </w:r>
      <w:r>
        <w:rPr>
          <w:szCs w:val="28"/>
        </w:rPr>
        <w:t>за отчетный год</w:t>
      </w:r>
      <w:r w:rsidRPr="005146FB">
        <w:rPr>
          <w:szCs w:val="28"/>
        </w:rPr>
        <w:t>.</w:t>
      </w:r>
    </w:p>
    <w:p w:rsidR="00685E34" w:rsidRDefault="00685E34" w:rsidP="00685E34">
      <w:pPr>
        <w:suppressAutoHyphens/>
        <w:spacing w:line="240" w:lineRule="auto"/>
        <w:rPr>
          <w:szCs w:val="28"/>
        </w:rPr>
      </w:pPr>
      <w:r>
        <w:rPr>
          <w:szCs w:val="28"/>
        </w:rPr>
        <w:t>Э</w:t>
      </w:r>
      <w:r w:rsidRPr="005146FB">
        <w:rPr>
          <w:szCs w:val="28"/>
        </w:rPr>
        <w:t xml:space="preserve">кспертно-аналитические </w:t>
      </w:r>
      <w:r>
        <w:rPr>
          <w:szCs w:val="28"/>
        </w:rPr>
        <w:t>и ко</w:t>
      </w:r>
      <w:r w:rsidRPr="005146FB">
        <w:rPr>
          <w:szCs w:val="28"/>
        </w:rPr>
        <w:t>нтрольные мероприятия учитываются раздельно.</w:t>
      </w:r>
    </w:p>
    <w:p w:rsidR="00685E34" w:rsidRPr="00AF7279" w:rsidRDefault="00685E34" w:rsidP="00685E34">
      <w:pPr>
        <w:suppressAutoHyphens/>
        <w:spacing w:line="240" w:lineRule="auto"/>
        <w:rPr>
          <w:snapToGrid w:val="0"/>
          <w:szCs w:val="28"/>
        </w:rPr>
      </w:pPr>
      <w:r w:rsidRPr="00AF7279">
        <w:rPr>
          <w:snapToGrid w:val="0"/>
          <w:szCs w:val="28"/>
        </w:rPr>
        <w:t>3.</w:t>
      </w:r>
      <w:r>
        <w:rPr>
          <w:snapToGrid w:val="0"/>
          <w:szCs w:val="28"/>
        </w:rPr>
        <w:t>3</w:t>
      </w:r>
      <w:r w:rsidRPr="00AF7279">
        <w:rPr>
          <w:snapToGrid w:val="0"/>
          <w:szCs w:val="28"/>
        </w:rPr>
        <w:t>. В Отчете данные по основным показателям деятельности К</w:t>
      </w:r>
      <w:r w:rsidR="00485ABB">
        <w:rPr>
          <w:snapToGrid w:val="0"/>
          <w:szCs w:val="28"/>
        </w:rPr>
        <w:t>СП ТМО</w:t>
      </w:r>
      <w:r w:rsidRPr="00AF7279">
        <w:rPr>
          <w:snapToGrid w:val="0"/>
          <w:szCs w:val="28"/>
        </w:rPr>
        <w:t xml:space="preserve"> приводятся за отчетный год – за период с 01 января по 31 декабря отчетного года нарастающим итогом.  </w:t>
      </w:r>
    </w:p>
    <w:p w:rsidR="00685E34" w:rsidRDefault="00685E34" w:rsidP="00685E34">
      <w:pPr>
        <w:suppressAutoHyphens/>
        <w:spacing w:line="240" w:lineRule="auto"/>
        <w:rPr>
          <w:snapToGrid w:val="0"/>
          <w:szCs w:val="28"/>
        </w:rPr>
      </w:pPr>
      <w:r>
        <w:rPr>
          <w:szCs w:val="28"/>
        </w:rPr>
        <w:t xml:space="preserve">3.4. </w:t>
      </w:r>
      <w:r w:rsidRPr="00B60269">
        <w:rPr>
          <w:szCs w:val="28"/>
        </w:rPr>
        <w:t>В Отчете отражаются данные только по законченным экспертно-аналитиче</w:t>
      </w:r>
      <w:r w:rsidR="00FD68BB">
        <w:rPr>
          <w:szCs w:val="28"/>
        </w:rPr>
        <w:t>ским и контрольным мероприятиям</w:t>
      </w:r>
      <w:r w:rsidRPr="00B60269">
        <w:rPr>
          <w:snapToGrid w:val="0"/>
          <w:szCs w:val="28"/>
        </w:rPr>
        <w:t>.</w:t>
      </w:r>
    </w:p>
    <w:p w:rsidR="00685E34" w:rsidRDefault="00685E34" w:rsidP="00685E34">
      <w:pPr>
        <w:suppressAutoHyphens/>
        <w:spacing w:line="240" w:lineRule="auto"/>
        <w:rPr>
          <w:szCs w:val="28"/>
        </w:rPr>
      </w:pPr>
      <w:r>
        <w:rPr>
          <w:snapToGrid w:val="0"/>
          <w:szCs w:val="28"/>
        </w:rPr>
        <w:t>В Отчете указывается информация о переходящих</w:t>
      </w:r>
      <w:r w:rsidR="00FD68BB">
        <w:rPr>
          <w:snapToGrid w:val="0"/>
          <w:szCs w:val="28"/>
        </w:rPr>
        <w:t xml:space="preserve"> </w:t>
      </w:r>
      <w:r w:rsidRPr="00B60269">
        <w:rPr>
          <w:szCs w:val="28"/>
        </w:rPr>
        <w:t>экспертно-аналитически</w:t>
      </w:r>
      <w:r>
        <w:rPr>
          <w:szCs w:val="28"/>
        </w:rPr>
        <w:t>х</w:t>
      </w:r>
      <w:r w:rsidRPr="00B60269">
        <w:rPr>
          <w:szCs w:val="28"/>
        </w:rPr>
        <w:t xml:space="preserve"> и контрольны</w:t>
      </w:r>
      <w:r>
        <w:rPr>
          <w:szCs w:val="28"/>
        </w:rPr>
        <w:t>х</w:t>
      </w:r>
      <w:r w:rsidRPr="00B60269">
        <w:rPr>
          <w:szCs w:val="28"/>
        </w:rPr>
        <w:t xml:space="preserve"> мероприятия</w:t>
      </w:r>
      <w:r>
        <w:rPr>
          <w:szCs w:val="28"/>
        </w:rPr>
        <w:t xml:space="preserve">х в соответствии с планом работы </w:t>
      </w:r>
      <w:r w:rsidRPr="00CF0689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>СП ТМО</w:t>
      </w:r>
      <w:r>
        <w:rPr>
          <w:szCs w:val="28"/>
        </w:rPr>
        <w:t xml:space="preserve"> за отчетный год.</w:t>
      </w:r>
    </w:p>
    <w:p w:rsidR="00685E34" w:rsidRDefault="00685E34" w:rsidP="00685E34">
      <w:pPr>
        <w:suppressAutoHyphens/>
        <w:spacing w:line="240" w:lineRule="auto"/>
        <w:rPr>
          <w:szCs w:val="28"/>
        </w:rPr>
      </w:pPr>
      <w:r>
        <w:rPr>
          <w:szCs w:val="28"/>
        </w:rPr>
        <w:t xml:space="preserve">3.5. Учет количества экспертно-аналитических мероприятий осуществляется по количеству подготовленных </w:t>
      </w:r>
      <w:r>
        <w:rPr>
          <w:snapToGrid w:val="0"/>
          <w:szCs w:val="28"/>
        </w:rPr>
        <w:t>заключений.</w:t>
      </w:r>
    </w:p>
    <w:p w:rsidR="00685E34" w:rsidRPr="006D7D56" w:rsidRDefault="00685E34" w:rsidP="00685E34">
      <w:pPr>
        <w:suppressAutoHyphens/>
        <w:spacing w:line="240" w:lineRule="auto"/>
        <w:rPr>
          <w:szCs w:val="28"/>
        </w:rPr>
      </w:pPr>
      <w:r w:rsidRPr="006D7D56">
        <w:rPr>
          <w:szCs w:val="28"/>
        </w:rPr>
        <w:t>3.</w:t>
      </w:r>
      <w:r>
        <w:rPr>
          <w:szCs w:val="28"/>
        </w:rPr>
        <w:t>6</w:t>
      </w:r>
      <w:r w:rsidRPr="006D7D56">
        <w:rPr>
          <w:szCs w:val="28"/>
        </w:rPr>
        <w:t>. Учет количества проверок, проведенных в рамках контрольных мероприятий, осуществляется по количеству подписанных со стороны</w:t>
      </w:r>
      <w:r w:rsidR="00FD68BB">
        <w:rPr>
          <w:szCs w:val="28"/>
        </w:rPr>
        <w:t xml:space="preserve"> </w:t>
      </w:r>
      <w:r w:rsidRPr="006D7D56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>СП ТМО</w:t>
      </w:r>
      <w:r w:rsidR="00FD68BB">
        <w:rPr>
          <w:snapToGrid w:val="0"/>
          <w:szCs w:val="28"/>
        </w:rPr>
        <w:t xml:space="preserve"> </w:t>
      </w:r>
      <w:r w:rsidRPr="006D7D56">
        <w:rPr>
          <w:szCs w:val="28"/>
        </w:rPr>
        <w:t xml:space="preserve">актов проверок </w:t>
      </w:r>
      <w:r w:rsidRPr="00BD07E2">
        <w:rPr>
          <w:szCs w:val="28"/>
        </w:rPr>
        <w:t xml:space="preserve">и </w:t>
      </w:r>
      <w:r w:rsidR="00FD68BB" w:rsidRPr="00BD07E2">
        <w:rPr>
          <w:szCs w:val="28"/>
        </w:rPr>
        <w:t>заключений по результатам внешней проверки исполнения бюджета</w:t>
      </w:r>
      <w:r w:rsidR="00FD68BB">
        <w:rPr>
          <w:szCs w:val="28"/>
        </w:rPr>
        <w:t xml:space="preserve"> </w:t>
      </w:r>
      <w:r w:rsidRPr="006D7D56">
        <w:rPr>
          <w:szCs w:val="28"/>
        </w:rPr>
        <w:t>за отчетный год.</w:t>
      </w:r>
    </w:p>
    <w:p w:rsidR="00685E34" w:rsidRPr="00375ECB" w:rsidRDefault="00685E34" w:rsidP="00685E34">
      <w:pPr>
        <w:suppressAutoHyphens/>
        <w:spacing w:line="240" w:lineRule="auto"/>
        <w:rPr>
          <w:snapToGrid w:val="0"/>
          <w:szCs w:val="28"/>
        </w:rPr>
      </w:pPr>
      <w:r w:rsidRPr="00375ECB">
        <w:rPr>
          <w:szCs w:val="28"/>
        </w:rPr>
        <w:t>3.</w:t>
      </w:r>
      <w:r>
        <w:rPr>
          <w:szCs w:val="28"/>
        </w:rPr>
        <w:t>7</w:t>
      </w:r>
      <w:r w:rsidRPr="00375ECB">
        <w:rPr>
          <w:szCs w:val="28"/>
        </w:rPr>
        <w:t>. Информация по выявленным нарушениям включается в Отчет в соответствии с отчет</w:t>
      </w:r>
      <w:r>
        <w:rPr>
          <w:szCs w:val="28"/>
        </w:rPr>
        <w:t>о</w:t>
      </w:r>
      <w:r w:rsidRPr="00375ECB">
        <w:rPr>
          <w:szCs w:val="28"/>
        </w:rPr>
        <w:t>м о результатах контрольного мероприятия или заключени</w:t>
      </w:r>
      <w:r>
        <w:rPr>
          <w:szCs w:val="28"/>
        </w:rPr>
        <w:t>ем</w:t>
      </w:r>
      <w:r w:rsidRPr="00375ECB">
        <w:rPr>
          <w:szCs w:val="28"/>
        </w:rPr>
        <w:t xml:space="preserve"> по результатам экспертно-аналитического мероприятия</w:t>
      </w:r>
      <w:r w:rsidRPr="00375ECB">
        <w:rPr>
          <w:snapToGrid w:val="0"/>
          <w:szCs w:val="28"/>
        </w:rPr>
        <w:t>.</w:t>
      </w:r>
    </w:p>
    <w:p w:rsidR="00685E34" w:rsidRPr="00375ECB" w:rsidRDefault="00685E34" w:rsidP="00685E34">
      <w:pPr>
        <w:suppressAutoHyphens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3.</w:t>
      </w:r>
      <w:r w:rsidR="00233E38">
        <w:rPr>
          <w:snapToGrid w:val="0"/>
          <w:szCs w:val="28"/>
        </w:rPr>
        <w:t>8</w:t>
      </w:r>
      <w:r>
        <w:rPr>
          <w:snapToGrid w:val="0"/>
          <w:szCs w:val="28"/>
        </w:rPr>
        <w:t xml:space="preserve">. Учет нарушений по переходящим на последующий рабочий год </w:t>
      </w:r>
      <w:r w:rsidRPr="00B60269">
        <w:rPr>
          <w:szCs w:val="28"/>
        </w:rPr>
        <w:t>экспертно-аналитическим и контрольным мероприятиям</w:t>
      </w:r>
      <w:r>
        <w:rPr>
          <w:szCs w:val="28"/>
        </w:rPr>
        <w:t xml:space="preserve"> в отчетном периоде не производится.</w:t>
      </w:r>
    </w:p>
    <w:p w:rsidR="00685E34" w:rsidRPr="00AF7279" w:rsidRDefault="00685E34" w:rsidP="00685E34">
      <w:pPr>
        <w:suppressAutoHyphens/>
        <w:spacing w:line="240" w:lineRule="auto"/>
        <w:rPr>
          <w:snapToGrid w:val="0"/>
          <w:szCs w:val="28"/>
        </w:rPr>
      </w:pPr>
      <w:r w:rsidRPr="00AF7279">
        <w:rPr>
          <w:snapToGrid w:val="0"/>
          <w:szCs w:val="28"/>
        </w:rPr>
        <w:t>3.</w:t>
      </w:r>
      <w:r w:rsidR="00233E38">
        <w:rPr>
          <w:snapToGrid w:val="0"/>
          <w:szCs w:val="28"/>
        </w:rPr>
        <w:t>9</w:t>
      </w:r>
      <w:r w:rsidRPr="00AF7279">
        <w:rPr>
          <w:snapToGrid w:val="0"/>
          <w:szCs w:val="28"/>
        </w:rPr>
        <w:t>. Суммы проверенных средств, выявленных и устраненных (в том числе возмещенных средств) нарушений в Отчете указываются в тысячах рублей</w:t>
      </w:r>
      <w:r w:rsidR="00233E38">
        <w:rPr>
          <w:snapToGrid w:val="0"/>
          <w:szCs w:val="28"/>
        </w:rPr>
        <w:t>, с точность до десятичного знака</w:t>
      </w:r>
      <w:r w:rsidRPr="00AF7279">
        <w:rPr>
          <w:snapToGrid w:val="0"/>
          <w:szCs w:val="28"/>
        </w:rPr>
        <w:t>.</w:t>
      </w:r>
    </w:p>
    <w:p w:rsidR="00685E34" w:rsidRPr="00AF7279" w:rsidRDefault="00685E34" w:rsidP="00685E34">
      <w:pPr>
        <w:suppressAutoHyphens/>
        <w:spacing w:line="240" w:lineRule="auto"/>
        <w:rPr>
          <w:szCs w:val="28"/>
        </w:rPr>
      </w:pPr>
      <w:r w:rsidRPr="00AF7279">
        <w:rPr>
          <w:snapToGrid w:val="0"/>
          <w:szCs w:val="28"/>
        </w:rPr>
        <w:t>3.1</w:t>
      </w:r>
      <w:r w:rsidR="00233E38">
        <w:rPr>
          <w:snapToGrid w:val="0"/>
          <w:szCs w:val="28"/>
        </w:rPr>
        <w:t>0</w:t>
      </w:r>
      <w:r w:rsidRPr="00AF7279">
        <w:rPr>
          <w:snapToGrid w:val="0"/>
          <w:szCs w:val="28"/>
        </w:rPr>
        <w:t>. В случаях, если в период формирования Отчета в К</w:t>
      </w:r>
      <w:r w:rsidR="00485ABB">
        <w:rPr>
          <w:snapToGrid w:val="0"/>
          <w:szCs w:val="28"/>
        </w:rPr>
        <w:t>СП ТМО</w:t>
      </w:r>
      <w:r w:rsidRPr="00AF7279">
        <w:rPr>
          <w:snapToGrid w:val="0"/>
          <w:szCs w:val="28"/>
        </w:rPr>
        <w:t xml:space="preserve"> поступила дополнительная информация о рассмотрении отчетов и заключений, о рассмотрении представлений (исполнении предписаний), об устранении нарушений, о возмещении бюджетных средств, а также о рассмотрении материалов контрольных мероприятий органами прокуратуры, правоохранительными органами и иными органами государственной власти, указанная информация также включается в Отчет.</w:t>
      </w:r>
    </w:p>
    <w:p w:rsidR="00685E34" w:rsidRDefault="00685E34" w:rsidP="00685E34">
      <w:pPr>
        <w:suppressAutoHyphens/>
        <w:spacing w:line="240" w:lineRule="auto"/>
        <w:rPr>
          <w:rFonts w:eastAsia="Arial"/>
          <w:color w:val="00B0F0"/>
          <w:kern w:val="1"/>
          <w:szCs w:val="28"/>
          <w:lang w:eastAsia="ar-SA"/>
        </w:rPr>
      </w:pPr>
    </w:p>
    <w:p w:rsidR="00685E34" w:rsidRPr="003457C8" w:rsidRDefault="00685E34" w:rsidP="00685E34">
      <w:pPr>
        <w:pStyle w:val="3"/>
        <w:numPr>
          <w:ilvl w:val="0"/>
          <w:numId w:val="1"/>
        </w:numPr>
        <w:spacing w:after="120" w:line="240" w:lineRule="auto"/>
        <w:jc w:val="center"/>
        <w:rPr>
          <w:b/>
          <w:szCs w:val="28"/>
        </w:rPr>
      </w:pPr>
      <w:r w:rsidRPr="003457C8">
        <w:rPr>
          <w:b/>
          <w:szCs w:val="28"/>
        </w:rPr>
        <w:t>Порядок организации работы по подготовке Отчета</w:t>
      </w:r>
    </w:p>
    <w:p w:rsidR="00685E34" w:rsidRDefault="00685E34" w:rsidP="00685E34">
      <w:pPr>
        <w:suppressAutoHyphens/>
        <w:spacing w:line="240" w:lineRule="auto"/>
        <w:rPr>
          <w:rFonts w:eastAsia="Arial"/>
          <w:kern w:val="1"/>
          <w:szCs w:val="28"/>
          <w:lang w:eastAsia="ar-SA"/>
        </w:rPr>
      </w:pPr>
      <w:r w:rsidRPr="00683183">
        <w:rPr>
          <w:rFonts w:eastAsia="Arial"/>
          <w:kern w:val="1"/>
          <w:szCs w:val="28"/>
          <w:lang w:eastAsia="ar-SA"/>
        </w:rPr>
        <w:t>4.</w:t>
      </w:r>
      <w:r>
        <w:rPr>
          <w:rFonts w:eastAsia="Arial"/>
          <w:kern w:val="1"/>
          <w:szCs w:val="28"/>
          <w:lang w:eastAsia="ar-SA"/>
        </w:rPr>
        <w:t>1</w:t>
      </w:r>
      <w:r w:rsidRPr="00683183">
        <w:rPr>
          <w:rFonts w:eastAsia="Arial"/>
          <w:kern w:val="1"/>
          <w:szCs w:val="28"/>
          <w:lang w:eastAsia="ar-SA"/>
        </w:rPr>
        <w:t xml:space="preserve">. </w:t>
      </w:r>
      <w:r>
        <w:rPr>
          <w:rFonts w:eastAsia="Arial"/>
          <w:kern w:val="1"/>
          <w:szCs w:val="28"/>
          <w:lang w:eastAsia="ar-SA"/>
        </w:rPr>
        <w:t xml:space="preserve">Работу по </w:t>
      </w:r>
      <w:r w:rsidRPr="00683183">
        <w:rPr>
          <w:rFonts w:eastAsia="Arial"/>
          <w:kern w:val="1"/>
          <w:szCs w:val="28"/>
          <w:lang w:eastAsia="ar-SA"/>
        </w:rPr>
        <w:t>подготовк</w:t>
      </w:r>
      <w:r>
        <w:rPr>
          <w:rFonts w:eastAsia="Arial"/>
          <w:kern w:val="1"/>
          <w:szCs w:val="28"/>
          <w:lang w:eastAsia="ar-SA"/>
        </w:rPr>
        <w:t>е</w:t>
      </w:r>
      <w:r w:rsidRPr="00683183">
        <w:rPr>
          <w:rFonts w:eastAsia="Arial"/>
          <w:kern w:val="1"/>
          <w:szCs w:val="28"/>
          <w:lang w:eastAsia="ar-SA"/>
        </w:rPr>
        <w:t xml:space="preserve"> Отчета</w:t>
      </w:r>
      <w:r w:rsidR="00233E38">
        <w:rPr>
          <w:rFonts w:eastAsia="Arial"/>
          <w:kern w:val="1"/>
          <w:szCs w:val="28"/>
          <w:lang w:eastAsia="ar-SA"/>
        </w:rPr>
        <w:t xml:space="preserve"> проводит </w:t>
      </w:r>
      <w:r w:rsidRPr="00683183">
        <w:rPr>
          <w:rFonts w:eastAsia="Arial"/>
          <w:kern w:val="1"/>
          <w:szCs w:val="28"/>
          <w:lang w:eastAsia="ar-SA"/>
        </w:rPr>
        <w:t>председател</w:t>
      </w:r>
      <w:r w:rsidR="00233E38">
        <w:rPr>
          <w:rFonts w:eastAsia="Arial"/>
          <w:kern w:val="1"/>
          <w:szCs w:val="28"/>
          <w:lang w:eastAsia="ar-SA"/>
        </w:rPr>
        <w:t>ь</w:t>
      </w:r>
      <w:r w:rsidRPr="00683183">
        <w:rPr>
          <w:rFonts w:eastAsia="Arial"/>
          <w:kern w:val="1"/>
          <w:szCs w:val="28"/>
          <w:lang w:eastAsia="ar-SA"/>
        </w:rPr>
        <w:t xml:space="preserve"> </w:t>
      </w:r>
      <w:r w:rsidRPr="00683183">
        <w:rPr>
          <w:szCs w:val="28"/>
        </w:rPr>
        <w:t>К</w:t>
      </w:r>
      <w:r w:rsidR="00485ABB">
        <w:rPr>
          <w:szCs w:val="28"/>
        </w:rPr>
        <w:t>СП ТМО</w:t>
      </w:r>
      <w:r>
        <w:rPr>
          <w:szCs w:val="28"/>
        </w:rPr>
        <w:t>.</w:t>
      </w:r>
    </w:p>
    <w:p w:rsidR="00685E34" w:rsidRPr="002B171A" w:rsidRDefault="00685E34" w:rsidP="00685E34">
      <w:pPr>
        <w:suppressAutoHyphens/>
        <w:spacing w:line="240" w:lineRule="auto"/>
        <w:rPr>
          <w:szCs w:val="28"/>
        </w:rPr>
      </w:pPr>
      <w:r w:rsidRPr="002B171A">
        <w:rPr>
          <w:szCs w:val="28"/>
        </w:rPr>
        <w:t>4.</w:t>
      </w:r>
      <w:r w:rsidR="00647CD1">
        <w:rPr>
          <w:szCs w:val="28"/>
        </w:rPr>
        <w:t>2</w:t>
      </w:r>
      <w:r w:rsidRPr="002B171A">
        <w:rPr>
          <w:szCs w:val="28"/>
        </w:rPr>
        <w:t xml:space="preserve">. </w:t>
      </w:r>
      <w:r w:rsidR="00647CD1">
        <w:rPr>
          <w:szCs w:val="28"/>
        </w:rPr>
        <w:t>Анализ</w:t>
      </w:r>
      <w:r w:rsidRPr="002B171A">
        <w:rPr>
          <w:szCs w:val="28"/>
        </w:rPr>
        <w:t xml:space="preserve"> и обобщени</w:t>
      </w:r>
      <w:r w:rsidR="00647CD1">
        <w:rPr>
          <w:szCs w:val="28"/>
        </w:rPr>
        <w:t>е</w:t>
      </w:r>
      <w:r w:rsidRPr="002B171A">
        <w:rPr>
          <w:szCs w:val="28"/>
        </w:rPr>
        <w:t xml:space="preserve"> данных по направлениям деятельности К</w:t>
      </w:r>
      <w:r w:rsidR="00485ABB">
        <w:rPr>
          <w:szCs w:val="28"/>
        </w:rPr>
        <w:t>СП ТМО</w:t>
      </w:r>
      <w:r w:rsidRPr="002B171A">
        <w:rPr>
          <w:szCs w:val="28"/>
        </w:rPr>
        <w:t xml:space="preserve"> </w:t>
      </w:r>
      <w:r w:rsidR="00647CD1">
        <w:rPr>
          <w:szCs w:val="28"/>
        </w:rPr>
        <w:t xml:space="preserve">проводится </w:t>
      </w:r>
      <w:r w:rsidRPr="002B171A">
        <w:rPr>
          <w:szCs w:val="28"/>
        </w:rPr>
        <w:t xml:space="preserve">в срок до </w:t>
      </w:r>
      <w:r w:rsidR="005E69A1" w:rsidRPr="005E69A1">
        <w:rPr>
          <w:szCs w:val="28"/>
        </w:rPr>
        <w:t>0</w:t>
      </w:r>
      <w:r w:rsidRPr="002B171A">
        <w:rPr>
          <w:szCs w:val="28"/>
        </w:rPr>
        <w:t xml:space="preserve">1 </w:t>
      </w:r>
      <w:r w:rsidR="005E69A1">
        <w:rPr>
          <w:szCs w:val="28"/>
        </w:rPr>
        <w:t>февраля</w:t>
      </w:r>
      <w:r w:rsidRPr="002B171A">
        <w:rPr>
          <w:szCs w:val="28"/>
        </w:rPr>
        <w:t xml:space="preserve"> года, следующего за отчетным.</w:t>
      </w:r>
    </w:p>
    <w:p w:rsidR="00685E34" w:rsidRDefault="00685E34" w:rsidP="00685E34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A90803">
        <w:rPr>
          <w:szCs w:val="28"/>
        </w:rPr>
        <w:t>4.</w:t>
      </w:r>
      <w:r w:rsidR="00647CD1">
        <w:rPr>
          <w:szCs w:val="28"/>
        </w:rPr>
        <w:t>3</w:t>
      </w:r>
      <w:r w:rsidRPr="00A90803">
        <w:rPr>
          <w:szCs w:val="28"/>
        </w:rPr>
        <w:t xml:space="preserve">. </w:t>
      </w:r>
      <w:r w:rsidRPr="00A90803">
        <w:rPr>
          <w:snapToGrid w:val="0"/>
          <w:szCs w:val="28"/>
        </w:rPr>
        <w:t>К</w:t>
      </w:r>
      <w:r w:rsidR="00485ABB">
        <w:rPr>
          <w:snapToGrid w:val="0"/>
          <w:szCs w:val="28"/>
        </w:rPr>
        <w:t>СП ТМО</w:t>
      </w:r>
      <w:r w:rsidRPr="00A90803">
        <w:rPr>
          <w:szCs w:val="28"/>
        </w:rPr>
        <w:t xml:space="preserve"> </w:t>
      </w:r>
      <w:r w:rsidR="00041F4A">
        <w:rPr>
          <w:szCs w:val="28"/>
        </w:rPr>
        <w:t>направляет</w:t>
      </w:r>
      <w:r w:rsidRPr="00A90803">
        <w:rPr>
          <w:szCs w:val="28"/>
        </w:rPr>
        <w:t xml:space="preserve"> Отчет в </w:t>
      </w:r>
      <w:r w:rsidR="00041F4A">
        <w:rPr>
          <w:szCs w:val="28"/>
        </w:rPr>
        <w:t>Муниципальный Совет Тутаевского</w:t>
      </w:r>
      <w:r w:rsidR="00647CD1">
        <w:rPr>
          <w:szCs w:val="28"/>
        </w:rPr>
        <w:t xml:space="preserve"> муниципального </w:t>
      </w:r>
      <w:r w:rsidR="00485ABB">
        <w:rPr>
          <w:szCs w:val="28"/>
        </w:rPr>
        <w:t>округа</w:t>
      </w:r>
      <w:r w:rsidR="00647CD1">
        <w:rPr>
          <w:szCs w:val="28"/>
        </w:rPr>
        <w:t xml:space="preserve"> </w:t>
      </w:r>
      <w:r w:rsidRPr="00A90803">
        <w:rPr>
          <w:szCs w:val="28"/>
        </w:rPr>
        <w:t xml:space="preserve">не позднее </w:t>
      </w:r>
      <w:r w:rsidR="009145B8">
        <w:rPr>
          <w:szCs w:val="28"/>
        </w:rPr>
        <w:t>0</w:t>
      </w:r>
      <w:r w:rsidR="00EC5E1A">
        <w:rPr>
          <w:szCs w:val="28"/>
        </w:rPr>
        <w:t>1</w:t>
      </w:r>
      <w:r w:rsidRPr="00A90803">
        <w:rPr>
          <w:szCs w:val="28"/>
        </w:rPr>
        <w:t xml:space="preserve"> </w:t>
      </w:r>
      <w:r w:rsidR="005E69A1">
        <w:rPr>
          <w:szCs w:val="28"/>
        </w:rPr>
        <w:t>марта</w:t>
      </w:r>
      <w:r w:rsidRPr="00A90803">
        <w:rPr>
          <w:szCs w:val="28"/>
        </w:rPr>
        <w:t>, следующего за отчетным</w:t>
      </w:r>
      <w:r w:rsidR="00266828">
        <w:rPr>
          <w:szCs w:val="28"/>
        </w:rPr>
        <w:t xml:space="preserve"> годом</w:t>
      </w:r>
      <w:r w:rsidRPr="00A90803">
        <w:rPr>
          <w:szCs w:val="28"/>
        </w:rPr>
        <w:t xml:space="preserve">. </w:t>
      </w:r>
    </w:p>
    <w:p w:rsidR="00685E34" w:rsidRPr="00A90803" w:rsidRDefault="00685E34" w:rsidP="00B11982">
      <w:pPr>
        <w:autoSpaceDE w:val="0"/>
        <w:autoSpaceDN w:val="0"/>
        <w:adjustRightInd w:val="0"/>
        <w:spacing w:line="240" w:lineRule="auto"/>
        <w:rPr>
          <w:rFonts w:eastAsia="Arial"/>
          <w:kern w:val="1"/>
          <w:szCs w:val="28"/>
          <w:lang w:eastAsia="ar-SA"/>
        </w:rPr>
      </w:pPr>
      <w:r w:rsidRPr="00A90803">
        <w:rPr>
          <w:szCs w:val="28"/>
        </w:rPr>
        <w:t>4.</w:t>
      </w:r>
      <w:r w:rsidR="00647CD1">
        <w:rPr>
          <w:szCs w:val="28"/>
        </w:rPr>
        <w:t>4</w:t>
      </w:r>
      <w:r w:rsidRPr="00A90803">
        <w:rPr>
          <w:szCs w:val="28"/>
        </w:rPr>
        <w:t xml:space="preserve">. Отчет размещается на официальном сайте </w:t>
      </w:r>
      <w:r w:rsidR="00266828">
        <w:rPr>
          <w:szCs w:val="28"/>
        </w:rPr>
        <w:t>Администрации Тутаевского</w:t>
      </w:r>
      <w:r w:rsidR="00485ABB">
        <w:rPr>
          <w:szCs w:val="28"/>
        </w:rPr>
        <w:t xml:space="preserve"> округа </w:t>
      </w:r>
      <w:r w:rsidR="00266828">
        <w:rPr>
          <w:szCs w:val="28"/>
        </w:rPr>
        <w:t xml:space="preserve">разделе </w:t>
      </w:r>
      <w:r w:rsidRPr="00A90803">
        <w:rPr>
          <w:szCs w:val="28"/>
        </w:rPr>
        <w:t>Контрольно-сч</w:t>
      </w:r>
      <w:r w:rsidR="00266828">
        <w:rPr>
          <w:szCs w:val="28"/>
        </w:rPr>
        <w:t>е</w:t>
      </w:r>
      <w:r w:rsidRPr="00A90803">
        <w:rPr>
          <w:szCs w:val="28"/>
        </w:rPr>
        <w:t>тн</w:t>
      </w:r>
      <w:r w:rsidR="00266828">
        <w:rPr>
          <w:szCs w:val="28"/>
        </w:rPr>
        <w:t>ая</w:t>
      </w:r>
      <w:r w:rsidRPr="00A90803">
        <w:rPr>
          <w:szCs w:val="28"/>
        </w:rPr>
        <w:t xml:space="preserve"> палат</w:t>
      </w:r>
      <w:r w:rsidR="00266828">
        <w:rPr>
          <w:szCs w:val="28"/>
        </w:rPr>
        <w:t>а</w:t>
      </w:r>
      <w:r w:rsidR="00485ABB">
        <w:rPr>
          <w:szCs w:val="28"/>
        </w:rPr>
        <w:t>.</w:t>
      </w:r>
    </w:p>
    <w:p w:rsidR="00685E34" w:rsidRDefault="00685E34" w:rsidP="00685E34">
      <w:pPr>
        <w:pStyle w:val="3"/>
        <w:spacing w:after="120" w:line="240" w:lineRule="auto"/>
        <w:jc w:val="center"/>
        <w:rPr>
          <w:b/>
          <w:color w:val="FF0000"/>
          <w:szCs w:val="28"/>
        </w:rPr>
      </w:pPr>
    </w:p>
    <w:p w:rsidR="00685E34" w:rsidRDefault="00685E34" w:rsidP="00685E34">
      <w:pPr>
        <w:pStyle w:val="3"/>
        <w:spacing w:after="120" w:line="240" w:lineRule="auto"/>
        <w:jc w:val="center"/>
        <w:rPr>
          <w:b/>
          <w:color w:val="FF0000"/>
          <w:szCs w:val="28"/>
        </w:rPr>
      </w:pPr>
    </w:p>
    <w:p w:rsidR="00685E34" w:rsidRDefault="00685E34" w:rsidP="00685E34">
      <w:pPr>
        <w:pStyle w:val="3"/>
        <w:spacing w:after="120" w:line="240" w:lineRule="auto"/>
        <w:jc w:val="center"/>
        <w:rPr>
          <w:b/>
          <w:color w:val="FF0000"/>
          <w:szCs w:val="28"/>
        </w:rPr>
      </w:pPr>
    </w:p>
    <w:p w:rsidR="00685E34" w:rsidRDefault="00685E34" w:rsidP="00685E34">
      <w:pPr>
        <w:pStyle w:val="3"/>
        <w:spacing w:after="120" w:line="240" w:lineRule="auto"/>
        <w:jc w:val="center"/>
        <w:rPr>
          <w:b/>
          <w:color w:val="FF0000"/>
          <w:szCs w:val="28"/>
        </w:rPr>
      </w:pPr>
    </w:p>
    <w:p w:rsidR="00685E34" w:rsidRDefault="00685E34" w:rsidP="00685E34">
      <w:pPr>
        <w:pStyle w:val="3"/>
        <w:spacing w:after="120" w:line="240" w:lineRule="auto"/>
        <w:jc w:val="center"/>
        <w:rPr>
          <w:b/>
          <w:color w:val="FF0000"/>
          <w:szCs w:val="28"/>
        </w:rPr>
      </w:pPr>
    </w:p>
    <w:p w:rsidR="00685E34" w:rsidRPr="005239AF" w:rsidRDefault="00685E34" w:rsidP="00685E34">
      <w:pPr>
        <w:spacing w:line="240" w:lineRule="auto"/>
        <w:rPr>
          <w:rFonts w:eastAsiaTheme="minorHAnsi"/>
          <w:color w:val="FF0000"/>
          <w:szCs w:val="28"/>
          <w:lang w:eastAsia="en-US"/>
        </w:rPr>
      </w:pPr>
    </w:p>
    <w:p w:rsidR="00476FD7" w:rsidRDefault="00476FD7"/>
    <w:sectPr w:rsidR="00476FD7" w:rsidSect="00E368FE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6B9" w:rsidRDefault="00B926B9" w:rsidP="006349DB">
      <w:pPr>
        <w:spacing w:line="240" w:lineRule="auto"/>
      </w:pPr>
      <w:r>
        <w:separator/>
      </w:r>
    </w:p>
  </w:endnote>
  <w:endnote w:type="continuationSeparator" w:id="0">
    <w:p w:rsidR="00B926B9" w:rsidRDefault="00B926B9" w:rsidP="00634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912795"/>
      <w:docPartObj>
        <w:docPartGallery w:val="Page Numbers (Bottom of Page)"/>
        <w:docPartUnique/>
      </w:docPartObj>
    </w:sdtPr>
    <w:sdtEndPr/>
    <w:sdtContent>
      <w:p w:rsidR="00E368FE" w:rsidRDefault="0027721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9A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349DB" w:rsidRDefault="006349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6B9" w:rsidRDefault="00B926B9" w:rsidP="006349DB">
      <w:pPr>
        <w:spacing w:line="240" w:lineRule="auto"/>
      </w:pPr>
      <w:r>
        <w:separator/>
      </w:r>
    </w:p>
  </w:footnote>
  <w:footnote w:type="continuationSeparator" w:id="0">
    <w:p w:rsidR="00B926B9" w:rsidRDefault="00B926B9" w:rsidP="006349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C1C17"/>
    <w:multiLevelType w:val="multilevel"/>
    <w:tmpl w:val="34C01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34"/>
    <w:rsid w:val="000003C5"/>
    <w:rsid w:val="0000179C"/>
    <w:rsid w:val="000065E5"/>
    <w:rsid w:val="00007AC0"/>
    <w:rsid w:val="00011DFE"/>
    <w:rsid w:val="00011E9C"/>
    <w:rsid w:val="0001440F"/>
    <w:rsid w:val="00015559"/>
    <w:rsid w:val="000218BB"/>
    <w:rsid w:val="000260D6"/>
    <w:rsid w:val="00030311"/>
    <w:rsid w:val="0003082A"/>
    <w:rsid w:val="0003222F"/>
    <w:rsid w:val="00032AA5"/>
    <w:rsid w:val="000332A7"/>
    <w:rsid w:val="00033F0C"/>
    <w:rsid w:val="00034DF4"/>
    <w:rsid w:val="00035D96"/>
    <w:rsid w:val="00036DE7"/>
    <w:rsid w:val="00041F4A"/>
    <w:rsid w:val="00044940"/>
    <w:rsid w:val="000531B2"/>
    <w:rsid w:val="000561A0"/>
    <w:rsid w:val="0006197F"/>
    <w:rsid w:val="00061B5F"/>
    <w:rsid w:val="0006349B"/>
    <w:rsid w:val="00063D28"/>
    <w:rsid w:val="00064B72"/>
    <w:rsid w:val="00064D55"/>
    <w:rsid w:val="00070BED"/>
    <w:rsid w:val="0007493C"/>
    <w:rsid w:val="00076231"/>
    <w:rsid w:val="00077C90"/>
    <w:rsid w:val="00077DB0"/>
    <w:rsid w:val="00093314"/>
    <w:rsid w:val="0009428F"/>
    <w:rsid w:val="000A17D4"/>
    <w:rsid w:val="000A642D"/>
    <w:rsid w:val="000A779B"/>
    <w:rsid w:val="000B289A"/>
    <w:rsid w:val="000B45E5"/>
    <w:rsid w:val="000B475A"/>
    <w:rsid w:val="000C2022"/>
    <w:rsid w:val="000C3A8F"/>
    <w:rsid w:val="000C51FE"/>
    <w:rsid w:val="000C719A"/>
    <w:rsid w:val="000D47C9"/>
    <w:rsid w:val="000D5B05"/>
    <w:rsid w:val="000D71D3"/>
    <w:rsid w:val="000D776A"/>
    <w:rsid w:val="000E0488"/>
    <w:rsid w:val="000E333E"/>
    <w:rsid w:val="000E66CB"/>
    <w:rsid w:val="000F23B8"/>
    <w:rsid w:val="000F2F78"/>
    <w:rsid w:val="000F3C48"/>
    <w:rsid w:val="000F7415"/>
    <w:rsid w:val="00101158"/>
    <w:rsid w:val="001055BB"/>
    <w:rsid w:val="001060C7"/>
    <w:rsid w:val="001104B1"/>
    <w:rsid w:val="001112CD"/>
    <w:rsid w:val="00111BE8"/>
    <w:rsid w:val="001219AF"/>
    <w:rsid w:val="00121F8A"/>
    <w:rsid w:val="0012339C"/>
    <w:rsid w:val="001234CF"/>
    <w:rsid w:val="0013169F"/>
    <w:rsid w:val="00132CAA"/>
    <w:rsid w:val="00133B08"/>
    <w:rsid w:val="001342F3"/>
    <w:rsid w:val="0013556B"/>
    <w:rsid w:val="00136A32"/>
    <w:rsid w:val="00141000"/>
    <w:rsid w:val="0014282B"/>
    <w:rsid w:val="00144111"/>
    <w:rsid w:val="001462FF"/>
    <w:rsid w:val="00150FC6"/>
    <w:rsid w:val="001521F9"/>
    <w:rsid w:val="001540AB"/>
    <w:rsid w:val="001624E5"/>
    <w:rsid w:val="00162EB1"/>
    <w:rsid w:val="0016353D"/>
    <w:rsid w:val="00163F0D"/>
    <w:rsid w:val="00164ED1"/>
    <w:rsid w:val="001656A2"/>
    <w:rsid w:val="0017018E"/>
    <w:rsid w:val="00170807"/>
    <w:rsid w:val="00172FBD"/>
    <w:rsid w:val="00174A6C"/>
    <w:rsid w:val="001800B7"/>
    <w:rsid w:val="00181155"/>
    <w:rsid w:val="00184C40"/>
    <w:rsid w:val="0018567E"/>
    <w:rsid w:val="00194A74"/>
    <w:rsid w:val="001A2E94"/>
    <w:rsid w:val="001A566A"/>
    <w:rsid w:val="001A58E9"/>
    <w:rsid w:val="001A611A"/>
    <w:rsid w:val="001A6178"/>
    <w:rsid w:val="001B13DE"/>
    <w:rsid w:val="001B725F"/>
    <w:rsid w:val="001C066D"/>
    <w:rsid w:val="001C17E0"/>
    <w:rsid w:val="001C4DB1"/>
    <w:rsid w:val="001C5525"/>
    <w:rsid w:val="001C60F5"/>
    <w:rsid w:val="001C7AE0"/>
    <w:rsid w:val="001D4077"/>
    <w:rsid w:val="001D46A9"/>
    <w:rsid w:val="001D4E69"/>
    <w:rsid w:val="001D5717"/>
    <w:rsid w:val="001D5B2C"/>
    <w:rsid w:val="001D6024"/>
    <w:rsid w:val="001D6C77"/>
    <w:rsid w:val="001D7086"/>
    <w:rsid w:val="001E1567"/>
    <w:rsid w:val="001E5500"/>
    <w:rsid w:val="001E7384"/>
    <w:rsid w:val="001E7846"/>
    <w:rsid w:val="001F0AF1"/>
    <w:rsid w:val="001F1314"/>
    <w:rsid w:val="001F6725"/>
    <w:rsid w:val="00201B3E"/>
    <w:rsid w:val="00202C61"/>
    <w:rsid w:val="00203DFA"/>
    <w:rsid w:val="0020559B"/>
    <w:rsid w:val="00210595"/>
    <w:rsid w:val="0021123C"/>
    <w:rsid w:val="00217713"/>
    <w:rsid w:val="0021781F"/>
    <w:rsid w:val="00221922"/>
    <w:rsid w:val="0022207E"/>
    <w:rsid w:val="002233F2"/>
    <w:rsid w:val="00224536"/>
    <w:rsid w:val="00224ACA"/>
    <w:rsid w:val="0022730C"/>
    <w:rsid w:val="0023100D"/>
    <w:rsid w:val="0023332C"/>
    <w:rsid w:val="00233E38"/>
    <w:rsid w:val="00236489"/>
    <w:rsid w:val="00240850"/>
    <w:rsid w:val="00245861"/>
    <w:rsid w:val="002501D1"/>
    <w:rsid w:val="00250D2C"/>
    <w:rsid w:val="00251E42"/>
    <w:rsid w:val="00254B98"/>
    <w:rsid w:val="002568A9"/>
    <w:rsid w:val="00256F9C"/>
    <w:rsid w:val="00262457"/>
    <w:rsid w:val="00262634"/>
    <w:rsid w:val="002649DE"/>
    <w:rsid w:val="002663E1"/>
    <w:rsid w:val="00266828"/>
    <w:rsid w:val="00271714"/>
    <w:rsid w:val="002720DA"/>
    <w:rsid w:val="002726F1"/>
    <w:rsid w:val="0027417B"/>
    <w:rsid w:val="00277218"/>
    <w:rsid w:val="00282FFF"/>
    <w:rsid w:val="00283995"/>
    <w:rsid w:val="002841A3"/>
    <w:rsid w:val="00285B00"/>
    <w:rsid w:val="00286AC0"/>
    <w:rsid w:val="00291990"/>
    <w:rsid w:val="002933DE"/>
    <w:rsid w:val="002947C9"/>
    <w:rsid w:val="002950F8"/>
    <w:rsid w:val="0029738A"/>
    <w:rsid w:val="00297F1B"/>
    <w:rsid w:val="00297FFA"/>
    <w:rsid w:val="002A229F"/>
    <w:rsid w:val="002A7AC5"/>
    <w:rsid w:val="002B057F"/>
    <w:rsid w:val="002B1756"/>
    <w:rsid w:val="002B1ED4"/>
    <w:rsid w:val="002B20C2"/>
    <w:rsid w:val="002B28BE"/>
    <w:rsid w:val="002B3160"/>
    <w:rsid w:val="002B7A56"/>
    <w:rsid w:val="002B7D47"/>
    <w:rsid w:val="002C0C1C"/>
    <w:rsid w:val="002C31D8"/>
    <w:rsid w:val="002C37DB"/>
    <w:rsid w:val="002D0C1F"/>
    <w:rsid w:val="002D19CF"/>
    <w:rsid w:val="002D4057"/>
    <w:rsid w:val="002D6E0B"/>
    <w:rsid w:val="002E127A"/>
    <w:rsid w:val="002E142C"/>
    <w:rsid w:val="002E725A"/>
    <w:rsid w:val="002E795A"/>
    <w:rsid w:val="002F63D0"/>
    <w:rsid w:val="002F7C54"/>
    <w:rsid w:val="0030453D"/>
    <w:rsid w:val="0030732D"/>
    <w:rsid w:val="00307AF4"/>
    <w:rsid w:val="00312AA9"/>
    <w:rsid w:val="00313825"/>
    <w:rsid w:val="0031393D"/>
    <w:rsid w:val="00314617"/>
    <w:rsid w:val="003157B0"/>
    <w:rsid w:val="00316C93"/>
    <w:rsid w:val="003223CB"/>
    <w:rsid w:val="003233F8"/>
    <w:rsid w:val="00323F90"/>
    <w:rsid w:val="00330BC3"/>
    <w:rsid w:val="00331E50"/>
    <w:rsid w:val="00333AD0"/>
    <w:rsid w:val="00333B87"/>
    <w:rsid w:val="00341A3C"/>
    <w:rsid w:val="00341DA8"/>
    <w:rsid w:val="00342945"/>
    <w:rsid w:val="003431E0"/>
    <w:rsid w:val="00343E52"/>
    <w:rsid w:val="00346956"/>
    <w:rsid w:val="00347BF1"/>
    <w:rsid w:val="003505F9"/>
    <w:rsid w:val="00350986"/>
    <w:rsid w:val="003514B0"/>
    <w:rsid w:val="00352839"/>
    <w:rsid w:val="00352980"/>
    <w:rsid w:val="003536EF"/>
    <w:rsid w:val="00353FEE"/>
    <w:rsid w:val="003543AF"/>
    <w:rsid w:val="003566B6"/>
    <w:rsid w:val="003667F3"/>
    <w:rsid w:val="00370C93"/>
    <w:rsid w:val="00371293"/>
    <w:rsid w:val="0037306E"/>
    <w:rsid w:val="003745AA"/>
    <w:rsid w:val="00374E4D"/>
    <w:rsid w:val="003752B7"/>
    <w:rsid w:val="003755F6"/>
    <w:rsid w:val="00375E36"/>
    <w:rsid w:val="00376E98"/>
    <w:rsid w:val="00377359"/>
    <w:rsid w:val="003806DD"/>
    <w:rsid w:val="00382D70"/>
    <w:rsid w:val="0038328D"/>
    <w:rsid w:val="00383713"/>
    <w:rsid w:val="00386933"/>
    <w:rsid w:val="0038738E"/>
    <w:rsid w:val="0039017C"/>
    <w:rsid w:val="00390462"/>
    <w:rsid w:val="00391393"/>
    <w:rsid w:val="00393369"/>
    <w:rsid w:val="003936A6"/>
    <w:rsid w:val="00394442"/>
    <w:rsid w:val="003966C1"/>
    <w:rsid w:val="003975C8"/>
    <w:rsid w:val="003A1455"/>
    <w:rsid w:val="003A1FF7"/>
    <w:rsid w:val="003A2CF9"/>
    <w:rsid w:val="003A2E84"/>
    <w:rsid w:val="003A3735"/>
    <w:rsid w:val="003A37A9"/>
    <w:rsid w:val="003A395B"/>
    <w:rsid w:val="003A53C6"/>
    <w:rsid w:val="003A7F06"/>
    <w:rsid w:val="003B0333"/>
    <w:rsid w:val="003B13C8"/>
    <w:rsid w:val="003C220F"/>
    <w:rsid w:val="003C326D"/>
    <w:rsid w:val="003C5836"/>
    <w:rsid w:val="003C5838"/>
    <w:rsid w:val="003D0519"/>
    <w:rsid w:val="003D0A4F"/>
    <w:rsid w:val="003D0C35"/>
    <w:rsid w:val="003D3318"/>
    <w:rsid w:val="003D3DED"/>
    <w:rsid w:val="003D5E29"/>
    <w:rsid w:val="003E0B9B"/>
    <w:rsid w:val="003F1A6F"/>
    <w:rsid w:val="003F2E17"/>
    <w:rsid w:val="003F6C74"/>
    <w:rsid w:val="003F7DCF"/>
    <w:rsid w:val="004025DB"/>
    <w:rsid w:val="00404547"/>
    <w:rsid w:val="00404880"/>
    <w:rsid w:val="00404FC9"/>
    <w:rsid w:val="00410E06"/>
    <w:rsid w:val="00411D5F"/>
    <w:rsid w:val="00413D49"/>
    <w:rsid w:val="00414B38"/>
    <w:rsid w:val="00414C54"/>
    <w:rsid w:val="0041548D"/>
    <w:rsid w:val="004165BB"/>
    <w:rsid w:val="00417996"/>
    <w:rsid w:val="0042151F"/>
    <w:rsid w:val="0042397E"/>
    <w:rsid w:val="004246F0"/>
    <w:rsid w:val="004266EA"/>
    <w:rsid w:val="00431EA7"/>
    <w:rsid w:val="004346D2"/>
    <w:rsid w:val="004370F4"/>
    <w:rsid w:val="00437790"/>
    <w:rsid w:val="004448A2"/>
    <w:rsid w:val="0044519C"/>
    <w:rsid w:val="00446A1C"/>
    <w:rsid w:val="00446E21"/>
    <w:rsid w:val="00454443"/>
    <w:rsid w:val="00454FDD"/>
    <w:rsid w:val="00455817"/>
    <w:rsid w:val="00461096"/>
    <w:rsid w:val="00461E1A"/>
    <w:rsid w:val="00466B64"/>
    <w:rsid w:val="00466CC4"/>
    <w:rsid w:val="004752A8"/>
    <w:rsid w:val="004759BD"/>
    <w:rsid w:val="00476FD7"/>
    <w:rsid w:val="004770B1"/>
    <w:rsid w:val="004832D8"/>
    <w:rsid w:val="00485ABB"/>
    <w:rsid w:val="00487400"/>
    <w:rsid w:val="0049057D"/>
    <w:rsid w:val="00490A83"/>
    <w:rsid w:val="00491F06"/>
    <w:rsid w:val="00494F1C"/>
    <w:rsid w:val="00497B37"/>
    <w:rsid w:val="004A1578"/>
    <w:rsid w:val="004A171B"/>
    <w:rsid w:val="004A31B6"/>
    <w:rsid w:val="004A56DB"/>
    <w:rsid w:val="004A5BDF"/>
    <w:rsid w:val="004A64EC"/>
    <w:rsid w:val="004A79AA"/>
    <w:rsid w:val="004B2804"/>
    <w:rsid w:val="004B511C"/>
    <w:rsid w:val="004B71E8"/>
    <w:rsid w:val="004C1108"/>
    <w:rsid w:val="004C22C6"/>
    <w:rsid w:val="004C2ABE"/>
    <w:rsid w:val="004C3704"/>
    <w:rsid w:val="004C4CDB"/>
    <w:rsid w:val="004C4E5C"/>
    <w:rsid w:val="004C6CF0"/>
    <w:rsid w:val="004C7EA3"/>
    <w:rsid w:val="004D03B7"/>
    <w:rsid w:val="004D0A0A"/>
    <w:rsid w:val="004D237E"/>
    <w:rsid w:val="004D5A97"/>
    <w:rsid w:val="004E219D"/>
    <w:rsid w:val="004E2F64"/>
    <w:rsid w:val="004E3C0D"/>
    <w:rsid w:val="004F387E"/>
    <w:rsid w:val="00502BE7"/>
    <w:rsid w:val="005057E6"/>
    <w:rsid w:val="00506B6E"/>
    <w:rsid w:val="00507636"/>
    <w:rsid w:val="00511452"/>
    <w:rsid w:val="005120F6"/>
    <w:rsid w:val="00520927"/>
    <w:rsid w:val="0052232B"/>
    <w:rsid w:val="00522456"/>
    <w:rsid w:val="0052332B"/>
    <w:rsid w:val="00526A70"/>
    <w:rsid w:val="00530150"/>
    <w:rsid w:val="00531782"/>
    <w:rsid w:val="005317F4"/>
    <w:rsid w:val="005357DA"/>
    <w:rsid w:val="0054571E"/>
    <w:rsid w:val="00550418"/>
    <w:rsid w:val="00550A22"/>
    <w:rsid w:val="00552C1B"/>
    <w:rsid w:val="00553105"/>
    <w:rsid w:val="0055477A"/>
    <w:rsid w:val="00554D3A"/>
    <w:rsid w:val="005602C4"/>
    <w:rsid w:val="00562EE1"/>
    <w:rsid w:val="0056486C"/>
    <w:rsid w:val="005679A9"/>
    <w:rsid w:val="005679AA"/>
    <w:rsid w:val="005731C1"/>
    <w:rsid w:val="00575E43"/>
    <w:rsid w:val="00580C2E"/>
    <w:rsid w:val="00583632"/>
    <w:rsid w:val="005A2A5A"/>
    <w:rsid w:val="005A3198"/>
    <w:rsid w:val="005A3BB7"/>
    <w:rsid w:val="005A46EA"/>
    <w:rsid w:val="005B1C31"/>
    <w:rsid w:val="005B3532"/>
    <w:rsid w:val="005C1442"/>
    <w:rsid w:val="005C1B43"/>
    <w:rsid w:val="005C797A"/>
    <w:rsid w:val="005D1E76"/>
    <w:rsid w:val="005D68E9"/>
    <w:rsid w:val="005D6C14"/>
    <w:rsid w:val="005E3B42"/>
    <w:rsid w:val="005E4CE5"/>
    <w:rsid w:val="005E54F4"/>
    <w:rsid w:val="005E5838"/>
    <w:rsid w:val="005E69A1"/>
    <w:rsid w:val="005E77F6"/>
    <w:rsid w:val="005F354F"/>
    <w:rsid w:val="00600AED"/>
    <w:rsid w:val="006048E3"/>
    <w:rsid w:val="00607A43"/>
    <w:rsid w:val="00613E04"/>
    <w:rsid w:val="006145F0"/>
    <w:rsid w:val="00615E26"/>
    <w:rsid w:val="00617461"/>
    <w:rsid w:val="00626A0B"/>
    <w:rsid w:val="00627033"/>
    <w:rsid w:val="006278F6"/>
    <w:rsid w:val="006349DB"/>
    <w:rsid w:val="00637EB2"/>
    <w:rsid w:val="006424FD"/>
    <w:rsid w:val="00644A1A"/>
    <w:rsid w:val="00644DBC"/>
    <w:rsid w:val="0064623D"/>
    <w:rsid w:val="00647CD1"/>
    <w:rsid w:val="006504CB"/>
    <w:rsid w:val="00651840"/>
    <w:rsid w:val="00653DA1"/>
    <w:rsid w:val="00654A6D"/>
    <w:rsid w:val="00657CF9"/>
    <w:rsid w:val="00657E51"/>
    <w:rsid w:val="006603AD"/>
    <w:rsid w:val="00662D85"/>
    <w:rsid w:val="0066526D"/>
    <w:rsid w:val="00665C9E"/>
    <w:rsid w:val="00674315"/>
    <w:rsid w:val="00676360"/>
    <w:rsid w:val="0068209C"/>
    <w:rsid w:val="0068405C"/>
    <w:rsid w:val="00685E34"/>
    <w:rsid w:val="00686368"/>
    <w:rsid w:val="00691B3E"/>
    <w:rsid w:val="006931AD"/>
    <w:rsid w:val="00695A53"/>
    <w:rsid w:val="00696BD4"/>
    <w:rsid w:val="006A0679"/>
    <w:rsid w:val="006A3072"/>
    <w:rsid w:val="006A4201"/>
    <w:rsid w:val="006A44BA"/>
    <w:rsid w:val="006A5F6F"/>
    <w:rsid w:val="006A6E5F"/>
    <w:rsid w:val="006A71A3"/>
    <w:rsid w:val="006B012D"/>
    <w:rsid w:val="006B16E6"/>
    <w:rsid w:val="006B3133"/>
    <w:rsid w:val="006B59DC"/>
    <w:rsid w:val="006B6E3B"/>
    <w:rsid w:val="006C20FE"/>
    <w:rsid w:val="006C2B59"/>
    <w:rsid w:val="006C4230"/>
    <w:rsid w:val="006C4C59"/>
    <w:rsid w:val="006D01E8"/>
    <w:rsid w:val="006D2744"/>
    <w:rsid w:val="006D2F73"/>
    <w:rsid w:val="006D3119"/>
    <w:rsid w:val="006D3739"/>
    <w:rsid w:val="006D6B8B"/>
    <w:rsid w:val="006E13CF"/>
    <w:rsid w:val="006E1DE6"/>
    <w:rsid w:val="006E545A"/>
    <w:rsid w:val="006F1D48"/>
    <w:rsid w:val="006F2CAA"/>
    <w:rsid w:val="006F421D"/>
    <w:rsid w:val="006F4D96"/>
    <w:rsid w:val="00701AA7"/>
    <w:rsid w:val="00703BDB"/>
    <w:rsid w:val="00703D03"/>
    <w:rsid w:val="0070567C"/>
    <w:rsid w:val="00706BA7"/>
    <w:rsid w:val="00706D5B"/>
    <w:rsid w:val="007073A5"/>
    <w:rsid w:val="00707C81"/>
    <w:rsid w:val="00710BF2"/>
    <w:rsid w:val="00710CB2"/>
    <w:rsid w:val="00711912"/>
    <w:rsid w:val="0071207F"/>
    <w:rsid w:val="007158B2"/>
    <w:rsid w:val="00717CA1"/>
    <w:rsid w:val="00720337"/>
    <w:rsid w:val="00722655"/>
    <w:rsid w:val="0072420D"/>
    <w:rsid w:val="0072422A"/>
    <w:rsid w:val="00725EBA"/>
    <w:rsid w:val="00730BB1"/>
    <w:rsid w:val="00733151"/>
    <w:rsid w:val="00733611"/>
    <w:rsid w:val="0073601D"/>
    <w:rsid w:val="00736298"/>
    <w:rsid w:val="00737FD9"/>
    <w:rsid w:val="0074041D"/>
    <w:rsid w:val="0074151C"/>
    <w:rsid w:val="00745167"/>
    <w:rsid w:val="00745CB3"/>
    <w:rsid w:val="00746043"/>
    <w:rsid w:val="00753111"/>
    <w:rsid w:val="007533A4"/>
    <w:rsid w:val="00753579"/>
    <w:rsid w:val="0075395D"/>
    <w:rsid w:val="007555E0"/>
    <w:rsid w:val="0075673C"/>
    <w:rsid w:val="00757A77"/>
    <w:rsid w:val="007612C8"/>
    <w:rsid w:val="00763E0B"/>
    <w:rsid w:val="0076422D"/>
    <w:rsid w:val="00767C38"/>
    <w:rsid w:val="007701AD"/>
    <w:rsid w:val="007710A0"/>
    <w:rsid w:val="00771D52"/>
    <w:rsid w:val="00777579"/>
    <w:rsid w:val="007805E6"/>
    <w:rsid w:val="00780924"/>
    <w:rsid w:val="0078135D"/>
    <w:rsid w:val="00781F90"/>
    <w:rsid w:val="0079639D"/>
    <w:rsid w:val="007963B1"/>
    <w:rsid w:val="007A0047"/>
    <w:rsid w:val="007A0A2B"/>
    <w:rsid w:val="007A3E10"/>
    <w:rsid w:val="007A54D1"/>
    <w:rsid w:val="007A6DE3"/>
    <w:rsid w:val="007B0E25"/>
    <w:rsid w:val="007B71A5"/>
    <w:rsid w:val="007C06BC"/>
    <w:rsid w:val="007C40F2"/>
    <w:rsid w:val="007C4BF8"/>
    <w:rsid w:val="007C5339"/>
    <w:rsid w:val="007C5B80"/>
    <w:rsid w:val="007D04F6"/>
    <w:rsid w:val="007D1331"/>
    <w:rsid w:val="007D2EC2"/>
    <w:rsid w:val="007D5710"/>
    <w:rsid w:val="007D58BB"/>
    <w:rsid w:val="007E06AA"/>
    <w:rsid w:val="007E090E"/>
    <w:rsid w:val="007E1B5A"/>
    <w:rsid w:val="007E37E1"/>
    <w:rsid w:val="007E7137"/>
    <w:rsid w:val="007E737D"/>
    <w:rsid w:val="007F0508"/>
    <w:rsid w:val="007F0B44"/>
    <w:rsid w:val="007F52BE"/>
    <w:rsid w:val="00801A85"/>
    <w:rsid w:val="008030E6"/>
    <w:rsid w:val="00805486"/>
    <w:rsid w:val="008118D1"/>
    <w:rsid w:val="00813153"/>
    <w:rsid w:val="008161C1"/>
    <w:rsid w:val="00821CD0"/>
    <w:rsid w:val="008233EB"/>
    <w:rsid w:val="008253EE"/>
    <w:rsid w:val="00826B70"/>
    <w:rsid w:val="0083684F"/>
    <w:rsid w:val="00840E42"/>
    <w:rsid w:val="0084289C"/>
    <w:rsid w:val="00842AC0"/>
    <w:rsid w:val="00843385"/>
    <w:rsid w:val="00846AA4"/>
    <w:rsid w:val="008507D1"/>
    <w:rsid w:val="008510C0"/>
    <w:rsid w:val="00852ED9"/>
    <w:rsid w:val="00855CC1"/>
    <w:rsid w:val="008568E3"/>
    <w:rsid w:val="008631CE"/>
    <w:rsid w:val="0086699B"/>
    <w:rsid w:val="008717D5"/>
    <w:rsid w:val="00872A06"/>
    <w:rsid w:val="00874F88"/>
    <w:rsid w:val="00895058"/>
    <w:rsid w:val="008967E2"/>
    <w:rsid w:val="0089758A"/>
    <w:rsid w:val="008A2C55"/>
    <w:rsid w:val="008A4537"/>
    <w:rsid w:val="008A501A"/>
    <w:rsid w:val="008A7D02"/>
    <w:rsid w:val="008B1C92"/>
    <w:rsid w:val="008B42E3"/>
    <w:rsid w:val="008B546E"/>
    <w:rsid w:val="008C1455"/>
    <w:rsid w:val="008C27DA"/>
    <w:rsid w:val="008C2F81"/>
    <w:rsid w:val="008C3C49"/>
    <w:rsid w:val="008C3D3B"/>
    <w:rsid w:val="008C7C61"/>
    <w:rsid w:val="008D2672"/>
    <w:rsid w:val="008D2E23"/>
    <w:rsid w:val="008D5E02"/>
    <w:rsid w:val="008D6861"/>
    <w:rsid w:val="008D6C48"/>
    <w:rsid w:val="008E1266"/>
    <w:rsid w:val="008E1C11"/>
    <w:rsid w:val="008E4DC7"/>
    <w:rsid w:val="008E6471"/>
    <w:rsid w:val="008F4F1A"/>
    <w:rsid w:val="008F6364"/>
    <w:rsid w:val="008F7A5B"/>
    <w:rsid w:val="008F7AA4"/>
    <w:rsid w:val="009013D8"/>
    <w:rsid w:val="00902BAF"/>
    <w:rsid w:val="00905EC9"/>
    <w:rsid w:val="009078C1"/>
    <w:rsid w:val="00910166"/>
    <w:rsid w:val="0091269B"/>
    <w:rsid w:val="00912C18"/>
    <w:rsid w:val="009145B8"/>
    <w:rsid w:val="0091709B"/>
    <w:rsid w:val="00922DF3"/>
    <w:rsid w:val="009236C5"/>
    <w:rsid w:val="00923A78"/>
    <w:rsid w:val="0092448E"/>
    <w:rsid w:val="00927EFD"/>
    <w:rsid w:val="00930E4A"/>
    <w:rsid w:val="00931EBC"/>
    <w:rsid w:val="00932253"/>
    <w:rsid w:val="009331F6"/>
    <w:rsid w:val="0093684D"/>
    <w:rsid w:val="009374E5"/>
    <w:rsid w:val="009413A4"/>
    <w:rsid w:val="00943BA4"/>
    <w:rsid w:val="009448A3"/>
    <w:rsid w:val="0095030B"/>
    <w:rsid w:val="00950615"/>
    <w:rsid w:val="009506DE"/>
    <w:rsid w:val="009513A0"/>
    <w:rsid w:val="00952251"/>
    <w:rsid w:val="00952CD6"/>
    <w:rsid w:val="0095475D"/>
    <w:rsid w:val="00954BCC"/>
    <w:rsid w:val="0096151E"/>
    <w:rsid w:val="009628DB"/>
    <w:rsid w:val="00971A7B"/>
    <w:rsid w:val="00974C2F"/>
    <w:rsid w:val="00976EC6"/>
    <w:rsid w:val="00977738"/>
    <w:rsid w:val="009833B1"/>
    <w:rsid w:val="00985337"/>
    <w:rsid w:val="00985E4A"/>
    <w:rsid w:val="00986F4F"/>
    <w:rsid w:val="0098752D"/>
    <w:rsid w:val="00992FF0"/>
    <w:rsid w:val="00993A1C"/>
    <w:rsid w:val="009970C7"/>
    <w:rsid w:val="009A1919"/>
    <w:rsid w:val="009A1A95"/>
    <w:rsid w:val="009A5064"/>
    <w:rsid w:val="009A6A4D"/>
    <w:rsid w:val="009B6DC4"/>
    <w:rsid w:val="009B751B"/>
    <w:rsid w:val="009C228E"/>
    <w:rsid w:val="009C41F5"/>
    <w:rsid w:val="009D30EC"/>
    <w:rsid w:val="009D33BF"/>
    <w:rsid w:val="009D3564"/>
    <w:rsid w:val="009E2B39"/>
    <w:rsid w:val="009E3A8F"/>
    <w:rsid w:val="009E7BB4"/>
    <w:rsid w:val="009E7C1F"/>
    <w:rsid w:val="009F2A8E"/>
    <w:rsid w:val="009F30AD"/>
    <w:rsid w:val="009F3638"/>
    <w:rsid w:val="009F3FB1"/>
    <w:rsid w:val="009F4667"/>
    <w:rsid w:val="009F4B02"/>
    <w:rsid w:val="009F65F9"/>
    <w:rsid w:val="00A00A85"/>
    <w:rsid w:val="00A0159C"/>
    <w:rsid w:val="00A0173A"/>
    <w:rsid w:val="00A0619E"/>
    <w:rsid w:val="00A07CC9"/>
    <w:rsid w:val="00A14416"/>
    <w:rsid w:val="00A1623B"/>
    <w:rsid w:val="00A165A3"/>
    <w:rsid w:val="00A16F47"/>
    <w:rsid w:val="00A20103"/>
    <w:rsid w:val="00A20166"/>
    <w:rsid w:val="00A25A59"/>
    <w:rsid w:val="00A274C0"/>
    <w:rsid w:val="00A32864"/>
    <w:rsid w:val="00A36B18"/>
    <w:rsid w:val="00A376A5"/>
    <w:rsid w:val="00A405AC"/>
    <w:rsid w:val="00A40637"/>
    <w:rsid w:val="00A419B0"/>
    <w:rsid w:val="00A4203D"/>
    <w:rsid w:val="00A458C5"/>
    <w:rsid w:val="00A470BD"/>
    <w:rsid w:val="00A5068F"/>
    <w:rsid w:val="00A512D6"/>
    <w:rsid w:val="00A53288"/>
    <w:rsid w:val="00A544DD"/>
    <w:rsid w:val="00A566E3"/>
    <w:rsid w:val="00A57C57"/>
    <w:rsid w:val="00A60267"/>
    <w:rsid w:val="00A60ECB"/>
    <w:rsid w:val="00A610FE"/>
    <w:rsid w:val="00A630B2"/>
    <w:rsid w:val="00A644AD"/>
    <w:rsid w:val="00A70E90"/>
    <w:rsid w:val="00A73308"/>
    <w:rsid w:val="00A73605"/>
    <w:rsid w:val="00A74A3A"/>
    <w:rsid w:val="00A83FF1"/>
    <w:rsid w:val="00A8486E"/>
    <w:rsid w:val="00A86B17"/>
    <w:rsid w:val="00A90A74"/>
    <w:rsid w:val="00A9145A"/>
    <w:rsid w:val="00A97F0A"/>
    <w:rsid w:val="00AA7739"/>
    <w:rsid w:val="00AA7814"/>
    <w:rsid w:val="00AB04C9"/>
    <w:rsid w:val="00AB137F"/>
    <w:rsid w:val="00AB2A16"/>
    <w:rsid w:val="00AB2C07"/>
    <w:rsid w:val="00AC1F09"/>
    <w:rsid w:val="00AC2E49"/>
    <w:rsid w:val="00AC6A88"/>
    <w:rsid w:val="00AD04B3"/>
    <w:rsid w:val="00AD0E3D"/>
    <w:rsid w:val="00AD4B4E"/>
    <w:rsid w:val="00AD4C3B"/>
    <w:rsid w:val="00AD54F3"/>
    <w:rsid w:val="00AD60D6"/>
    <w:rsid w:val="00AD68BE"/>
    <w:rsid w:val="00AD7B0A"/>
    <w:rsid w:val="00AE10E1"/>
    <w:rsid w:val="00AE1778"/>
    <w:rsid w:val="00AE255C"/>
    <w:rsid w:val="00AE6A82"/>
    <w:rsid w:val="00AF1731"/>
    <w:rsid w:val="00AF36A6"/>
    <w:rsid w:val="00AF4B2A"/>
    <w:rsid w:val="00AF5748"/>
    <w:rsid w:val="00B00EB3"/>
    <w:rsid w:val="00B03160"/>
    <w:rsid w:val="00B03199"/>
    <w:rsid w:val="00B03E44"/>
    <w:rsid w:val="00B06E64"/>
    <w:rsid w:val="00B10568"/>
    <w:rsid w:val="00B11982"/>
    <w:rsid w:val="00B11A42"/>
    <w:rsid w:val="00B13794"/>
    <w:rsid w:val="00B271F5"/>
    <w:rsid w:val="00B27A5D"/>
    <w:rsid w:val="00B33A06"/>
    <w:rsid w:val="00B33D27"/>
    <w:rsid w:val="00B34396"/>
    <w:rsid w:val="00B34BCC"/>
    <w:rsid w:val="00B34D85"/>
    <w:rsid w:val="00B35D00"/>
    <w:rsid w:val="00B41181"/>
    <w:rsid w:val="00B4413B"/>
    <w:rsid w:val="00B450EA"/>
    <w:rsid w:val="00B460B1"/>
    <w:rsid w:val="00B50619"/>
    <w:rsid w:val="00B50F7C"/>
    <w:rsid w:val="00B52AD6"/>
    <w:rsid w:val="00B52E9C"/>
    <w:rsid w:val="00B5323F"/>
    <w:rsid w:val="00B53BBA"/>
    <w:rsid w:val="00B54C15"/>
    <w:rsid w:val="00B56033"/>
    <w:rsid w:val="00B5768D"/>
    <w:rsid w:val="00B628A3"/>
    <w:rsid w:val="00B63922"/>
    <w:rsid w:val="00B7190F"/>
    <w:rsid w:val="00B74234"/>
    <w:rsid w:val="00B76A89"/>
    <w:rsid w:val="00B76B0A"/>
    <w:rsid w:val="00B76BC3"/>
    <w:rsid w:val="00B8118F"/>
    <w:rsid w:val="00B860D3"/>
    <w:rsid w:val="00B86C10"/>
    <w:rsid w:val="00B87511"/>
    <w:rsid w:val="00B9033F"/>
    <w:rsid w:val="00B926B9"/>
    <w:rsid w:val="00B929D2"/>
    <w:rsid w:val="00BA0830"/>
    <w:rsid w:val="00BA1942"/>
    <w:rsid w:val="00BA48FD"/>
    <w:rsid w:val="00BB5441"/>
    <w:rsid w:val="00BB79BA"/>
    <w:rsid w:val="00BC2F17"/>
    <w:rsid w:val="00BD07E2"/>
    <w:rsid w:val="00BD66E1"/>
    <w:rsid w:val="00BE1C64"/>
    <w:rsid w:val="00BE28B8"/>
    <w:rsid w:val="00BE3672"/>
    <w:rsid w:val="00BF0777"/>
    <w:rsid w:val="00BF313C"/>
    <w:rsid w:val="00BF36C0"/>
    <w:rsid w:val="00BF39D8"/>
    <w:rsid w:val="00BF4535"/>
    <w:rsid w:val="00BF50E2"/>
    <w:rsid w:val="00C007B0"/>
    <w:rsid w:val="00C06795"/>
    <w:rsid w:val="00C07953"/>
    <w:rsid w:val="00C07D24"/>
    <w:rsid w:val="00C10B22"/>
    <w:rsid w:val="00C10E6E"/>
    <w:rsid w:val="00C11DFA"/>
    <w:rsid w:val="00C13093"/>
    <w:rsid w:val="00C1614B"/>
    <w:rsid w:val="00C16743"/>
    <w:rsid w:val="00C25D6C"/>
    <w:rsid w:val="00C319F6"/>
    <w:rsid w:val="00C337CF"/>
    <w:rsid w:val="00C35DE3"/>
    <w:rsid w:val="00C37840"/>
    <w:rsid w:val="00C44C4C"/>
    <w:rsid w:val="00C45527"/>
    <w:rsid w:val="00C51338"/>
    <w:rsid w:val="00C52901"/>
    <w:rsid w:val="00C5409D"/>
    <w:rsid w:val="00C54B98"/>
    <w:rsid w:val="00C55EEC"/>
    <w:rsid w:val="00C56A8A"/>
    <w:rsid w:val="00C627B2"/>
    <w:rsid w:val="00C64520"/>
    <w:rsid w:val="00C6492B"/>
    <w:rsid w:val="00C65FC3"/>
    <w:rsid w:val="00C74222"/>
    <w:rsid w:val="00C83FA6"/>
    <w:rsid w:val="00C90CFD"/>
    <w:rsid w:val="00C95992"/>
    <w:rsid w:val="00C95BD0"/>
    <w:rsid w:val="00C9610A"/>
    <w:rsid w:val="00C96E95"/>
    <w:rsid w:val="00C971F8"/>
    <w:rsid w:val="00C97EDD"/>
    <w:rsid w:val="00CA1684"/>
    <w:rsid w:val="00CA1FE2"/>
    <w:rsid w:val="00CA7F34"/>
    <w:rsid w:val="00CB26C5"/>
    <w:rsid w:val="00CB278B"/>
    <w:rsid w:val="00CB2C84"/>
    <w:rsid w:val="00CB2D3C"/>
    <w:rsid w:val="00CB367B"/>
    <w:rsid w:val="00CB3C8C"/>
    <w:rsid w:val="00CB496F"/>
    <w:rsid w:val="00CB4D99"/>
    <w:rsid w:val="00CB58F7"/>
    <w:rsid w:val="00CB5D8E"/>
    <w:rsid w:val="00CC1DE2"/>
    <w:rsid w:val="00CC289F"/>
    <w:rsid w:val="00CC3795"/>
    <w:rsid w:val="00CC7918"/>
    <w:rsid w:val="00CD2056"/>
    <w:rsid w:val="00CD73E4"/>
    <w:rsid w:val="00CE183D"/>
    <w:rsid w:val="00CE589A"/>
    <w:rsid w:val="00CF29DC"/>
    <w:rsid w:val="00CF3FC6"/>
    <w:rsid w:val="00CF431D"/>
    <w:rsid w:val="00CF63B0"/>
    <w:rsid w:val="00D009CE"/>
    <w:rsid w:val="00D009F8"/>
    <w:rsid w:val="00D00C7B"/>
    <w:rsid w:val="00D00CFA"/>
    <w:rsid w:val="00D0229C"/>
    <w:rsid w:val="00D05F0C"/>
    <w:rsid w:val="00D15802"/>
    <w:rsid w:val="00D16D58"/>
    <w:rsid w:val="00D219EF"/>
    <w:rsid w:val="00D22626"/>
    <w:rsid w:val="00D22B31"/>
    <w:rsid w:val="00D23157"/>
    <w:rsid w:val="00D23905"/>
    <w:rsid w:val="00D23EB7"/>
    <w:rsid w:val="00D26BB4"/>
    <w:rsid w:val="00D30561"/>
    <w:rsid w:val="00D35569"/>
    <w:rsid w:val="00D37AA7"/>
    <w:rsid w:val="00D408E6"/>
    <w:rsid w:val="00D41165"/>
    <w:rsid w:val="00D41968"/>
    <w:rsid w:val="00D4437F"/>
    <w:rsid w:val="00D45237"/>
    <w:rsid w:val="00D600A3"/>
    <w:rsid w:val="00D62D9F"/>
    <w:rsid w:val="00D72273"/>
    <w:rsid w:val="00D72409"/>
    <w:rsid w:val="00D77BA0"/>
    <w:rsid w:val="00D85D62"/>
    <w:rsid w:val="00D87961"/>
    <w:rsid w:val="00D9143B"/>
    <w:rsid w:val="00D97786"/>
    <w:rsid w:val="00DA1670"/>
    <w:rsid w:val="00DA5F57"/>
    <w:rsid w:val="00DA61C9"/>
    <w:rsid w:val="00DB3C96"/>
    <w:rsid w:val="00DB5AD9"/>
    <w:rsid w:val="00DC027D"/>
    <w:rsid w:val="00DC02DD"/>
    <w:rsid w:val="00DC2CA2"/>
    <w:rsid w:val="00DC58A5"/>
    <w:rsid w:val="00DD0C53"/>
    <w:rsid w:val="00DE022F"/>
    <w:rsid w:val="00DE1DAB"/>
    <w:rsid w:val="00DE23AB"/>
    <w:rsid w:val="00DE42CF"/>
    <w:rsid w:val="00DE7903"/>
    <w:rsid w:val="00DE7D39"/>
    <w:rsid w:val="00DF1AA5"/>
    <w:rsid w:val="00DF1D17"/>
    <w:rsid w:val="00DF201A"/>
    <w:rsid w:val="00DF5E4B"/>
    <w:rsid w:val="00E03CA8"/>
    <w:rsid w:val="00E043A2"/>
    <w:rsid w:val="00E06B56"/>
    <w:rsid w:val="00E104F6"/>
    <w:rsid w:val="00E108C7"/>
    <w:rsid w:val="00E10E01"/>
    <w:rsid w:val="00E16C3A"/>
    <w:rsid w:val="00E20039"/>
    <w:rsid w:val="00E22747"/>
    <w:rsid w:val="00E26161"/>
    <w:rsid w:val="00E276E9"/>
    <w:rsid w:val="00E3060C"/>
    <w:rsid w:val="00E31B06"/>
    <w:rsid w:val="00E34536"/>
    <w:rsid w:val="00E36215"/>
    <w:rsid w:val="00E368FE"/>
    <w:rsid w:val="00E47A94"/>
    <w:rsid w:val="00E509B5"/>
    <w:rsid w:val="00E51354"/>
    <w:rsid w:val="00E57899"/>
    <w:rsid w:val="00E63F54"/>
    <w:rsid w:val="00E66302"/>
    <w:rsid w:val="00E7598D"/>
    <w:rsid w:val="00E7641A"/>
    <w:rsid w:val="00E77099"/>
    <w:rsid w:val="00E80304"/>
    <w:rsid w:val="00E803A2"/>
    <w:rsid w:val="00E82E38"/>
    <w:rsid w:val="00E86F38"/>
    <w:rsid w:val="00E87FE9"/>
    <w:rsid w:val="00E944C2"/>
    <w:rsid w:val="00E971F4"/>
    <w:rsid w:val="00EA075C"/>
    <w:rsid w:val="00EA22BF"/>
    <w:rsid w:val="00EA2BA1"/>
    <w:rsid w:val="00EA2F19"/>
    <w:rsid w:val="00EA37D2"/>
    <w:rsid w:val="00EA39B1"/>
    <w:rsid w:val="00EA4590"/>
    <w:rsid w:val="00EA6F19"/>
    <w:rsid w:val="00EB2141"/>
    <w:rsid w:val="00EB27C6"/>
    <w:rsid w:val="00EB3275"/>
    <w:rsid w:val="00EB532B"/>
    <w:rsid w:val="00EB6618"/>
    <w:rsid w:val="00EB6B0A"/>
    <w:rsid w:val="00EC5E1A"/>
    <w:rsid w:val="00ED1421"/>
    <w:rsid w:val="00ED192D"/>
    <w:rsid w:val="00ED2FEB"/>
    <w:rsid w:val="00ED5228"/>
    <w:rsid w:val="00ED6588"/>
    <w:rsid w:val="00ED709B"/>
    <w:rsid w:val="00ED74C7"/>
    <w:rsid w:val="00ED7C29"/>
    <w:rsid w:val="00EF0164"/>
    <w:rsid w:val="00EF0AED"/>
    <w:rsid w:val="00EF340D"/>
    <w:rsid w:val="00F02665"/>
    <w:rsid w:val="00F03AA6"/>
    <w:rsid w:val="00F05055"/>
    <w:rsid w:val="00F057A4"/>
    <w:rsid w:val="00F05FE9"/>
    <w:rsid w:val="00F11D17"/>
    <w:rsid w:val="00F218E0"/>
    <w:rsid w:val="00F2453A"/>
    <w:rsid w:val="00F24E62"/>
    <w:rsid w:val="00F26D03"/>
    <w:rsid w:val="00F32AE5"/>
    <w:rsid w:val="00F341E4"/>
    <w:rsid w:val="00F34993"/>
    <w:rsid w:val="00F40D4A"/>
    <w:rsid w:val="00F41890"/>
    <w:rsid w:val="00F4233A"/>
    <w:rsid w:val="00F533B1"/>
    <w:rsid w:val="00F53C48"/>
    <w:rsid w:val="00F5580C"/>
    <w:rsid w:val="00F56615"/>
    <w:rsid w:val="00F56D5B"/>
    <w:rsid w:val="00F60918"/>
    <w:rsid w:val="00F61862"/>
    <w:rsid w:val="00F61EC9"/>
    <w:rsid w:val="00F629A8"/>
    <w:rsid w:val="00F62A7D"/>
    <w:rsid w:val="00F64E9F"/>
    <w:rsid w:val="00F73BFB"/>
    <w:rsid w:val="00F7502A"/>
    <w:rsid w:val="00F75AD8"/>
    <w:rsid w:val="00F76C91"/>
    <w:rsid w:val="00F82365"/>
    <w:rsid w:val="00F82C4A"/>
    <w:rsid w:val="00F90545"/>
    <w:rsid w:val="00F9165B"/>
    <w:rsid w:val="00F93417"/>
    <w:rsid w:val="00F93936"/>
    <w:rsid w:val="00F93A91"/>
    <w:rsid w:val="00F96394"/>
    <w:rsid w:val="00FA0B4A"/>
    <w:rsid w:val="00FA4C04"/>
    <w:rsid w:val="00FA63AF"/>
    <w:rsid w:val="00FA6AC0"/>
    <w:rsid w:val="00FA6BAC"/>
    <w:rsid w:val="00FA7BAE"/>
    <w:rsid w:val="00FB06D0"/>
    <w:rsid w:val="00FB22C0"/>
    <w:rsid w:val="00FB6E7C"/>
    <w:rsid w:val="00FC30F3"/>
    <w:rsid w:val="00FC4AE3"/>
    <w:rsid w:val="00FC4B6B"/>
    <w:rsid w:val="00FC4C93"/>
    <w:rsid w:val="00FC6E13"/>
    <w:rsid w:val="00FD2217"/>
    <w:rsid w:val="00FD6652"/>
    <w:rsid w:val="00FD68BB"/>
    <w:rsid w:val="00FD7657"/>
    <w:rsid w:val="00FD77B7"/>
    <w:rsid w:val="00FE05B9"/>
    <w:rsid w:val="00FE0942"/>
    <w:rsid w:val="00FE09BE"/>
    <w:rsid w:val="00FE1232"/>
    <w:rsid w:val="00FE5288"/>
    <w:rsid w:val="00FE5361"/>
    <w:rsid w:val="00FF22DA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9608C"/>
  <w15:docId w15:val="{79FE1031-2C74-4B80-93C8-CC38EE74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34"/>
    <w:pPr>
      <w:spacing w:line="360" w:lineRule="auto"/>
      <w:ind w:firstLine="709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85E34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685E34"/>
    <w:rPr>
      <w:snapToGrid w:val="0"/>
      <w:sz w:val="28"/>
    </w:rPr>
  </w:style>
  <w:style w:type="paragraph" w:styleId="a3">
    <w:name w:val="Body Text"/>
    <w:basedOn w:val="a"/>
    <w:link w:val="a4"/>
    <w:rsid w:val="00685E34"/>
  </w:style>
  <w:style w:type="character" w:customStyle="1" w:styleId="a4">
    <w:name w:val="Основной текст Знак"/>
    <w:basedOn w:val="a0"/>
    <w:link w:val="a3"/>
    <w:rsid w:val="00685E34"/>
    <w:rPr>
      <w:sz w:val="28"/>
    </w:rPr>
  </w:style>
  <w:style w:type="paragraph" w:customStyle="1" w:styleId="ConsPlusTitle">
    <w:name w:val="ConsPlusTitle"/>
    <w:uiPriority w:val="99"/>
    <w:rsid w:val="00685E34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85E34"/>
    <w:pPr>
      <w:ind w:left="720"/>
      <w:contextualSpacing/>
    </w:pPr>
  </w:style>
  <w:style w:type="paragraph" w:customStyle="1" w:styleId="Default">
    <w:name w:val="Default"/>
    <w:rsid w:val="00685E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rsid w:val="006349D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6349DB"/>
    <w:rPr>
      <w:sz w:val="28"/>
    </w:rPr>
  </w:style>
  <w:style w:type="paragraph" w:styleId="a8">
    <w:name w:val="footer"/>
    <w:basedOn w:val="a"/>
    <w:link w:val="a9"/>
    <w:uiPriority w:val="99"/>
    <w:rsid w:val="006349D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9DB"/>
    <w:rPr>
      <w:sz w:val="28"/>
    </w:rPr>
  </w:style>
  <w:style w:type="paragraph" w:styleId="aa">
    <w:name w:val="Balloon Text"/>
    <w:basedOn w:val="a"/>
    <w:link w:val="ab"/>
    <w:rsid w:val="002112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1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ochneva</dc:creator>
  <cp:lastModifiedBy>petryaeva</cp:lastModifiedBy>
  <cp:revision>3</cp:revision>
  <cp:lastPrinted>2023-05-03T06:29:00Z</cp:lastPrinted>
  <dcterms:created xsi:type="dcterms:W3CDTF">2026-03-23T10:11:00Z</dcterms:created>
  <dcterms:modified xsi:type="dcterms:W3CDTF">2026-03-24T06:30:00Z</dcterms:modified>
</cp:coreProperties>
</file>