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579" w:rsidRPr="00E81C94" w:rsidRDefault="00EF1C5A">
      <w:pPr>
        <w:autoSpaceDE w:val="0"/>
        <w:autoSpaceDN w:val="0"/>
        <w:adjustRightInd w:val="0"/>
        <w:spacing w:after="0" w:line="240" w:lineRule="auto"/>
        <w:ind w:right="140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E53579" w:rsidRPr="00E81C94" w:rsidRDefault="00EF1C5A">
      <w:pPr>
        <w:autoSpaceDE w:val="0"/>
        <w:autoSpaceDN w:val="0"/>
        <w:adjustRightInd w:val="0"/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9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E53579" w:rsidRPr="00E81C94" w:rsidRDefault="00EF1C5A">
      <w:pPr>
        <w:autoSpaceDE w:val="0"/>
        <w:autoSpaceDN w:val="0"/>
        <w:adjustRightInd w:val="0"/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94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Тутаевского муниципального округа</w:t>
      </w:r>
    </w:p>
    <w:p w:rsidR="00E53579" w:rsidRPr="00E81C94" w:rsidRDefault="00EF1C5A">
      <w:pPr>
        <w:autoSpaceDE w:val="0"/>
        <w:autoSpaceDN w:val="0"/>
        <w:adjustRightInd w:val="0"/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1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81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27.10.2026 </w:t>
      </w:r>
      <w:r w:rsidRPr="00E81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E81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1032-п</w:t>
      </w:r>
    </w:p>
    <w:p w:rsidR="00E53579" w:rsidRDefault="00E53579">
      <w:pPr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ПАСПОРТ МУНИЦИПАЛЬНОЙ ПРОГРАММЫ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ТУТАЕВСКОГО МУНИЦИПАЛЬНОГО ОКРУГА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c"/>
        <w:tblW w:w="8613" w:type="dxa"/>
        <w:tblLayout w:type="fixed"/>
        <w:tblLook w:val="04A0" w:firstRow="1" w:lastRow="0" w:firstColumn="1" w:lastColumn="0" w:noHBand="0" w:noVBand="1"/>
      </w:tblPr>
      <w:tblGrid>
        <w:gridCol w:w="7054"/>
        <w:gridCol w:w="1559"/>
      </w:tblGrid>
      <w:tr w:rsidR="00E53579">
        <w:tc>
          <w:tcPr>
            <w:tcW w:w="8613" w:type="dxa"/>
            <w:gridSpan w:val="2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</w:t>
            </w:r>
          </w:p>
        </w:tc>
      </w:tr>
      <w:tr w:rsidR="00E53579">
        <w:tc>
          <w:tcPr>
            <w:tcW w:w="7054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ТУТАЕВСКОГО</w:t>
            </w:r>
            <w:r w:rsidRPr="00E81C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А</w:t>
            </w:r>
          </w:p>
        </w:tc>
        <w:tc>
          <w:tcPr>
            <w:tcW w:w="1559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53579" w:rsidRDefault="00E535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Управление и распоряжение муниципальной собственностью и земельными ресурсами Тутаевского муниципального округа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9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913"/>
        <w:gridCol w:w="572"/>
        <w:gridCol w:w="381"/>
        <w:gridCol w:w="963"/>
        <w:gridCol w:w="1916"/>
        <w:gridCol w:w="1914"/>
      </w:tblGrid>
      <w:tr w:rsidR="00E53579">
        <w:trPr>
          <w:jc w:val="center"/>
        </w:trPr>
        <w:tc>
          <w:tcPr>
            <w:tcW w:w="4411" w:type="dxa"/>
            <w:gridSpan w:val="3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Сведения об утверждении программы</w:t>
            </w:r>
          </w:p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(заполняется при внесении изменений)</w:t>
            </w:r>
          </w:p>
        </w:tc>
        <w:tc>
          <w:tcPr>
            <w:tcW w:w="5174" w:type="dxa"/>
            <w:gridSpan w:val="4"/>
          </w:tcPr>
          <w:p w:rsidR="00E53579" w:rsidRPr="00EF1C5A" w:rsidRDefault="00EF1C5A">
            <w:pPr>
              <w:tabs>
                <w:tab w:val="left" w:pos="1204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Тутаевского муниципального округа от 23.03.2026 № 272-п</w:t>
            </w:r>
          </w:p>
        </w:tc>
      </w:tr>
      <w:tr w:rsidR="00E53579">
        <w:trPr>
          <w:jc w:val="center"/>
        </w:trPr>
        <w:tc>
          <w:tcPr>
            <w:tcW w:w="4411" w:type="dxa"/>
            <w:gridSpan w:val="3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Реестровый номер программы</w:t>
            </w:r>
          </w:p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(заполняется при внесении изменений)</w:t>
            </w:r>
          </w:p>
        </w:tc>
        <w:tc>
          <w:tcPr>
            <w:tcW w:w="5174" w:type="dxa"/>
            <w:gridSpan w:val="4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37339011027601271323191</w:t>
            </w:r>
          </w:p>
        </w:tc>
      </w:tr>
      <w:tr w:rsidR="00E53579">
        <w:trPr>
          <w:jc w:val="center"/>
        </w:trPr>
        <w:tc>
          <w:tcPr>
            <w:tcW w:w="4411" w:type="dxa"/>
            <w:gridSpan w:val="3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5174" w:type="dxa"/>
            <w:gridSpan w:val="4"/>
          </w:tcPr>
          <w:p w:rsidR="00E53579" w:rsidRDefault="00EF1C5A">
            <w:pPr>
              <w:tabs>
                <w:tab w:val="left" w:pos="1204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Мозговой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Николаевич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Заместитель Главы Администрации ТМО по развитию инфраструктуры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(48533)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2-04-61</w:t>
            </w:r>
          </w:p>
        </w:tc>
      </w:tr>
      <w:tr w:rsidR="00E53579">
        <w:trPr>
          <w:jc w:val="center"/>
        </w:trPr>
        <w:tc>
          <w:tcPr>
            <w:tcW w:w="4411" w:type="dxa"/>
            <w:gridSpan w:val="3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174" w:type="dxa"/>
            <w:gridSpan w:val="4"/>
          </w:tcPr>
          <w:p w:rsidR="00E53579" w:rsidRPr="00EF1C5A" w:rsidRDefault="00EF1C5A">
            <w:pPr>
              <w:tabs>
                <w:tab w:val="left" w:pos="1204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муниципального имущества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земельных отношений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Тутаевского муниципального округа; Петрова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Евгеньевна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муниципального имущества и земельных отношений Администрации ТМО,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(48533) 7-01-43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2-00-55</w:t>
            </w:r>
          </w:p>
        </w:tc>
      </w:tr>
      <w:tr w:rsidR="00E53579">
        <w:trPr>
          <w:jc w:val="center"/>
        </w:trPr>
        <w:tc>
          <w:tcPr>
            <w:tcW w:w="4411" w:type="dxa"/>
            <w:gridSpan w:val="3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Исполнитель муниципальной программы</w:t>
            </w:r>
          </w:p>
        </w:tc>
        <w:tc>
          <w:tcPr>
            <w:tcW w:w="5174" w:type="dxa"/>
            <w:gridSpan w:val="4"/>
          </w:tcPr>
          <w:p w:rsidR="00E53579" w:rsidRDefault="00EF1C5A">
            <w:pPr>
              <w:tabs>
                <w:tab w:val="left" w:pos="1204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муниципального имущества и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жилищной политики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управления муниципального имущества и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земельных отношений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АТМО, Соколова Марина Евгеньевна, 8(48533)7-01-43;</w:t>
            </w:r>
          </w:p>
          <w:p w:rsidR="00E53579" w:rsidRPr="00EF1C5A" w:rsidRDefault="00EF1C5A">
            <w:pPr>
              <w:tabs>
                <w:tab w:val="left" w:pos="1204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учета и аренды земель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муниципального имущества и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земельных отношений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АТМО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Далова</w:t>
            </w:r>
            <w:proofErr w:type="spellEnd"/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Сергеевна, 8(48533)2-00-55.</w:t>
            </w:r>
          </w:p>
        </w:tc>
      </w:tr>
      <w:tr w:rsidR="00E53579">
        <w:trPr>
          <w:jc w:val="center"/>
        </w:trPr>
        <w:tc>
          <w:tcPr>
            <w:tcW w:w="4411" w:type="dxa"/>
            <w:gridSpan w:val="3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государственной программы, в рамках которой реализуется 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софинансируется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данная муниципальная программа</w:t>
            </w:r>
          </w:p>
        </w:tc>
        <w:tc>
          <w:tcPr>
            <w:tcW w:w="5174" w:type="dxa"/>
            <w:gridSpan w:val="4"/>
          </w:tcPr>
          <w:p w:rsidR="00E53579" w:rsidRDefault="00EF1C5A">
            <w:pPr>
              <w:tabs>
                <w:tab w:val="left" w:pos="12049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«Управление земельно-имущественным комплексом Ярославской области» на 2024 - 2030 годы,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постановлением Правительства Ярославской области от 19.03.2024 № 313-п </w:t>
            </w:r>
          </w:p>
        </w:tc>
      </w:tr>
      <w:tr w:rsidR="00E53579">
        <w:trPr>
          <w:jc w:val="center"/>
        </w:trPr>
        <w:tc>
          <w:tcPr>
            <w:tcW w:w="4411" w:type="dxa"/>
            <w:gridSpan w:val="3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5174" w:type="dxa"/>
            <w:gridSpan w:val="4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2026-2028 годы</w:t>
            </w:r>
          </w:p>
        </w:tc>
      </w:tr>
      <w:tr w:rsidR="00E53579">
        <w:trPr>
          <w:jc w:val="center"/>
        </w:trPr>
        <w:tc>
          <w:tcPr>
            <w:tcW w:w="4411" w:type="dxa"/>
            <w:gridSpan w:val="3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5174" w:type="dxa"/>
            <w:gridSpan w:val="4"/>
          </w:tcPr>
          <w:p w:rsidR="00E53579" w:rsidRDefault="00EF1C5A">
            <w:pPr>
              <w:tabs>
                <w:tab w:val="left" w:pos="12049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Повышение эффективности управления имуществом на территории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Тутаевского муниципального округа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t xml:space="preserve"> путем вовлечения в экономический оборот объектов недвижимости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  <w:lastRenderedPageBreak/>
              <w:t>и земельных участков.</w:t>
            </w:r>
          </w:p>
        </w:tc>
      </w:tr>
      <w:tr w:rsidR="00E53579">
        <w:trPr>
          <w:jc w:val="center"/>
        </w:trPr>
        <w:tc>
          <w:tcPr>
            <w:tcW w:w="4411" w:type="dxa"/>
            <w:gridSpan w:val="3"/>
          </w:tcPr>
          <w:p w:rsidR="00E53579" w:rsidRDefault="00EF1C5A">
            <w:pPr>
              <w:tabs>
                <w:tab w:val="left" w:pos="12049"/>
              </w:tabs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Задачи муниципальной программы </w:t>
            </w:r>
          </w:p>
        </w:tc>
        <w:tc>
          <w:tcPr>
            <w:tcW w:w="5174" w:type="dxa"/>
            <w:gridSpan w:val="4"/>
          </w:tcPr>
          <w:p w:rsidR="00E53579" w:rsidRDefault="00EF1C5A">
            <w:pPr>
              <w:numPr>
                <w:ilvl w:val="0"/>
                <w:numId w:val="3"/>
              </w:numPr>
              <w:tabs>
                <w:tab w:val="left" w:pos="12049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МЦП 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Управление муниципальным имуществом Тутаевского муниципального округа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  <w:p w:rsidR="00E53579" w:rsidRDefault="00EF1C5A">
            <w:pPr>
              <w:numPr>
                <w:ilvl w:val="0"/>
                <w:numId w:val="3"/>
              </w:numPr>
              <w:tabs>
                <w:tab w:val="left" w:pos="12049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МЦП 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Управление земельными ресурсами Тутаевского муниципального округа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E53579">
        <w:trPr>
          <w:jc w:val="center"/>
        </w:trPr>
        <w:tc>
          <w:tcPr>
            <w:tcW w:w="9585" w:type="dxa"/>
            <w:gridSpan w:val="7"/>
          </w:tcPr>
          <w:p w:rsidR="00E53579" w:rsidRDefault="00EF1C5A">
            <w:pPr>
              <w:tabs>
                <w:tab w:val="left" w:pos="12049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Объём финансирования муниципальной программы из всех источников финансирования, в том числе по годам реализации, рублей</w:t>
            </w:r>
          </w:p>
        </w:tc>
      </w:tr>
      <w:tr w:rsidR="00E53579">
        <w:trPr>
          <w:jc w:val="center"/>
        </w:trPr>
        <w:tc>
          <w:tcPr>
            <w:tcW w:w="1926" w:type="dxa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913" w:type="dxa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916" w:type="dxa"/>
            <w:gridSpan w:val="3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2026г.</w:t>
            </w:r>
          </w:p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1-ый год реализации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916" w:type="dxa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2027г.</w:t>
            </w:r>
          </w:p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2-ой год реализации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1914" w:type="dxa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2028г.</w:t>
            </w:r>
          </w:p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3-й год реализации)</w:t>
            </w:r>
          </w:p>
        </w:tc>
      </w:tr>
      <w:tr w:rsidR="00E53579">
        <w:trPr>
          <w:jc w:val="center"/>
        </w:trPr>
        <w:tc>
          <w:tcPr>
            <w:tcW w:w="1926" w:type="dxa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бюджет округа</w:t>
            </w:r>
          </w:p>
        </w:tc>
        <w:tc>
          <w:tcPr>
            <w:tcW w:w="1913" w:type="dxa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44 776 320,00</w:t>
            </w:r>
          </w:p>
        </w:tc>
        <w:tc>
          <w:tcPr>
            <w:tcW w:w="1916" w:type="dxa"/>
            <w:gridSpan w:val="3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16 026 320,00</w:t>
            </w:r>
          </w:p>
        </w:tc>
        <w:tc>
          <w:tcPr>
            <w:tcW w:w="1916" w:type="dxa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Cs/>
              </w:rPr>
            </w:pPr>
            <w:r>
              <w:t>14 010 000,00</w:t>
            </w:r>
          </w:p>
        </w:tc>
        <w:tc>
          <w:tcPr>
            <w:tcW w:w="1914" w:type="dxa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Cs/>
              </w:rPr>
            </w:pPr>
            <w:r>
              <w:t>14 740 000,00</w:t>
            </w:r>
          </w:p>
        </w:tc>
      </w:tr>
      <w:tr w:rsidR="00E53579">
        <w:trPr>
          <w:jc w:val="center"/>
        </w:trPr>
        <w:tc>
          <w:tcPr>
            <w:tcW w:w="1926" w:type="dxa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916" w:type="dxa"/>
            <w:gridSpan w:val="3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916" w:type="dxa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Cs/>
              </w:rPr>
            </w:pPr>
            <w:r>
              <w:t>0,00</w:t>
            </w:r>
          </w:p>
        </w:tc>
        <w:tc>
          <w:tcPr>
            <w:tcW w:w="1914" w:type="dxa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Cs/>
              </w:rPr>
            </w:pPr>
            <w:r>
              <w:t>0,00</w:t>
            </w:r>
          </w:p>
        </w:tc>
      </w:tr>
      <w:tr w:rsidR="00E53579">
        <w:trPr>
          <w:jc w:val="center"/>
        </w:trPr>
        <w:tc>
          <w:tcPr>
            <w:tcW w:w="1926" w:type="dxa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913" w:type="dxa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916" w:type="dxa"/>
            <w:gridSpan w:val="3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916" w:type="dxa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Cs/>
              </w:rPr>
            </w:pPr>
            <w:r>
              <w:t>0,00</w:t>
            </w:r>
          </w:p>
        </w:tc>
        <w:tc>
          <w:tcPr>
            <w:tcW w:w="1914" w:type="dxa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Cs/>
              </w:rPr>
            </w:pPr>
            <w:r>
              <w:t>0,00</w:t>
            </w:r>
          </w:p>
        </w:tc>
      </w:tr>
      <w:tr w:rsidR="00E53579">
        <w:trPr>
          <w:jc w:val="center"/>
        </w:trPr>
        <w:tc>
          <w:tcPr>
            <w:tcW w:w="1926" w:type="dxa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итого по бюджету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44 776 320,00</w:t>
            </w:r>
          </w:p>
        </w:tc>
        <w:tc>
          <w:tcPr>
            <w:tcW w:w="1916" w:type="dxa"/>
            <w:gridSpan w:val="3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16 026 320,00</w:t>
            </w:r>
          </w:p>
        </w:tc>
        <w:tc>
          <w:tcPr>
            <w:tcW w:w="1916" w:type="dxa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Cs/>
              </w:rPr>
            </w:pPr>
            <w:r>
              <w:t>14 010 000,00</w:t>
            </w:r>
          </w:p>
        </w:tc>
        <w:tc>
          <w:tcPr>
            <w:tcW w:w="1914" w:type="dxa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Cs/>
              </w:rPr>
            </w:pPr>
            <w:r>
              <w:t>14 740 000,00</w:t>
            </w:r>
          </w:p>
        </w:tc>
      </w:tr>
      <w:tr w:rsidR="00E53579">
        <w:trPr>
          <w:jc w:val="center"/>
        </w:trPr>
        <w:tc>
          <w:tcPr>
            <w:tcW w:w="1926" w:type="dxa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внебюджетные источники</w:t>
            </w:r>
          </w:p>
        </w:tc>
        <w:tc>
          <w:tcPr>
            <w:tcW w:w="1913" w:type="dxa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916" w:type="dxa"/>
            <w:gridSpan w:val="3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916" w:type="dxa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Cs/>
              </w:rPr>
            </w:pPr>
            <w:r>
              <w:t>0,00</w:t>
            </w:r>
          </w:p>
        </w:tc>
        <w:tc>
          <w:tcPr>
            <w:tcW w:w="1914" w:type="dxa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Cs/>
              </w:rPr>
            </w:pPr>
            <w:r>
              <w:t>0,00</w:t>
            </w:r>
          </w:p>
        </w:tc>
      </w:tr>
      <w:tr w:rsidR="00E53579">
        <w:trPr>
          <w:jc w:val="center"/>
        </w:trPr>
        <w:tc>
          <w:tcPr>
            <w:tcW w:w="1926" w:type="dxa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итого по программе</w:t>
            </w:r>
          </w:p>
        </w:tc>
        <w:tc>
          <w:tcPr>
            <w:tcW w:w="1913" w:type="dxa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44 776 320,00</w:t>
            </w:r>
          </w:p>
        </w:tc>
        <w:tc>
          <w:tcPr>
            <w:tcW w:w="1916" w:type="dxa"/>
            <w:gridSpan w:val="3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16 026 320,00</w:t>
            </w:r>
          </w:p>
        </w:tc>
        <w:tc>
          <w:tcPr>
            <w:tcW w:w="1916" w:type="dxa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Cs/>
              </w:rPr>
            </w:pPr>
            <w:r>
              <w:t>14 010 000,00</w:t>
            </w:r>
          </w:p>
        </w:tc>
        <w:tc>
          <w:tcPr>
            <w:tcW w:w="1914" w:type="dxa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Cs/>
              </w:rPr>
            </w:pPr>
            <w:r>
              <w:t>14 740 000,00</w:t>
            </w:r>
          </w:p>
        </w:tc>
      </w:tr>
      <w:tr w:rsidR="00E53579">
        <w:trPr>
          <w:jc w:val="center"/>
        </w:trPr>
        <w:tc>
          <w:tcPr>
            <w:tcW w:w="9585" w:type="dxa"/>
            <w:gridSpan w:val="7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подпрограмм, входящих в состав муниципальной программы</w:t>
            </w:r>
          </w:p>
        </w:tc>
      </w:tr>
      <w:tr w:rsidR="00E53579">
        <w:trPr>
          <w:jc w:val="center"/>
        </w:trPr>
        <w:tc>
          <w:tcPr>
            <w:tcW w:w="4792" w:type="dxa"/>
            <w:gridSpan w:val="4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подпрограммы </w:t>
            </w:r>
          </w:p>
        </w:tc>
        <w:tc>
          <w:tcPr>
            <w:tcW w:w="4793" w:type="dxa"/>
            <w:gridSpan w:val="3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 подпрограммы - наименование организации, должность, Ф.И.О. контактного лица, телефон</w:t>
            </w:r>
          </w:p>
        </w:tc>
      </w:tr>
      <w:tr w:rsidR="00E53579">
        <w:trPr>
          <w:jc w:val="center"/>
        </w:trPr>
        <w:tc>
          <w:tcPr>
            <w:tcW w:w="4792" w:type="dxa"/>
            <w:gridSpan w:val="4"/>
          </w:tcPr>
          <w:p w:rsidR="00E53579" w:rsidRPr="00EF1C5A" w:rsidRDefault="00EF1C5A">
            <w:pPr>
              <w:tabs>
                <w:tab w:val="left" w:pos="1204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F1C5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МЦП «Управление муниципальным имуществом Тутаевского муниципального округа»</w:t>
            </w:r>
          </w:p>
        </w:tc>
        <w:tc>
          <w:tcPr>
            <w:tcW w:w="4793" w:type="dxa"/>
            <w:gridSpan w:val="3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муниципального имущества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земельных отношений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Тутаевского муниципального округа; Петрова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Евгеньевна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муниципального имущества и земельных отношений Администрации ТМО,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(48533) 7-01-43</w:t>
            </w:r>
          </w:p>
        </w:tc>
      </w:tr>
      <w:tr w:rsidR="00E53579">
        <w:trPr>
          <w:jc w:val="center"/>
        </w:trPr>
        <w:tc>
          <w:tcPr>
            <w:tcW w:w="4792" w:type="dxa"/>
            <w:gridSpan w:val="4"/>
          </w:tcPr>
          <w:p w:rsidR="00E53579" w:rsidRPr="00EF1C5A" w:rsidRDefault="00EF1C5A">
            <w:pPr>
              <w:tabs>
                <w:tab w:val="left" w:pos="1204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1C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МЦП «Управление земельными ресурсами Тутаевского муниципального округа»</w:t>
            </w:r>
          </w:p>
        </w:tc>
        <w:tc>
          <w:tcPr>
            <w:tcW w:w="4793" w:type="dxa"/>
            <w:gridSpan w:val="3"/>
            <w:shd w:val="clear" w:color="auto" w:fill="auto"/>
          </w:tcPr>
          <w:p w:rsidR="00E53579" w:rsidRPr="00EF1C5A" w:rsidRDefault="00EF1C5A">
            <w:pPr>
              <w:tabs>
                <w:tab w:val="left" w:pos="12049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муниципального имущества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земельных отношений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Тутаевского муниципального округа; Петрова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Евгеньевна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муниципального имущества и земельных отношений Администрации ТМО,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(48533) </w:t>
            </w:r>
            <w:r w:rsidRPr="00EF1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2-00-55</w:t>
            </w:r>
          </w:p>
        </w:tc>
      </w:tr>
      <w:tr w:rsidR="00E53579">
        <w:trPr>
          <w:jc w:val="center"/>
        </w:trPr>
        <w:tc>
          <w:tcPr>
            <w:tcW w:w="4411" w:type="dxa"/>
            <w:gridSpan w:val="3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Электронный адрес размещения муниципальной программы</w:t>
            </w:r>
          </w:p>
        </w:tc>
        <w:tc>
          <w:tcPr>
            <w:tcW w:w="5174" w:type="dxa"/>
            <w:gridSpan w:val="4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https://admtmr.ru</w:t>
            </w:r>
          </w:p>
        </w:tc>
      </w:tr>
    </w:tbl>
    <w:p w:rsidR="00E53579" w:rsidRDefault="00E53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53579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Общая характеристика сферы реализации муниципальной программы.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79646" w:themeColor="accent6"/>
          <w:sz w:val="24"/>
          <w:szCs w:val="24"/>
          <w:lang w:eastAsia="ru-RU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Управление муниципальным имуществом и земельными ресурсами является одной из ключевых функций органов местного самоуправления, непосредственно влияющей на социально-экономическое развитие территории, наполнение доходной части бюджета и качество жизни населения. В соответствии с Федеральным законом от 20.03.2025 № 33-ФЗ «Об общих принципах организации местного самоуправления в единой системе публичной власти» и Решением Муниципального Совета Тутаевского муниципального округа от 23.10.2025 № 85 «Об утверждении Положения о порядке управления и распоряжения имуществом, находящимся в муниципальной собственности Тутаевского муниципального округа» к вопросам местного значения округа отнесены владение, пользование и распоряжение имуществом, находящимся в муниципальной собственности.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Эффективное управление имущественным комплексом – базовое условие для реализации полномочий органов местного самоуправления, оказания публичных услуг, развития инфраструктуры и привлечения инвестиций. Муниципальная собственность включает в себя объекты недвижимости (здания, сооружения, жилые и нежилые помещения), движимое имущество, а также земельные участки, в том числе те, государственная собственность на которые не разграничена и распоряжение которыми осуществляется органами местного самоуправления. Рациональное использование этих активов позволяет не только сокращать бюджетные расходы на их содержание, но и получать дополнительные доходы от аренды, приватизации и продажи.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Вместе с тем в сфере управления муниципальным имуществом и земельными ресурсами сохраняется ряд системных проблем: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Неполнота учёта и оформления прав.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Значительная часть фактически используемых объектов (сети инженерно-технического обеспечения, дороги, бесхозяйные объекты) не поставлена на кадастровый учёт, права на них не зарегистрированы в Едином государственном реестре недвижимости (ЕГРН). Это создаёт риски утраты муниципальной собственности, затрудняет её вовлечение в хозяйственный оборот и защиту интересов муниципального образования.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Недостаточная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вовлечённость</w:t>
      </w:r>
      <w:proofErr w:type="spell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имущества в оборот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Часть объектов недвижимости и земельных участков используется неэффективно либо не используется вовсе, что приводит к выпадающим доходам бюджета. Отсутствие актуальной рыночной оценки препятствует проведению торгов, приватизации и передаче имущества в аренду на конкурентной основе.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Высокая степень износа жилищного фонда.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Муниципальные жилые помещения требуют систематического ремонта как внутри квартир, так и в части общедомового имущества. Несвоевременное проведение ремонтных работ ведёт к ухудшению условий проживания граждан, росту аварийности и увеличению будущих затрат.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Необходимость комплексных кадастровых работ и землеустройства.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вовлечения земельных участков в оборот, предоставления их льготным категориям граждан, изъятия для муниципальных нужд требуется проведение кадастровых работ, межевания, установления границ. Это особенно актуально для территорий общего пользования (дороги, улицы) и земель, планируемых под аукционы.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Указанные проблемы носят системный характер и не могут быть решены в рамках текущей деятельности отдельных структурных подразделений без применения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программно-целевого подхода. Муниципальная программа позволяет сконцентрировать финансовые и организационные ресурсы на приоритетных направлениях, обеспечить координацию действий различных исполнителей и достичь измеримых результатов.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Программа разработана во взаимосвязи со стратегией социально-экономического развития Тутаевского муниципального округа и государственной программой Ярославской области «Управление земельно-имущественным комплексом Ярославской области» на 2024–2030 годы. Реализация программных мероприятий будет способствовать достижению следующих стратегических ориентиров: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3579" w:rsidRDefault="00EF1C5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повышение эффективности использования муниципального имущества и земельных ресурсов;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3579" w:rsidRDefault="00EF1C5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рост неналоговых доходов бюджета округа;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3579" w:rsidRDefault="00EF1C5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улучшение жилищных условий граждан, проживающих в муниципальном жилищном фонде;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3579" w:rsidRDefault="00EF1C5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создание прозрачной системы учёта и распоряжения имуществом, снижение коррупционных рисков;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3579" w:rsidRDefault="00EF1C5A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формирование благоприятного инвестиционного климата за счёт вовлечения в оборот земельных участков и объектов недвижимости.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Таким образом, программно-целевой метод является оптимальным инструментом для решения комплекса задач в сфере управления муниципальной собственностью и земельными ресурсами, позволяя обеспечить системность, результативность и эффективность бюджетных расходов.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3579" w:rsidRDefault="00EF1C5A">
      <w:pPr>
        <w:numPr>
          <w:ilvl w:val="0"/>
          <w:numId w:val="1"/>
        </w:numPr>
        <w:tabs>
          <w:tab w:val="left" w:pos="1760"/>
        </w:tabs>
        <w:autoSpaceDE w:val="0"/>
        <w:autoSpaceDN w:val="0"/>
        <w:adjustRightInd w:val="0"/>
        <w:spacing w:after="0" w:line="240" w:lineRule="auto"/>
        <w:ind w:left="0" w:firstLine="13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Цель, задачи и целевые показатели муниципальной программы</w:t>
      </w:r>
    </w:p>
    <w:tbl>
      <w:tblPr>
        <w:tblStyle w:val="ac"/>
        <w:tblW w:w="9420" w:type="dxa"/>
        <w:tblLook w:val="04A0" w:firstRow="1" w:lastRow="0" w:firstColumn="1" w:lastColumn="0" w:noHBand="0" w:noVBand="1"/>
      </w:tblPr>
      <w:tblGrid>
        <w:gridCol w:w="1584"/>
        <w:gridCol w:w="1666"/>
        <w:gridCol w:w="1260"/>
        <w:gridCol w:w="1644"/>
        <w:gridCol w:w="1457"/>
        <w:gridCol w:w="1809"/>
      </w:tblGrid>
      <w:tr w:rsidR="00E53579"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Цель программы:</w:t>
            </w:r>
          </w:p>
        </w:tc>
        <w:tc>
          <w:tcPr>
            <w:tcW w:w="7836" w:type="dxa"/>
            <w:gridSpan w:val="5"/>
            <w:tcBorders>
              <w:bottom w:val="single" w:sz="4" w:space="0" w:color="auto"/>
            </w:tcBorders>
            <w:vAlign w:val="center"/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bidi="en-US"/>
              </w:rPr>
              <w:t xml:space="preserve">Повышение эффективности управления имуществом на территории 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 xml:space="preserve">Тутаевского муниципального округа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bidi="en-US"/>
              </w:rPr>
              <w:t>путем вовлечения в экономический оборот объектов недвижимости и земельных участков.</w:t>
            </w:r>
          </w:p>
        </w:tc>
      </w:tr>
      <w:tr w:rsidR="00E53579">
        <w:tc>
          <w:tcPr>
            <w:tcW w:w="942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Задачи и целевые показатели программы</w:t>
            </w:r>
          </w:p>
        </w:tc>
      </w:tr>
      <w:tr w:rsidR="00E53579"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 измерения показателя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базовое значение показателя, 2025 год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плановое значение показателя на 2026 г.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плановое значение показателя на 2027 г.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плановое значение показателя на 2028 г.</w:t>
            </w:r>
          </w:p>
        </w:tc>
      </w:tr>
      <w:tr w:rsidR="00E53579">
        <w:trPr>
          <w:trHeight w:val="560"/>
        </w:trPr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Задача 1:</w:t>
            </w:r>
          </w:p>
        </w:tc>
        <w:tc>
          <w:tcPr>
            <w:tcW w:w="783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МЦП 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Управление муниципальным имуществом Тутаевского муниципального округа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</w:tc>
      </w:tr>
      <w:tr w:rsidR="00E53579"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ad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объектов, реализованных путем продажи в соответствии с ФЗ-178, к общему количеству объектов, включенных в план приватизации.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</w:tr>
      <w:tr w:rsidR="00E53579"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53579" w:rsidRDefault="00EF1C5A">
            <w:pPr>
              <w:pStyle w:val="ad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a4"/>
                <w:rFonts w:ascii="Times New Roman" w:eastAsia="Segoe UI" w:hAnsi="Times New Roman" w:cs="Times New Roman"/>
                <w:b w:val="0"/>
                <w:bCs w:val="0"/>
                <w:sz w:val="18"/>
                <w:szCs w:val="18"/>
                <w:shd w:val="clear" w:color="auto" w:fill="FFFFFF"/>
              </w:rPr>
              <w:t>Количество муниципальных жилых помещений, в которых выполнен ремонт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Ед.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E53579"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53579" w:rsidRDefault="00EF1C5A">
            <w:pPr>
              <w:pStyle w:val="ad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Задача 2:</w:t>
            </w:r>
          </w:p>
        </w:tc>
        <w:tc>
          <w:tcPr>
            <w:tcW w:w="783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МЦП 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Управление земельными ресурсами Тутаевского муниципального округа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E53579">
        <w:tc>
          <w:tcPr>
            <w:tcW w:w="1584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ad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кадастровых работ, работ по землеустройству, формирование земельных участков (территории общего пользования (дороги), земельные участки для организации аукционов на право заключения договоров аренды (купли-продажи), вынос точек в натуру, изъятие земельных участков для муниципальных нужд</w:t>
            </w:r>
          </w:p>
        </w:tc>
        <w:tc>
          <w:tcPr>
            <w:tcW w:w="1666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E53579" w:rsidRDefault="00EF1C5A">
            <w:pPr>
              <w:pStyle w:val="ConsPlusNonformat"/>
              <w:widowControl/>
              <w:tabs>
                <w:tab w:val="left" w:pos="1134"/>
              </w:tabs>
              <w:spacing w:before="240"/>
              <w:jc w:val="center"/>
              <w:rPr>
                <w:rFonts w:ascii="Times New Roman" w:hAnsi="Times New Roman" w:cs="Times New Roman"/>
                <w:color w:val="0000FF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</w:tr>
    </w:tbl>
    <w:p w:rsidR="00E53579" w:rsidRDefault="00EF1C5A">
      <w:pPr>
        <w:pStyle w:val="ConsPlusNonformat"/>
        <w:widowControl/>
        <w:tabs>
          <w:tab w:val="left" w:pos="1134"/>
        </w:tabs>
        <w:spacing w:before="24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i/>
          <w:sz w:val="24"/>
          <w:szCs w:val="24"/>
        </w:rPr>
        <w:t xml:space="preserve"> – конечное число показателей (задач); допустимые значения: число задач -  от 1 до 6, число показателей по каждой задаче – от 1 до 6; общее число целевых показателей по программе- от 2 до 8.</w:t>
      </w:r>
    </w:p>
    <w:p w:rsidR="00E53579" w:rsidRDefault="00E53579">
      <w:pPr>
        <w:pStyle w:val="ConsPlusNonformat"/>
        <w:widowControl/>
        <w:tabs>
          <w:tab w:val="left" w:pos="1134"/>
        </w:tabs>
        <w:spacing w:before="240"/>
        <w:rPr>
          <w:rFonts w:ascii="Times New Roman" w:hAnsi="Times New Roman" w:cs="Times New Roman"/>
          <w:i/>
          <w:sz w:val="24"/>
          <w:szCs w:val="24"/>
        </w:rPr>
      </w:pPr>
    </w:p>
    <w:p w:rsidR="00E53579" w:rsidRDefault="00EF1C5A">
      <w:pPr>
        <w:tabs>
          <w:tab w:val="left" w:pos="12049"/>
        </w:tabs>
        <w:spacing w:after="0" w:line="240" w:lineRule="auto"/>
        <w:ind w:left="1418"/>
        <w:rPr>
          <w:rFonts w:ascii="Times New Roman" w:eastAsia="Calibri" w:hAnsi="Times New Roman" w:cs="Times New Roman"/>
          <w:kern w:val="32"/>
        </w:rPr>
      </w:pPr>
      <w:r>
        <w:rPr>
          <w:rFonts w:ascii="Times New Roman" w:eastAsia="Calibri" w:hAnsi="Times New Roman" w:cs="Times New Roman"/>
          <w:kern w:val="32"/>
        </w:rPr>
        <w:t>3. Ресурсное обеспечение муниципальной программы</w:t>
      </w:r>
    </w:p>
    <w:p w:rsidR="00E53579" w:rsidRDefault="00E53579">
      <w:pPr>
        <w:tabs>
          <w:tab w:val="left" w:pos="12049"/>
        </w:tabs>
        <w:spacing w:after="0" w:line="240" w:lineRule="auto"/>
        <w:ind w:left="928"/>
        <w:contextualSpacing/>
        <w:jc w:val="both"/>
        <w:rPr>
          <w:rFonts w:ascii="Times New Roman" w:eastAsia="Calibri" w:hAnsi="Times New Roman" w:cs="Times New Roman"/>
          <w:b/>
          <w:kern w:val="32"/>
        </w:rPr>
      </w:pPr>
    </w:p>
    <w:tbl>
      <w:tblPr>
        <w:tblW w:w="1032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9"/>
        <w:gridCol w:w="1580"/>
        <w:gridCol w:w="1696"/>
        <w:gridCol w:w="1546"/>
        <w:gridCol w:w="1701"/>
      </w:tblGrid>
      <w:tr w:rsidR="00E53579">
        <w:trPr>
          <w:trHeight w:val="648"/>
        </w:trPr>
        <w:tc>
          <w:tcPr>
            <w:tcW w:w="3799" w:type="dxa"/>
            <w:vMerge w:val="restart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</w:t>
            </w:r>
          </w:p>
        </w:tc>
        <w:tc>
          <w:tcPr>
            <w:tcW w:w="1580" w:type="dxa"/>
            <w:vMerge w:val="restart"/>
          </w:tcPr>
          <w:p w:rsidR="00E53579" w:rsidRDefault="00EF1C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Всего, тыс. руб.</w:t>
            </w:r>
          </w:p>
        </w:tc>
        <w:tc>
          <w:tcPr>
            <w:tcW w:w="4943" w:type="dxa"/>
            <w:gridSpan w:val="3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Оценка расходов (руб.) </w:t>
            </w:r>
          </w:p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том числе по годам реализации</w:t>
            </w:r>
          </w:p>
        </w:tc>
      </w:tr>
      <w:tr w:rsidR="00E53579">
        <w:tc>
          <w:tcPr>
            <w:tcW w:w="3799" w:type="dxa"/>
            <w:vMerge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0" w:type="dxa"/>
            <w:vMerge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53579" w:rsidTr="00E81C94">
        <w:tc>
          <w:tcPr>
            <w:tcW w:w="3799" w:type="dxa"/>
            <w:shd w:val="clear" w:color="auto" w:fill="auto"/>
          </w:tcPr>
          <w:p w:rsidR="00E53579" w:rsidRPr="00EF1C5A" w:rsidRDefault="00EF1C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МЦП «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Управление муниципальным имуществом Тутаевского муниципального округа</w:t>
            </w:r>
            <w:r w:rsidRPr="00EF1C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</w:p>
        </w:tc>
        <w:tc>
          <w:tcPr>
            <w:tcW w:w="1580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6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6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53579" w:rsidTr="00E81C94">
        <w:tc>
          <w:tcPr>
            <w:tcW w:w="3799" w:type="dxa"/>
            <w:shd w:val="clear" w:color="auto" w:fill="auto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бюджет округа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43 040 982,00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15 090 982,00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13 610 000,00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14 340 000,00</w:t>
            </w:r>
          </w:p>
        </w:tc>
      </w:tr>
      <w:tr w:rsidR="00E53579" w:rsidTr="00E81C94">
        <w:tc>
          <w:tcPr>
            <w:tcW w:w="3799" w:type="dxa"/>
            <w:shd w:val="clear" w:color="auto" w:fill="auto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E53579" w:rsidTr="00E81C94">
        <w:tc>
          <w:tcPr>
            <w:tcW w:w="3799" w:type="dxa"/>
            <w:shd w:val="clear" w:color="auto" w:fill="auto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федеральный бюджет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E53579" w:rsidTr="00E81C94">
        <w:tc>
          <w:tcPr>
            <w:tcW w:w="3799" w:type="dxa"/>
            <w:shd w:val="clear" w:color="auto" w:fill="auto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МП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</w:rPr>
              <w:t>43 040 982,00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15 090 982,00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13 610 000,00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14 340 000,00</w:t>
            </w:r>
          </w:p>
        </w:tc>
      </w:tr>
      <w:tr w:rsidR="00E53579" w:rsidTr="00E81C94">
        <w:tc>
          <w:tcPr>
            <w:tcW w:w="3799" w:type="dxa"/>
            <w:shd w:val="clear" w:color="auto" w:fill="auto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696" w:type="dxa"/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0,00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E53579" w:rsidTr="00E81C94">
        <w:tc>
          <w:tcPr>
            <w:tcW w:w="3799" w:type="dxa"/>
            <w:tcBorders>
              <w:bottom w:val="single" w:sz="4" w:space="0" w:color="000000"/>
            </w:tcBorders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итого по МЦП</w:t>
            </w:r>
            <w:bookmarkStart w:id="0" w:name="_GoBack"/>
            <w:bookmarkEnd w:id="0"/>
          </w:p>
        </w:tc>
        <w:tc>
          <w:tcPr>
            <w:tcW w:w="158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43 040 982,00</w:t>
            </w:r>
          </w:p>
        </w:tc>
        <w:tc>
          <w:tcPr>
            <w:tcW w:w="169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15 090 982,00</w:t>
            </w:r>
          </w:p>
        </w:tc>
        <w:tc>
          <w:tcPr>
            <w:tcW w:w="154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13 610 000,00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53579" w:rsidRDefault="00EF1C5A">
            <w:pPr>
              <w:pStyle w:val="a7"/>
              <w:tabs>
                <w:tab w:val="clear" w:pos="4677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14 340 000,00</w:t>
            </w:r>
          </w:p>
        </w:tc>
      </w:tr>
      <w:tr w:rsidR="00E53579">
        <w:tc>
          <w:tcPr>
            <w:tcW w:w="10322" w:type="dxa"/>
            <w:gridSpan w:val="5"/>
            <w:tcBorders>
              <w:bottom w:val="single" w:sz="4" w:space="0" w:color="000000"/>
            </w:tcBorders>
          </w:tcPr>
          <w:p w:rsidR="00E53579" w:rsidRDefault="00EF1C5A">
            <w:pPr>
              <w:pStyle w:val="a7"/>
              <w:tabs>
                <w:tab w:val="clear" w:pos="4677"/>
              </w:tabs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Задача 1: 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эффективного управления, распоряжения и использования муниципального имущества</w:t>
            </w:r>
          </w:p>
        </w:tc>
        <w:tc>
          <w:tcPr>
            <w:tcW w:w="1580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бюджет округа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32 156 442,00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11 276 442,00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10 230 000,00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10 650 000,00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32 156 442,00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11 276 442,00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10 230 000,00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10 650 000,00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итого по задаче 1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32 156 442,00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11 276 442,00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10 230 000,00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10 650 000,00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pStyle w:val="a7"/>
              <w:tabs>
                <w:tab w:val="clear" w:pos="4677"/>
              </w:tabs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/>
              </w:rPr>
              <w:t>Мероприятие 1:</w:t>
            </w:r>
            <w:r>
              <w:rPr>
                <w:rFonts w:eastAsia="Calibri"/>
                <w:bCs/>
              </w:rPr>
              <w:t xml:space="preserve"> Содержание муниципального имущества (обеспечение коммунальными услугами нежилых и жилых помещений) </w:t>
            </w:r>
          </w:p>
          <w:p w:rsidR="00E53579" w:rsidRDefault="00E53579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</w:p>
        </w:tc>
        <w:tc>
          <w:tcPr>
            <w:tcW w:w="1580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бюджет округа</w:t>
            </w:r>
          </w:p>
        </w:tc>
        <w:tc>
          <w:tcPr>
            <w:tcW w:w="1580" w:type="dxa"/>
            <w:shd w:val="clear" w:color="auto" w:fill="FFFFFF" w:themeFill="background1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FFFFFF" w:fill="D9D9D9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hd w:val="clear" w:color="FFFFFF" w:fill="auto"/>
                <w:lang w:val="en-US" w:eastAsia="ru-RU"/>
              </w:rPr>
              <w:t>5 143 525,00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FFFFFF" w:fill="D9D9D9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2 093 525,00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FFFFFF" w:fill="D9D9D9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hd w:val="clear" w:color="FFFFFF" w:fill="auto"/>
                <w:lang w:val="en-US" w:eastAsia="ru-RU"/>
              </w:rPr>
              <w:t>1 400 000,00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hd w:val="clear" w:color="FFFFFF" w:fill="D9D9D9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1 650 000,00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hd w:val="clear" w:color="FFFFFF" w:fill="auto"/>
                <w:lang w:val="en-US" w:eastAsia="ru-RU"/>
              </w:rPr>
              <w:t>5 143 525,00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2 093 525,00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hd w:val="clear" w:color="FFFFFF" w:fill="auto"/>
                <w:lang w:val="en-US" w:eastAsia="ru-RU"/>
              </w:rPr>
              <w:t>1 400 000,00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1 650 000,00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 xml:space="preserve">итого по мероприятию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hd w:val="clear" w:color="FFFFFF" w:fill="auto"/>
                <w:lang w:val="en-US" w:eastAsia="ru-RU"/>
              </w:rPr>
              <w:t>5 143 525,00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2 093 525,00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hd w:val="clear" w:color="FFFFFF" w:fill="auto"/>
                <w:lang w:val="en-US" w:eastAsia="ru-RU"/>
              </w:rPr>
              <w:t>1 400 000,00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1 650 000,00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Мероприятие 2: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Оценка, технические планы, инвентаризация помещений, инвентаризация бесхозяйных сетей, объектов недвижимости, оценка рыночной стоимости объектов муниципальной собственности для приватизации, для сдачи в аренду, для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постановки объектов на бухгалтерский учет; оценка земельных участков (в том числе изъятых для муниципальных нужд»</w:t>
            </w:r>
          </w:p>
        </w:tc>
        <w:tc>
          <w:tcPr>
            <w:tcW w:w="1580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lastRenderedPageBreak/>
              <w:t>бюджет округа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912 091,00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512 091,00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912 091,00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512 091,00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 xml:space="preserve">итого по мероприятию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912 091,00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512 091,00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Мероприятие 3: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Расчет платы за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найм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жилых помещений</w:t>
            </w:r>
          </w:p>
        </w:tc>
        <w:tc>
          <w:tcPr>
            <w:tcW w:w="1580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бюджет округа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1 500 000,00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500 000,00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1 500 000,00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500 000,00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 xml:space="preserve">итого по мероприятию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1 500 000,00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500 000,00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500 000,00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500 000,00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Мероприятие 4: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Взносы на капитальный ремонт лифтового оборудования в части жилых помещений, находящихся в муниципальной собственности</w:t>
            </w:r>
          </w:p>
        </w:tc>
        <w:tc>
          <w:tcPr>
            <w:tcW w:w="1580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бюджет округа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90 000,00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60 000,00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90 000,00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60 000,00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 xml:space="preserve">итого по мероприятию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90 000,00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60 000,00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30 000,00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Мероприятие 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Взносы на капитальный ремонт </w:t>
            </w:r>
          </w:p>
        </w:tc>
        <w:tc>
          <w:tcPr>
            <w:tcW w:w="1580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бюджет округа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23 949 351,00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7 749 351,00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8 000 000,00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8 200 000,00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23 949 351,00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7 749 351,00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8 000 000,00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8 200 000,00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 xml:space="preserve">итого по мероприятию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23 949 351,00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7 749 351,00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8 000 000,00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8 200 000,00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6: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имущества казны Тутаевского муниципального округа (ремонтные работы, обслуживание газового оборудования)</w:t>
            </w:r>
          </w:p>
        </w:tc>
        <w:tc>
          <w:tcPr>
            <w:tcW w:w="1580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96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46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бюджет округа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300 000,00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300 000,00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 xml:space="preserve">итого по мероприятию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300 000,00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100 000,00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7: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Уплата налога на добавленную стоимость 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проданных помещений</w:t>
            </w:r>
          </w:p>
        </w:tc>
        <w:tc>
          <w:tcPr>
            <w:tcW w:w="1580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96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46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u w:val="single"/>
              </w:rPr>
            </w:pPr>
            <w:r>
              <w:rPr>
                <w:rFonts w:ascii="Times New Roman" w:eastAsia="Calibri" w:hAnsi="Times New Roman" w:cs="Times New Roman"/>
                <w:bCs/>
              </w:rPr>
              <w:lastRenderedPageBreak/>
              <w:t>бюджет округа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261 475,00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261 475,00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u w:val="single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u w:val="single"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u w:val="single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261 475,00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261 475,00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u w:val="single"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 xml:space="preserve">итого по мероприятию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261 475,00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261 475,00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  <w:u w:val="single"/>
              </w:rPr>
              <w:t>Задача 2.</w:t>
            </w:r>
          </w:p>
        </w:tc>
        <w:tc>
          <w:tcPr>
            <w:tcW w:w="1580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</w:p>
        </w:tc>
        <w:tc>
          <w:tcPr>
            <w:tcW w:w="169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</w:p>
        </w:tc>
        <w:tc>
          <w:tcPr>
            <w:tcW w:w="154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</w:p>
        </w:tc>
        <w:tc>
          <w:tcPr>
            <w:tcW w:w="1701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в нормативное состояние муниципального жилищного фонда</w:t>
            </w:r>
          </w:p>
        </w:tc>
        <w:tc>
          <w:tcPr>
            <w:tcW w:w="1580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96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46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01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u w:val="single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бюджет округа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10 884 540,00</w:t>
            </w:r>
          </w:p>
        </w:tc>
        <w:tc>
          <w:tcPr>
            <w:tcW w:w="1696" w:type="dxa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3 814 540,00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3 380 000,00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3 690 000,00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u w:val="single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u w:val="single"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u w:val="single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10 884 540,00</w:t>
            </w:r>
          </w:p>
        </w:tc>
        <w:tc>
          <w:tcPr>
            <w:tcW w:w="1696" w:type="dxa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3 814 540,00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3 380 000,00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3 690 000,00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u w:val="single"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итого по задаче 2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10 884 540,00</w:t>
            </w:r>
          </w:p>
        </w:tc>
        <w:tc>
          <w:tcPr>
            <w:tcW w:w="1696" w:type="dxa"/>
          </w:tcPr>
          <w:p w:rsidR="00E53579" w:rsidRDefault="00EF1C5A">
            <w:pPr>
              <w:tabs>
                <w:tab w:val="left" w:pos="12049"/>
              </w:tabs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3 814 540,00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3 380 000,00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3 690 000,00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 Содержание и ремонт муниципальных квартир</w:t>
            </w:r>
          </w:p>
        </w:tc>
        <w:tc>
          <w:tcPr>
            <w:tcW w:w="1580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96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46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бюджет округа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5 978 440,00</w:t>
            </w:r>
          </w:p>
        </w:tc>
        <w:tc>
          <w:tcPr>
            <w:tcW w:w="1696" w:type="dxa"/>
          </w:tcPr>
          <w:p w:rsidR="00E53579" w:rsidRDefault="00EF1C5A">
            <w:pPr>
              <w:tabs>
                <w:tab w:val="left" w:pos="12049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2 618 440,00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1 760 000,00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5 978 440,00</w:t>
            </w:r>
          </w:p>
        </w:tc>
        <w:tc>
          <w:tcPr>
            <w:tcW w:w="1696" w:type="dxa"/>
          </w:tcPr>
          <w:p w:rsidR="00E53579" w:rsidRDefault="00EF1C5A">
            <w:pPr>
              <w:tabs>
                <w:tab w:val="left" w:pos="12049"/>
              </w:tabs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2 618 440,00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1 600 000,00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1 760 000,00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 xml:space="preserve">итого по мероприятию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5 978 440,00</w:t>
            </w:r>
          </w:p>
        </w:tc>
        <w:tc>
          <w:tcPr>
            <w:tcW w:w="1696" w:type="dxa"/>
          </w:tcPr>
          <w:p w:rsidR="00E53579" w:rsidRDefault="00EF1C5A">
            <w:pPr>
              <w:tabs>
                <w:tab w:val="left" w:pos="12049"/>
              </w:tabs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2 618 440,00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1 600 000,00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1 760 000,00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 Содержание и ремонт общедомового муниципального имущества</w:t>
            </w:r>
          </w:p>
        </w:tc>
        <w:tc>
          <w:tcPr>
            <w:tcW w:w="1580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96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46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бюджет округа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3 850 000,00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700 000,00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1 650 000,00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3 850 000,00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700 000,00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1 500 000,00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1 650 000,00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 xml:space="preserve">итого по мероприятию 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3 850 000,00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700 000,00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1 500 000,00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1 650 000,00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Установка газового оборудования в муниципальных жилых помещениях </w:t>
            </w:r>
          </w:p>
        </w:tc>
        <w:tc>
          <w:tcPr>
            <w:tcW w:w="1580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96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46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бюджет округа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382 100,00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182 100,00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382 100,00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182 100,00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 xml:space="preserve">итого по мероприятию 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382 100,00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182 100,00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100 000,00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Обследование муниципальных жилых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помещений </w:t>
            </w:r>
          </w:p>
        </w:tc>
        <w:tc>
          <w:tcPr>
            <w:tcW w:w="1580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96" w:type="dxa"/>
          </w:tcPr>
          <w:p w:rsidR="00E53579" w:rsidRPr="00EF1C5A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46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lastRenderedPageBreak/>
              <w:t>бюджет округа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374 000,00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214 000,00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374 000,00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214 000,00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80 000,00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 xml:space="preserve">итого по мероприятию 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374 000,00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214 000,00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80 000,00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80 000,00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 Консервация муниципального имущества</w:t>
            </w:r>
          </w:p>
        </w:tc>
        <w:tc>
          <w:tcPr>
            <w:tcW w:w="1580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</w:p>
        </w:tc>
        <w:tc>
          <w:tcPr>
            <w:tcW w:w="169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</w:p>
        </w:tc>
        <w:tc>
          <w:tcPr>
            <w:tcW w:w="1546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бюджет округа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300 000,00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300 000,00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100 000,00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 xml:space="preserve">итого по мероприятию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300 000,00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100 000,00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100 000,00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100 000,00</w:t>
            </w:r>
          </w:p>
        </w:tc>
      </w:tr>
      <w:tr w:rsidR="00E53579" w:rsidTr="00E81C94">
        <w:tc>
          <w:tcPr>
            <w:tcW w:w="3799" w:type="dxa"/>
            <w:shd w:val="clear" w:color="auto" w:fill="auto"/>
          </w:tcPr>
          <w:p w:rsidR="00E53579" w:rsidRPr="00EF1C5A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МЦП «</w:t>
            </w:r>
            <w:r>
              <w:rPr>
                <w:rFonts w:ascii="Times New Roman" w:hAnsi="Times New Roman"/>
                <w:b/>
                <w:bCs/>
              </w:rPr>
              <w:t>Управление земельными ресурсами Тутаевского муниципального округа</w:t>
            </w:r>
            <w:r w:rsidRPr="00EF1C5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</w:p>
        </w:tc>
        <w:tc>
          <w:tcPr>
            <w:tcW w:w="1580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696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546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53579" w:rsidTr="00E81C94">
        <w:tc>
          <w:tcPr>
            <w:tcW w:w="3799" w:type="dxa"/>
            <w:shd w:val="clear" w:color="auto" w:fill="auto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бюджет округа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1 735 338,00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935 338,00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400 000,00</w:t>
            </w:r>
          </w:p>
        </w:tc>
      </w:tr>
      <w:tr w:rsidR="00E53579" w:rsidTr="00E81C94">
        <w:tc>
          <w:tcPr>
            <w:tcW w:w="3799" w:type="dxa"/>
            <w:shd w:val="clear" w:color="auto" w:fill="auto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53579" w:rsidTr="00E81C94">
        <w:tc>
          <w:tcPr>
            <w:tcW w:w="3799" w:type="dxa"/>
            <w:shd w:val="clear" w:color="auto" w:fill="auto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53579" w:rsidTr="00E81C94">
        <w:tc>
          <w:tcPr>
            <w:tcW w:w="3799" w:type="dxa"/>
            <w:shd w:val="clear" w:color="auto" w:fill="auto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1 735 338,00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935 338,00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400 000,00</w:t>
            </w:r>
          </w:p>
        </w:tc>
      </w:tr>
      <w:tr w:rsidR="00E53579" w:rsidTr="00E81C94">
        <w:tc>
          <w:tcPr>
            <w:tcW w:w="3799" w:type="dxa"/>
            <w:shd w:val="clear" w:color="auto" w:fill="auto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53579" w:rsidTr="00E81C94">
        <w:tc>
          <w:tcPr>
            <w:tcW w:w="3799" w:type="dxa"/>
            <w:shd w:val="clear" w:color="auto" w:fill="auto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итого по МЦП</w:t>
            </w:r>
          </w:p>
        </w:tc>
        <w:tc>
          <w:tcPr>
            <w:tcW w:w="1580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1 735 338,00</w:t>
            </w:r>
          </w:p>
        </w:tc>
        <w:tc>
          <w:tcPr>
            <w:tcW w:w="169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935 338,00</w:t>
            </w:r>
          </w:p>
        </w:tc>
        <w:tc>
          <w:tcPr>
            <w:tcW w:w="1546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400 000,00</w:t>
            </w:r>
          </w:p>
        </w:tc>
        <w:tc>
          <w:tcPr>
            <w:tcW w:w="1701" w:type="dxa"/>
            <w:shd w:val="clear" w:color="auto" w:fill="auto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400 000,00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Задача 1.</w:t>
            </w:r>
          </w:p>
        </w:tc>
        <w:tc>
          <w:tcPr>
            <w:tcW w:w="1580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/>
                <w:b/>
                <w:i/>
              </w:rPr>
              <w:t>Обеспечение рационального и эффективного использования земельных ресурсов, проведение кадастровых работ, работ по землеустройству, формирование земельных участков, изъятие земельных участков для муниципальных нужд</w:t>
            </w:r>
          </w:p>
        </w:tc>
        <w:tc>
          <w:tcPr>
            <w:tcW w:w="1580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4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бюджет округа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1 735 338,00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935 338,00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1 735 338,00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935 338,00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итого по задаче 1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1 735 338,00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935 338,00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400 000,00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400 000,00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FF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Наименование основного мероприятия: «Проведение кадастровых работ, работ по землеустройству, приобретение права собственности на земельные участки» </w:t>
            </w:r>
          </w:p>
        </w:tc>
        <w:tc>
          <w:tcPr>
            <w:tcW w:w="1580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</w:tc>
        <w:tc>
          <w:tcPr>
            <w:tcW w:w="169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</w:tc>
        <w:tc>
          <w:tcPr>
            <w:tcW w:w="1546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</w:tc>
        <w:tc>
          <w:tcPr>
            <w:tcW w:w="1701" w:type="dxa"/>
          </w:tcPr>
          <w:p w:rsidR="00E53579" w:rsidRDefault="00E53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FF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бюджет округа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1 735 338,00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935 338,00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FF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областной бюджет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FF"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федеральный бюджет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FF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итого по бюджету программы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1 735 338,00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935 338,00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400 000,00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color w:val="0000FF"/>
              </w:rPr>
            </w:pPr>
            <w:r>
              <w:rPr>
                <w:rFonts w:ascii="Times New Roman" w:eastAsia="Calibri" w:hAnsi="Times New Roman" w:cs="Times New Roman"/>
                <w:bCs/>
                <w:i/>
              </w:rPr>
              <w:t>внебюджетные источники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0,00</w:t>
            </w:r>
          </w:p>
        </w:tc>
      </w:tr>
      <w:tr w:rsidR="00E53579">
        <w:tc>
          <w:tcPr>
            <w:tcW w:w="3799" w:type="dxa"/>
          </w:tcPr>
          <w:p w:rsidR="00E53579" w:rsidRDefault="00EF1C5A">
            <w:pPr>
              <w:tabs>
                <w:tab w:val="left" w:pos="12049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0000FF"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 xml:space="preserve">итого по мероприятию </w:t>
            </w:r>
          </w:p>
        </w:tc>
        <w:tc>
          <w:tcPr>
            <w:tcW w:w="1580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1 735 338,00</w:t>
            </w:r>
          </w:p>
        </w:tc>
        <w:tc>
          <w:tcPr>
            <w:tcW w:w="169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935 338,00</w:t>
            </w:r>
          </w:p>
        </w:tc>
        <w:tc>
          <w:tcPr>
            <w:tcW w:w="1546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400 000,00</w:t>
            </w:r>
          </w:p>
        </w:tc>
        <w:tc>
          <w:tcPr>
            <w:tcW w:w="1701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400 000,00</w:t>
            </w:r>
          </w:p>
        </w:tc>
      </w:tr>
    </w:tbl>
    <w:p w:rsidR="00E53579" w:rsidRDefault="00E53579">
      <w:pPr>
        <w:pStyle w:val="ae"/>
        <w:spacing w:after="200" w:line="276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53579" w:rsidRDefault="00E53579">
      <w:pPr>
        <w:pStyle w:val="ae"/>
        <w:spacing w:after="200" w:line="276" w:lineRule="auto"/>
        <w:ind w:left="1320"/>
        <w:jc w:val="both"/>
        <w:rPr>
          <w:rFonts w:ascii="Times New Roman" w:hAnsi="Times New Roman" w:cs="Times New Roman"/>
          <w:color w:val="0000FF"/>
          <w:sz w:val="24"/>
          <w:szCs w:val="24"/>
        </w:rPr>
      </w:pPr>
    </w:p>
    <w:p w:rsidR="00E53579" w:rsidRDefault="00E53579">
      <w:pPr>
        <w:pStyle w:val="ae"/>
        <w:spacing w:after="200" w:line="276" w:lineRule="auto"/>
        <w:ind w:left="1320"/>
        <w:jc w:val="both"/>
        <w:rPr>
          <w:rFonts w:ascii="Times New Roman" w:hAnsi="Times New Roman" w:cs="Times New Roman"/>
          <w:color w:val="0000FF"/>
          <w:sz w:val="24"/>
          <w:szCs w:val="24"/>
        </w:rPr>
      </w:pPr>
    </w:p>
    <w:p w:rsidR="00E53579" w:rsidRDefault="00E53579">
      <w:pPr>
        <w:pStyle w:val="ae"/>
        <w:spacing w:after="200" w:line="276" w:lineRule="auto"/>
        <w:ind w:left="1320"/>
        <w:jc w:val="both"/>
        <w:rPr>
          <w:rFonts w:ascii="Times New Roman" w:hAnsi="Times New Roman" w:cs="Times New Roman"/>
          <w:color w:val="0000FF"/>
          <w:sz w:val="24"/>
          <w:szCs w:val="24"/>
        </w:rPr>
      </w:pPr>
    </w:p>
    <w:p w:rsidR="00E53579" w:rsidRDefault="00EF1C5A">
      <w:pPr>
        <w:pStyle w:val="ae"/>
        <w:spacing w:after="200" w:line="276" w:lineRule="auto"/>
        <w:ind w:left="13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4.Механизм реализации программы  и ее ожидаемые конечные результаты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4.1. Механизм реализации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муниципальной программы «Управление и распоряжение муниципальной собственностью и земельными ресурсами Тутаевского муниципального округа» на 2026–2028 годы (далее – Программа) осуществляется в соответствии с: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Бюджетным кодексом Российской Федерации;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Положением о программно-целевом планировании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Тутаевском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муниципальном округе, утверждённым постановлением Администрации Тутаевского муниципального района от 26.08.2025 № 726-п (далее – Положение);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иными нормативными правовыми актами Российской Федерации, Ярославской области и Тутаевского муниципального округа.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представляет собой комплекс взаимоувязанных по целям, срокам и ресурсам мероприятий, обеспечивающих эффективное управление и распоряжение муниципальным имуществом и земельными ресурсами. В состав Программы в качестве подпрограмм включены две муниципальные целевые программы: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МЦП «Управление муниципальным имуществом Тутаевского муниципального округа»;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МЦП «Управление земельными ресурсами Тутаевского муниципального округа».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подпрограмм осуществляется в соответствии с утверждёнными текстами МЦП и обеспечивает достижение целевых показателей Программы.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Общее руководство и контроль за ходом реализации Программы осуществляет Администрация Тутаевского муниципального округа в лице управления муниципального имущества и земельных отношений (далее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УМИиЗО</w:t>
      </w:r>
      <w:proofErr w:type="spellEnd"/>
      <w:r>
        <w:rPr>
          <w:rFonts w:ascii="Times New Roman" w:hAnsi="Times New Roman" w:cs="Times New Roman"/>
          <w:sz w:val="24"/>
          <w:szCs w:val="24"/>
        </w:rPr>
        <w:t>), являющегося ответственным исполнителем Программы.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Куратор Программы – Заместитель Главы Администрации ТМО по развитию инфраструктуры Мозговой Дмитрий Николаевич (телефон: (48533) 7-01-43).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исполнитель Программы – Управление муниципального имущества и земельных отношений Администрации Тутаевского муниципального округа (начальник управления Петрова Анна Евгеньевна, телефон: (48533) 2-00-55, 7-01-43).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Исполнители мероприятий Программы – структурные подразделения Администрации Тутаевского муниципального округа: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отдел муниципального имущества и жилищной политики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УМИиЗО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отдел учета и аренды земель </w:t>
      </w:r>
      <w:proofErr w:type="spellStart"/>
      <w:r>
        <w:rPr>
          <w:rFonts w:ascii="Times New Roman" w:hAnsi="Times New Roman" w:cs="Times New Roman"/>
          <w:sz w:val="24"/>
          <w:szCs w:val="24"/>
        </w:rPr>
        <w:t>УМИиЗО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отдел по содержанию инфраструктуры управления по развитию инфраструктуры.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реализации мероприятий могут привлекаться подведомственные муниципальные учреждения, а также сторонние организации на основании муниципальных контрактов (договоров), заключаемых в соответствии с Федеральным законом № 44-ФЗ.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4.2. Финансирование Программы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счёт средств бюджета Тутаевского муниципального округа в пределах лимитов бюджетных ассигнований, предусмотренных решением о бюджете на соответствующий финансовый год и плановый период.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Объёмы финансирования подлежат ежегодному уточнению при формировании проекта бюджета на очередной финансовый год и плановый период исходя из возможностей доходной части бюджета и с учётом фактического выполнения мероприятий Программы в предшествующем периоде. Распределение бюджетных средств между подпрограммами и отдельными мероприятиями осуществляется ответственным исполнителем в соответствии с утверждённой структурой Программы.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Расходы на реализацию Программы осуществляются в соответствии с утверждёнными бюджетными сметами и сводной бюджетной росписью.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4.3. Управление реализацией Программы и контроль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Управление реализацией Программы осуществляется ответственным исполнителем на основе принципов оперативности, прозрачности и подотчётности и включает следующие процедуры: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Оперативное планирование – составление и актуализация оперативных планов реализации мероприятий подпрограмм с указанием промежуточных результатов, контрольных точек и ответственных лиц. 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Мониторинг – систематический сбор и анализ информации о ходе выполнения мероприятий, достижении целевых показателей, использовании финансовых средств. Мониторинг осуществляется ответственным исполнителем на основании отчётов исполнителей подпрограмм и данных оперативного учёта.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Отчётность – подготовка и представление отчётов о реализации Программы в порядке и сроки, установленные Положением: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 15 июля – отчёт за первое полугодие текущего года;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 5 февраля года, следующего за отчётным – годовой отчёт.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Отчёты о реализации Программы формируются на основе отчётов о реализации подпрограмм (МЦП), согласовываются с управлением финансов Администрации Тутаевского муниципального округа. Годовой отчёт размещается в федеральной государственной информационной системе стратегического планирования.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результативности и эффективности реализации Программы проводится ежегодно управлением финансов Администрации Тутаевского муниципального округа на основе данных годового отчёта в соответствии с Методикой оценки результативности и эффективности реализации программ Тутаевского муниципального округа (приложение 7 к Положению). По результатам оценки могут быть приняты решения о продолжении реализации, корректировке или досрочном прекращении Программы.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Ответственный исполнитель Программы обеспечивает: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координацию деятельности исполнителей подпрограмм и мероприятий;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подготовку предложений по корректировке Программы (при необходимости);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своевременное представление отчётности куратору Программы, в управление финансов;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 информации о ходе реализации Программы на официальном сайте Администрации Тутаевского муниципального округа в разделе «Стратегическое планирование».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4.4. Взаимодействие с иными программами и документами стратегического планирования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реализуется во взаимосвязи с документами стратегического планирования Тутаевского муниципального округа: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стратегией социально-экономического развития;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прогнозом социально-экономического развития;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муниципальными программами в смежных сферах (развитие инфраструктуры, жилищная политика, поддержка предпринимательства).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Мероприятия Программы при необходимости синхронизируются с государственной программой Ярославской области «Управление земельно-имущественным комплексом Ярославской области» на 2024–2030 годы в целях возможного привлечения средств областного бюджета (при условии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4.5. Ожидаемые конечные результаты реализации Программы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Программы позволит достичь следующих ключевых результатов к концу 2028 года: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сфере управления муниципальным имуществом: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увеличение доли объектов, реализованных путём продажи в соответствии с Федеральным законом от 21.12.2001 № 178-ФЗ «О приватизации государственного и муниципального имущества», от общего количества объектов, включённых в план приватизации, до 90%;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выполнение ремонта не менее 3 муниципальных жилых помещений ежегодно (всего за период реализации Программы – не менее 9 помещений);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повышение полноты и достоверности учёта муниципального имущества, включая проведение инвентаризации и оформление прав на объекты недвижимости (в том числе бесхозяйные объекты и сети инженерно-технического обеспечения);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правовой защиты муниципальной собственности, минимизация рисков утраты имущества вследствие отсутствия зарегистрированных прав;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оптимизация структуры муниципального имущественного комплекса, вовлечение в оборот неиспользуемых объектов (аренда, приватизация);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рост доходов бюджета округа от использования и распоряжения муниципальным имуществом (арендная плата, поступления от приватизации).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сфере управления земельными ресурсами: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кадастровых работ, работ по землеустройству, формированию земельных участков (территории общего пользования, участки для аукционов, изъятие для муниципальных нужд) – достижение планового показателя 90% от запланированного объёма работ;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земельными участками льготных категорий граждан;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вовлечение в оборот земельных участков, находящихся в муниципальной собственности, а также земель, государственная собственность на которые не разграничена, в целях налогообложения и развития инвестиционной активности;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оценки рыночной стоимости земельных участков, изымаемых для муниципальных нужд, и иных объектов.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Системные эффекты: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прозрачной и эффективной системы управления муниципальным имуществом и земельными ресурсами, основанной на актуальных данных реестра имущества и результатах оценки;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сокращение неэффективных расходов на содержание имущества;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открытости данных о муниципальном имуществе для граждан и организаций (публичные отчёты, размещение информации в сети Интернет);</w:t>
      </w: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создание основы для устойчивого социально-экономического развития Тутаевского муниципального округа за счёт рационального использования имущественных и земельных ресурсов.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4.6. Риски реализации Программы и меры по их минимизации</w:t>
      </w:r>
    </w:p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3046"/>
        <w:gridCol w:w="4516"/>
      </w:tblGrid>
      <w:tr w:rsidR="00E53579">
        <w:trPr>
          <w:tblHeader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Вид риска</w:t>
            </w:r>
          </w:p>
        </w:tc>
        <w:tc>
          <w:tcPr>
            <w:tcW w:w="33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Описание риска</w:t>
            </w:r>
          </w:p>
        </w:tc>
        <w:tc>
          <w:tcPr>
            <w:tcW w:w="5226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Меры по минимизации</w:t>
            </w:r>
          </w:p>
        </w:tc>
      </w:tr>
      <w:tr w:rsidR="00E53579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Финансовые риски</w:t>
            </w:r>
          </w:p>
        </w:tc>
        <w:tc>
          <w:tcPr>
            <w:tcW w:w="33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C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Недостаточное финансирование мероприятий из-за сокращения доходной части бюджета</w:t>
            </w:r>
          </w:p>
        </w:tc>
        <w:tc>
          <w:tcPr>
            <w:tcW w:w="522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ind w:rightChars="166" w:right="365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C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Ежегодное уточнение объёмов финансирования при формировании бюджета; </w:t>
            </w:r>
            <w:proofErr w:type="spellStart"/>
            <w:r w:rsidRPr="00EF1C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приоритизация</w:t>
            </w:r>
            <w:proofErr w:type="spellEnd"/>
            <w:r w:rsidRPr="00EF1C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мероприятий; привлечение средств областного бюджета (при наличии соответствующих программ)</w:t>
            </w:r>
          </w:p>
        </w:tc>
      </w:tr>
      <w:tr w:rsidR="00E53579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Организационные риски</w:t>
            </w:r>
          </w:p>
        </w:tc>
        <w:tc>
          <w:tcPr>
            <w:tcW w:w="33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C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Несвоевременное выполнение мероприятий исполнителями, срыв сроков</w:t>
            </w:r>
          </w:p>
        </w:tc>
        <w:tc>
          <w:tcPr>
            <w:tcW w:w="522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ind w:rightChars="166" w:right="365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C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Оперативный контроль и мониторинг со стороны ответственного исполнителя; применение мер ответственности к подрядчикам по муниципальным контрактам</w:t>
            </w:r>
          </w:p>
        </w:tc>
      </w:tr>
      <w:tr w:rsidR="00E53579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Правовые риски</w:t>
            </w:r>
          </w:p>
        </w:tc>
        <w:tc>
          <w:tcPr>
            <w:tcW w:w="33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C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Изменение федерального или регионального законодательства в сфере управления имуществом и земельными отношениями</w:t>
            </w:r>
          </w:p>
        </w:tc>
        <w:tc>
          <w:tcPr>
            <w:tcW w:w="522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ind w:rightChars="166" w:right="365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C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Мониторинг изменений нормативной правовой базы; своевременная корректировка Программы и приведение её в соответствие с новыми требованиями</w:t>
            </w:r>
          </w:p>
        </w:tc>
      </w:tr>
      <w:tr w:rsidR="00E53579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Технические риски</w:t>
            </w:r>
          </w:p>
        </w:tc>
        <w:tc>
          <w:tcPr>
            <w:tcW w:w="33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C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Выявление скрытых дефектов объектов, удорожание ремонтных работ; ошибки в результатах кадастровых работ</w:t>
            </w:r>
          </w:p>
        </w:tc>
        <w:tc>
          <w:tcPr>
            <w:tcW w:w="522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ind w:rightChars="166" w:right="365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C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Проведение предварительных обследований; включение в контракты условий о возможности корректировки объёмов работ; формирование резерва средств на непредвиденные расходы; экспертиза результатов кадастровых работ</w:t>
            </w:r>
          </w:p>
        </w:tc>
      </w:tr>
      <w:tr w:rsidR="00E53579"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zh-CN"/>
              </w:rPr>
              <w:t>Социальные риски</w:t>
            </w:r>
          </w:p>
        </w:tc>
        <w:tc>
          <w:tcPr>
            <w:tcW w:w="330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C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Несогласие нанимателей с проведением ремонтных работ, сложности с доступом в помещения; споры при изъятии земельных участков</w:t>
            </w:r>
          </w:p>
        </w:tc>
        <w:tc>
          <w:tcPr>
            <w:tcW w:w="5226" w:type="dxa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ind w:rightChars="166" w:right="365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C5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Проведение разъяснительной работы с гражданами; взаимодействие с управляющими компаниями и советом дома; соблюдение установленных процедур согласования и уведомления</w:t>
            </w:r>
          </w:p>
        </w:tc>
      </w:tr>
    </w:tbl>
    <w:p w:rsidR="00E53579" w:rsidRDefault="00E535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53579" w:rsidRDefault="00EF1C5A" w:rsidP="00E81C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  <w:sectPr w:rsidR="00E535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Управление рисками осуществляется ответственным исполнителем Программы в рамках общего мониторинга реализации. При наступлении рисковых событий принимаются оперативные меры по корректировке планов и перераспределению ресурсов.</w:t>
      </w:r>
      <w:r>
        <w:rPr>
          <w:i/>
          <w:szCs w:val="28"/>
        </w:rPr>
        <w:br w:type="page"/>
      </w:r>
    </w:p>
    <w:p w:rsidR="00E53579" w:rsidRDefault="00E53579">
      <w:pPr>
        <w:pStyle w:val="a7"/>
        <w:tabs>
          <w:tab w:val="clear" w:pos="4677"/>
        </w:tabs>
        <w:jc w:val="both"/>
      </w:pPr>
    </w:p>
    <w:p w:rsidR="00E53579" w:rsidRDefault="00E53579">
      <w:pPr>
        <w:pStyle w:val="a7"/>
        <w:tabs>
          <w:tab w:val="clear" w:pos="4677"/>
        </w:tabs>
        <w:jc w:val="both"/>
      </w:pPr>
    </w:p>
    <w:p w:rsidR="00E53579" w:rsidRDefault="00E53579">
      <w:pPr>
        <w:pStyle w:val="a7"/>
        <w:tabs>
          <w:tab w:val="clear" w:pos="4677"/>
        </w:tabs>
        <w:jc w:val="both"/>
      </w:pPr>
    </w:p>
    <w:p w:rsidR="00E53579" w:rsidRDefault="00EF1C5A">
      <w:pPr>
        <w:pStyle w:val="a7"/>
        <w:tabs>
          <w:tab w:val="clear" w:pos="4677"/>
        </w:tabs>
        <w:jc w:val="center"/>
      </w:pPr>
      <w:r>
        <w:t>Подпрограммы муниципальной программы</w:t>
      </w:r>
    </w:p>
    <w:p w:rsidR="00E53579" w:rsidRDefault="00E53579">
      <w:pPr>
        <w:pStyle w:val="a7"/>
        <w:tabs>
          <w:tab w:val="clear" w:pos="4677"/>
        </w:tabs>
      </w:pPr>
    </w:p>
    <w:tbl>
      <w:tblPr>
        <w:tblStyle w:val="ac"/>
        <w:tblW w:w="9680" w:type="dxa"/>
        <w:tblLayout w:type="fixed"/>
        <w:tblLook w:val="04A0" w:firstRow="1" w:lastRow="0" w:firstColumn="1" w:lastColumn="0" w:noHBand="0" w:noVBand="1"/>
      </w:tblPr>
      <w:tblGrid>
        <w:gridCol w:w="2468"/>
        <w:gridCol w:w="1125"/>
        <w:gridCol w:w="2680"/>
        <w:gridCol w:w="1895"/>
        <w:gridCol w:w="1512"/>
      </w:tblGrid>
      <w:tr w:rsidR="00E53579">
        <w:tc>
          <w:tcPr>
            <w:tcW w:w="2468" w:type="dxa"/>
          </w:tcPr>
          <w:p w:rsidR="00E53579" w:rsidRDefault="00EF1C5A">
            <w:pPr>
              <w:pStyle w:val="a7"/>
              <w:tabs>
                <w:tab w:val="clear" w:pos="4677"/>
              </w:tabs>
            </w:pPr>
            <w:r>
              <w:t>Наименование подпрограммы (МЦП, ВЦП)</w:t>
            </w:r>
          </w:p>
        </w:tc>
        <w:tc>
          <w:tcPr>
            <w:tcW w:w="1125" w:type="dxa"/>
          </w:tcPr>
          <w:p w:rsidR="00E53579" w:rsidRDefault="00EF1C5A">
            <w:pPr>
              <w:pStyle w:val="a7"/>
              <w:tabs>
                <w:tab w:val="clear" w:pos="4677"/>
              </w:tabs>
            </w:pPr>
            <w:r>
              <w:t>Срок реализации подпрограммы</w:t>
            </w:r>
          </w:p>
        </w:tc>
        <w:tc>
          <w:tcPr>
            <w:tcW w:w="2680" w:type="dxa"/>
          </w:tcPr>
          <w:p w:rsidR="00E53579" w:rsidRDefault="00EF1C5A">
            <w:pPr>
              <w:pStyle w:val="a7"/>
              <w:tabs>
                <w:tab w:val="clear" w:pos="4677"/>
              </w:tabs>
            </w:pPr>
            <w:r>
              <w:t xml:space="preserve">Ответственный исполнитель, контактные данные (ФИО, телефон, </w:t>
            </w:r>
            <w:r>
              <w:rPr>
                <w:lang w:val="en-US"/>
              </w:rPr>
              <w:t>e</w:t>
            </w:r>
            <w:r>
              <w:t>-</w:t>
            </w:r>
            <w:r>
              <w:rPr>
                <w:lang w:val="en-US"/>
              </w:rPr>
              <w:t>mail</w:t>
            </w:r>
            <w:r>
              <w:t>)</w:t>
            </w:r>
          </w:p>
        </w:tc>
        <w:tc>
          <w:tcPr>
            <w:tcW w:w="1895" w:type="dxa"/>
          </w:tcPr>
          <w:p w:rsidR="00E53579" w:rsidRDefault="00EF1C5A">
            <w:pPr>
              <w:pStyle w:val="a7"/>
              <w:tabs>
                <w:tab w:val="clear" w:pos="4677"/>
              </w:tabs>
            </w:pPr>
            <w:r>
              <w:t xml:space="preserve">Дата и номер Постановления АТМР об утверждении подпрограммы </w:t>
            </w:r>
          </w:p>
        </w:tc>
        <w:tc>
          <w:tcPr>
            <w:tcW w:w="1512" w:type="dxa"/>
          </w:tcPr>
          <w:p w:rsidR="00E53579" w:rsidRDefault="00EF1C5A">
            <w:pPr>
              <w:pStyle w:val="a7"/>
              <w:tabs>
                <w:tab w:val="clear" w:pos="4677"/>
              </w:tabs>
            </w:pPr>
            <w:r>
              <w:rPr>
                <w:szCs w:val="28"/>
              </w:rPr>
              <w:t xml:space="preserve">Электронный адрес размещения  подпрограммы </w:t>
            </w:r>
            <w:r>
              <w:t>в сети «Интернет»</w:t>
            </w:r>
          </w:p>
        </w:tc>
      </w:tr>
      <w:tr w:rsidR="00E53579">
        <w:tc>
          <w:tcPr>
            <w:tcW w:w="2468" w:type="dxa"/>
          </w:tcPr>
          <w:p w:rsidR="00E53579" w:rsidRDefault="00EF1C5A">
            <w:pPr>
              <w:pStyle w:val="a7"/>
              <w:tabs>
                <w:tab w:val="clear" w:pos="4677"/>
              </w:tabs>
              <w:jc w:val="both"/>
            </w:pPr>
            <w:r>
              <w:t>МЦП «Управление муниципальным имуществом Тутаевского муниципального округа»</w:t>
            </w:r>
          </w:p>
        </w:tc>
        <w:tc>
          <w:tcPr>
            <w:tcW w:w="1125" w:type="dxa"/>
            <w:shd w:val="clear" w:color="auto" w:fill="auto"/>
          </w:tcPr>
          <w:p w:rsidR="00E53579" w:rsidRDefault="00EF1C5A">
            <w:pPr>
              <w:pStyle w:val="a7"/>
              <w:tabs>
                <w:tab w:val="clear" w:pos="4677"/>
              </w:tabs>
            </w:pPr>
            <w:r>
              <w:t>2026-2028</w:t>
            </w:r>
          </w:p>
        </w:tc>
        <w:tc>
          <w:tcPr>
            <w:tcW w:w="2680" w:type="dxa"/>
            <w:shd w:val="clear" w:color="auto" w:fill="auto"/>
          </w:tcPr>
          <w:p w:rsidR="00E53579" w:rsidRDefault="00EF1C5A">
            <w:pPr>
              <w:pStyle w:val="a7"/>
              <w:tabs>
                <w:tab w:val="clear" w:pos="4677"/>
              </w:tabs>
            </w:pPr>
            <w:r>
              <w:t xml:space="preserve">Соколова Марина Евгеньевна, </w:t>
            </w:r>
            <w:hyperlink r:id="rId9" w:history="1">
              <w:r>
                <w:rPr>
                  <w:rStyle w:val="a3"/>
                  <w:lang w:val="en-US"/>
                </w:rPr>
                <w:t>k</w:t>
              </w:r>
              <w:r w:rsidRPr="00EF1C5A">
                <w:rPr>
                  <w:rStyle w:val="a3"/>
                </w:rPr>
                <w:t>2</w:t>
              </w:r>
              <w:r>
                <w:rPr>
                  <w:rStyle w:val="a3"/>
                  <w:lang w:val="en-US"/>
                </w:rPr>
                <w:t>umizo</w:t>
              </w:r>
              <w:r w:rsidRPr="00EF1C5A"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admtmr</w:t>
              </w:r>
              <w:r w:rsidRPr="00EF1C5A">
                <w:rPr>
                  <w:rStyle w:val="a3"/>
                </w:rPr>
                <w:t>.</w:t>
              </w:r>
              <w:proofErr w:type="spellStart"/>
              <w:r>
                <w:rPr>
                  <w:rStyle w:val="a3"/>
                  <w:lang w:val="en-US"/>
                </w:rPr>
                <w:t>ru</w:t>
              </w:r>
              <w:proofErr w:type="spellEnd"/>
            </w:hyperlink>
            <w:r w:rsidRPr="00EF1C5A">
              <w:t xml:space="preserve"> </w:t>
            </w:r>
            <w:r>
              <w:t>Трусова Лариса Александровна</w:t>
            </w:r>
          </w:p>
          <w:p w:rsidR="00E53579" w:rsidRDefault="00E81C94">
            <w:pPr>
              <w:pStyle w:val="a7"/>
              <w:tabs>
                <w:tab w:val="clear" w:pos="4677"/>
              </w:tabs>
            </w:pPr>
            <w:hyperlink r:id="rId10" w:history="1">
              <w:r w:rsidR="00EF1C5A">
                <w:rPr>
                  <w:rStyle w:val="a3"/>
                </w:rPr>
                <w:t>gil_otd@tr.adm.yar.ru</w:t>
              </w:r>
            </w:hyperlink>
            <w:r w:rsidR="00EF1C5A">
              <w:t xml:space="preserve"> </w:t>
            </w:r>
          </w:p>
        </w:tc>
        <w:tc>
          <w:tcPr>
            <w:tcW w:w="1895" w:type="dxa"/>
            <w:shd w:val="clear" w:color="auto" w:fill="auto"/>
          </w:tcPr>
          <w:p w:rsidR="00E53579" w:rsidRDefault="00EF1C5A">
            <w:pPr>
              <w:pStyle w:val="a7"/>
              <w:tabs>
                <w:tab w:val="clear" w:pos="4677"/>
              </w:tabs>
            </w:pPr>
            <w:r>
              <w:t>Постановление АТМР от 05.03.2026 № 215-п</w:t>
            </w:r>
          </w:p>
        </w:tc>
        <w:tc>
          <w:tcPr>
            <w:tcW w:w="1512" w:type="dxa"/>
          </w:tcPr>
          <w:p w:rsidR="00E53579" w:rsidRDefault="00E53579">
            <w:pPr>
              <w:pStyle w:val="a7"/>
              <w:tabs>
                <w:tab w:val="clear" w:pos="4677"/>
              </w:tabs>
              <w:rPr>
                <w:szCs w:val="28"/>
              </w:rPr>
            </w:pPr>
          </w:p>
        </w:tc>
      </w:tr>
      <w:tr w:rsidR="00E53579">
        <w:trPr>
          <w:trHeight w:val="540"/>
        </w:trPr>
        <w:tc>
          <w:tcPr>
            <w:tcW w:w="2468" w:type="dxa"/>
          </w:tcPr>
          <w:p w:rsidR="00E53579" w:rsidRDefault="00EF1C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МЦП «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Управление земельными ресурсами Тутаевского муниципального округа»</w:t>
            </w:r>
          </w:p>
        </w:tc>
        <w:tc>
          <w:tcPr>
            <w:tcW w:w="1125" w:type="dxa"/>
          </w:tcPr>
          <w:p w:rsidR="00E53579" w:rsidRDefault="00EF1C5A">
            <w:pPr>
              <w:pStyle w:val="a7"/>
              <w:tabs>
                <w:tab w:val="clear" w:pos="4677"/>
              </w:tabs>
            </w:pPr>
            <w:r>
              <w:t>2026-2028</w:t>
            </w:r>
          </w:p>
        </w:tc>
        <w:tc>
          <w:tcPr>
            <w:tcW w:w="2680" w:type="dxa"/>
          </w:tcPr>
          <w:p w:rsidR="00E53579" w:rsidRDefault="00EF1C5A">
            <w:pPr>
              <w:pStyle w:val="a7"/>
              <w:tabs>
                <w:tab w:val="clear" w:pos="4677"/>
              </w:tabs>
            </w:pPr>
            <w:proofErr w:type="spellStart"/>
            <w:r>
              <w:t>Далова</w:t>
            </w:r>
            <w:proofErr w:type="spellEnd"/>
            <w:r>
              <w:t xml:space="preserve"> Татьяна Сергеевна</w:t>
            </w:r>
          </w:p>
          <w:p w:rsidR="00E53579" w:rsidRDefault="00EF1C5A">
            <w:pPr>
              <w:pStyle w:val="a7"/>
              <w:tabs>
                <w:tab w:val="clear" w:pos="4677"/>
              </w:tabs>
            </w:pPr>
            <w:proofErr w:type="spellStart"/>
            <w:r>
              <w:rPr>
                <w:lang w:val="en-US"/>
              </w:rPr>
              <w:t>dalova</w:t>
            </w:r>
            <w:proofErr w:type="spellEnd"/>
            <w:r>
              <w:t>@</w:t>
            </w:r>
            <w:proofErr w:type="spellStart"/>
            <w:r>
              <w:rPr>
                <w:lang w:val="en-US"/>
              </w:rPr>
              <w:t>tr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adm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yar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  <w:tc>
          <w:tcPr>
            <w:tcW w:w="1895" w:type="dxa"/>
          </w:tcPr>
          <w:p w:rsidR="00E53579" w:rsidRDefault="00EF1C5A">
            <w:pPr>
              <w:pStyle w:val="a7"/>
              <w:tabs>
                <w:tab w:val="clear" w:pos="4677"/>
              </w:tabs>
            </w:pPr>
            <w:r>
              <w:t>Постановление АТМР от 27.02.2026 № 195-п</w:t>
            </w:r>
          </w:p>
        </w:tc>
        <w:tc>
          <w:tcPr>
            <w:tcW w:w="1512" w:type="dxa"/>
          </w:tcPr>
          <w:p w:rsidR="00E53579" w:rsidRDefault="00E53579">
            <w:pPr>
              <w:pStyle w:val="a7"/>
              <w:tabs>
                <w:tab w:val="clear" w:pos="4677"/>
              </w:tabs>
            </w:pPr>
          </w:p>
        </w:tc>
      </w:tr>
    </w:tbl>
    <w:p w:rsidR="00E53579" w:rsidRDefault="00E53579">
      <w:pPr>
        <w:pStyle w:val="a7"/>
        <w:tabs>
          <w:tab w:val="clear" w:pos="4677"/>
        </w:tabs>
      </w:pPr>
    </w:p>
    <w:p w:rsidR="00E53579" w:rsidRDefault="00E53579">
      <w:pPr>
        <w:pStyle w:val="a7"/>
        <w:tabs>
          <w:tab w:val="clear" w:pos="4677"/>
        </w:tabs>
        <w:jc w:val="center"/>
      </w:pPr>
    </w:p>
    <w:p w:rsidR="00E53579" w:rsidRDefault="00E535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E53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579" w:rsidRDefault="00EF1C5A">
      <w:pPr>
        <w:spacing w:line="240" w:lineRule="auto"/>
      </w:pPr>
      <w:r>
        <w:separator/>
      </w:r>
    </w:p>
  </w:endnote>
  <w:endnote w:type="continuationSeparator" w:id="0">
    <w:p w:rsidR="00E53579" w:rsidRDefault="00EF1C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??Ўм§А?§ЮЎм?-??Ўм§А?§ЮЎм???Ўм§А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579" w:rsidRDefault="00EF1C5A">
      <w:pPr>
        <w:spacing w:after="0"/>
      </w:pPr>
      <w:r>
        <w:separator/>
      </w:r>
    </w:p>
  </w:footnote>
  <w:footnote w:type="continuationSeparator" w:id="0">
    <w:p w:rsidR="00E53579" w:rsidRDefault="00EF1C5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8009399"/>
    </w:sdtPr>
    <w:sdtEndPr/>
    <w:sdtContent>
      <w:p w:rsidR="00E53579" w:rsidRDefault="00EF1C5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1C94">
          <w:rPr>
            <w:noProof/>
          </w:rPr>
          <w:t>6</w:t>
        </w:r>
        <w:r>
          <w:fldChar w:fldCharType="end"/>
        </w:r>
      </w:p>
    </w:sdtContent>
  </w:sdt>
  <w:p w:rsidR="00E53579" w:rsidRDefault="00E5357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82B80A9"/>
    <w:multiLevelType w:val="singleLevel"/>
    <w:tmpl w:val="982B80A9"/>
    <w:lvl w:ilvl="0">
      <w:start w:val="1"/>
      <w:numFmt w:val="decimal"/>
      <w:suff w:val="space"/>
      <w:lvlText w:val="%1."/>
      <w:lvlJc w:val="left"/>
    </w:lvl>
  </w:abstractNum>
  <w:abstractNum w:abstractNumId="1">
    <w:nsid w:val="EFFBB423"/>
    <w:multiLevelType w:val="singleLevel"/>
    <w:tmpl w:val="EFFBB42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>
    <w:nsid w:val="4B1C8791"/>
    <w:multiLevelType w:val="multilevel"/>
    <w:tmpl w:val="4B1C8791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1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312"/>
        </w:tabs>
        <w:ind w:left="0" w:firstLine="0"/>
      </w:pPr>
      <w:rPr>
        <w:rFonts w:hint="default"/>
      </w:rPr>
    </w:lvl>
  </w:abstractNum>
  <w:abstractNum w:abstractNumId="3">
    <w:nsid w:val="6A411910"/>
    <w:multiLevelType w:val="multilevel"/>
    <w:tmpl w:val="6A41191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C6C"/>
    <w:rsid w:val="000152B8"/>
    <w:rsid w:val="00035817"/>
    <w:rsid w:val="00056CF9"/>
    <w:rsid w:val="00062CE2"/>
    <w:rsid w:val="00077A18"/>
    <w:rsid w:val="00087C6C"/>
    <w:rsid w:val="00097C11"/>
    <w:rsid w:val="000A671C"/>
    <w:rsid w:val="0012518E"/>
    <w:rsid w:val="001276B0"/>
    <w:rsid w:val="00140DC8"/>
    <w:rsid w:val="00153E73"/>
    <w:rsid w:val="00160D13"/>
    <w:rsid w:val="001815F6"/>
    <w:rsid w:val="00187E4B"/>
    <w:rsid w:val="00190EE3"/>
    <w:rsid w:val="001A72D0"/>
    <w:rsid w:val="001B028C"/>
    <w:rsid w:val="001C1479"/>
    <w:rsid w:val="001D0D62"/>
    <w:rsid w:val="001D149C"/>
    <w:rsid w:val="001D35F1"/>
    <w:rsid w:val="001E2E10"/>
    <w:rsid w:val="001E48B4"/>
    <w:rsid w:val="001E7F8E"/>
    <w:rsid w:val="001F7DFC"/>
    <w:rsid w:val="002140F6"/>
    <w:rsid w:val="00222AB9"/>
    <w:rsid w:val="002376E4"/>
    <w:rsid w:val="00243E50"/>
    <w:rsid w:val="0026248E"/>
    <w:rsid w:val="00271C30"/>
    <w:rsid w:val="0029760D"/>
    <w:rsid w:val="002A2894"/>
    <w:rsid w:val="002B4143"/>
    <w:rsid w:val="002C72B2"/>
    <w:rsid w:val="002D3108"/>
    <w:rsid w:val="002E7E28"/>
    <w:rsid w:val="002F4F8A"/>
    <w:rsid w:val="0030123B"/>
    <w:rsid w:val="003032A4"/>
    <w:rsid w:val="0032198C"/>
    <w:rsid w:val="00342DF0"/>
    <w:rsid w:val="0035082F"/>
    <w:rsid w:val="00360D39"/>
    <w:rsid w:val="003778BB"/>
    <w:rsid w:val="003A34DD"/>
    <w:rsid w:val="003C239C"/>
    <w:rsid w:val="003D667A"/>
    <w:rsid w:val="003E5758"/>
    <w:rsid w:val="003F5641"/>
    <w:rsid w:val="004229DD"/>
    <w:rsid w:val="004428BF"/>
    <w:rsid w:val="00444B58"/>
    <w:rsid w:val="00483EBF"/>
    <w:rsid w:val="004A40B8"/>
    <w:rsid w:val="004F60D4"/>
    <w:rsid w:val="005A1B64"/>
    <w:rsid w:val="005B04FD"/>
    <w:rsid w:val="005C0444"/>
    <w:rsid w:val="005F079B"/>
    <w:rsid w:val="005F507B"/>
    <w:rsid w:val="005F572C"/>
    <w:rsid w:val="005F7D1D"/>
    <w:rsid w:val="00621117"/>
    <w:rsid w:val="006274A9"/>
    <w:rsid w:val="00635066"/>
    <w:rsid w:val="00644AE7"/>
    <w:rsid w:val="00661E8F"/>
    <w:rsid w:val="00667559"/>
    <w:rsid w:val="00681AFD"/>
    <w:rsid w:val="00692047"/>
    <w:rsid w:val="006B3112"/>
    <w:rsid w:val="006E185E"/>
    <w:rsid w:val="006F4E28"/>
    <w:rsid w:val="00701B34"/>
    <w:rsid w:val="00762898"/>
    <w:rsid w:val="00765B8B"/>
    <w:rsid w:val="0078672C"/>
    <w:rsid w:val="007970C7"/>
    <w:rsid w:val="007B243D"/>
    <w:rsid w:val="007B4BB3"/>
    <w:rsid w:val="007E4F59"/>
    <w:rsid w:val="00821089"/>
    <w:rsid w:val="00830916"/>
    <w:rsid w:val="008838A0"/>
    <w:rsid w:val="00894649"/>
    <w:rsid w:val="008B65CF"/>
    <w:rsid w:val="008C4DBE"/>
    <w:rsid w:val="008C5FAE"/>
    <w:rsid w:val="008D001E"/>
    <w:rsid w:val="008F40E3"/>
    <w:rsid w:val="00914500"/>
    <w:rsid w:val="00950354"/>
    <w:rsid w:val="00952A96"/>
    <w:rsid w:val="0098024B"/>
    <w:rsid w:val="009A3B3D"/>
    <w:rsid w:val="009B07B8"/>
    <w:rsid w:val="009E4D79"/>
    <w:rsid w:val="009F69D7"/>
    <w:rsid w:val="00A21311"/>
    <w:rsid w:val="00A26F85"/>
    <w:rsid w:val="00A4499B"/>
    <w:rsid w:val="00A55F64"/>
    <w:rsid w:val="00A8548D"/>
    <w:rsid w:val="00AA078E"/>
    <w:rsid w:val="00B00831"/>
    <w:rsid w:val="00B43424"/>
    <w:rsid w:val="00B94472"/>
    <w:rsid w:val="00BA1BE5"/>
    <w:rsid w:val="00BA7B96"/>
    <w:rsid w:val="00BB520D"/>
    <w:rsid w:val="00BC2E11"/>
    <w:rsid w:val="00BC3E9C"/>
    <w:rsid w:val="00BC43B6"/>
    <w:rsid w:val="00BE264B"/>
    <w:rsid w:val="00C0472A"/>
    <w:rsid w:val="00C174C7"/>
    <w:rsid w:val="00C23BBF"/>
    <w:rsid w:val="00C26610"/>
    <w:rsid w:val="00C34153"/>
    <w:rsid w:val="00C378F3"/>
    <w:rsid w:val="00C5435C"/>
    <w:rsid w:val="00C700E9"/>
    <w:rsid w:val="00C71C57"/>
    <w:rsid w:val="00C94708"/>
    <w:rsid w:val="00CB18DE"/>
    <w:rsid w:val="00CB1C7D"/>
    <w:rsid w:val="00CD2A94"/>
    <w:rsid w:val="00D07530"/>
    <w:rsid w:val="00D079B2"/>
    <w:rsid w:val="00D42B15"/>
    <w:rsid w:val="00D62396"/>
    <w:rsid w:val="00D93C97"/>
    <w:rsid w:val="00DB3741"/>
    <w:rsid w:val="00DC254F"/>
    <w:rsid w:val="00E03412"/>
    <w:rsid w:val="00E12B7A"/>
    <w:rsid w:val="00E20F74"/>
    <w:rsid w:val="00E53579"/>
    <w:rsid w:val="00E750E5"/>
    <w:rsid w:val="00E77BA9"/>
    <w:rsid w:val="00E810E5"/>
    <w:rsid w:val="00E81C94"/>
    <w:rsid w:val="00E97F5F"/>
    <w:rsid w:val="00EB60CF"/>
    <w:rsid w:val="00EB631D"/>
    <w:rsid w:val="00EE2BE1"/>
    <w:rsid w:val="00EE30DC"/>
    <w:rsid w:val="00EF1C5A"/>
    <w:rsid w:val="00EF4523"/>
    <w:rsid w:val="00F07260"/>
    <w:rsid w:val="00F24D02"/>
    <w:rsid w:val="00FB6CB8"/>
    <w:rsid w:val="00FC3225"/>
    <w:rsid w:val="00FF0BD1"/>
    <w:rsid w:val="08742851"/>
    <w:rsid w:val="0E9F15DD"/>
    <w:rsid w:val="13762F6A"/>
    <w:rsid w:val="28650B61"/>
    <w:rsid w:val="2AB55888"/>
    <w:rsid w:val="3AB12CDC"/>
    <w:rsid w:val="3C0B415C"/>
    <w:rsid w:val="3D3B582C"/>
    <w:rsid w:val="412B0D57"/>
    <w:rsid w:val="41383256"/>
    <w:rsid w:val="424054F0"/>
    <w:rsid w:val="45F609E2"/>
    <w:rsid w:val="4B9C4209"/>
    <w:rsid w:val="4C3D01FD"/>
    <w:rsid w:val="4CEB76AE"/>
    <w:rsid w:val="4E8E37DF"/>
    <w:rsid w:val="4EAD1F6F"/>
    <w:rsid w:val="501636ED"/>
    <w:rsid w:val="597000A7"/>
    <w:rsid w:val="61AF6FFE"/>
    <w:rsid w:val="63347608"/>
    <w:rsid w:val="68353200"/>
    <w:rsid w:val="6E3F2676"/>
    <w:rsid w:val="723002E3"/>
    <w:rsid w:val="7AD02678"/>
    <w:rsid w:val="7FED5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3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0">
    <w:name w:val="Body Text Indent 3"/>
    <w:basedOn w:val="a"/>
    <w:qFormat/>
    <w:pPr>
      <w:ind w:left="567"/>
    </w:pPr>
    <w:rPr>
      <w:rFonts w:ascii="Bookman Old Style" w:hAnsi="Bookman Old Style"/>
      <w:sz w:val="24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qFormat/>
    <w:rPr>
      <w:sz w:val="24"/>
      <w:szCs w:val="24"/>
    </w:rPr>
  </w:style>
  <w:style w:type="table" w:styleId="ac">
    <w:name w:val="Table Grid"/>
    <w:basedOn w:val="a1"/>
    <w:uiPriority w:val="59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3" w:semiHidden="0" w:uiPriority="0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0">
    <w:name w:val="Body Text Indent 3"/>
    <w:basedOn w:val="a"/>
    <w:qFormat/>
    <w:pPr>
      <w:ind w:left="567"/>
    </w:pPr>
    <w:rPr>
      <w:rFonts w:ascii="Bookman Old Style" w:hAnsi="Bookman Old Style"/>
      <w:sz w:val="24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semiHidden/>
    <w:unhideWhenUsed/>
    <w:qFormat/>
    <w:rPr>
      <w:sz w:val="24"/>
      <w:szCs w:val="24"/>
    </w:rPr>
  </w:style>
  <w:style w:type="table" w:styleId="ac">
    <w:name w:val="Table Grid"/>
    <w:basedOn w:val="a1"/>
    <w:uiPriority w:val="59"/>
    <w:qFormat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il_otd@tr.adm.ya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2umizo@admtm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14</Pages>
  <Words>3579</Words>
  <Characters>25319</Characters>
  <Application>Microsoft Office Word</Application>
  <DocSecurity>0</DocSecurity>
  <Lines>210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prokofieva</dc:creator>
  <cp:lastModifiedBy>K1UD</cp:lastModifiedBy>
  <cp:revision>4</cp:revision>
  <cp:lastPrinted>2026-10-27T11:30:00Z</cp:lastPrinted>
  <dcterms:created xsi:type="dcterms:W3CDTF">2025-02-26T12:13:00Z</dcterms:created>
  <dcterms:modified xsi:type="dcterms:W3CDTF">2026-10-27T11:30:00Z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1809C91CAD784EB6936D7E3857B4ACFF_13</vt:lpwstr>
  </property>
  <property fmtid="{D5CDD505-2E9C-101B-9397-08002B2CF9AE}" pid="4" name="KSOTemplateDocerSaveRecord">
    <vt:lpwstr>eyJoZGlkIjoiMDcyNzJkOWQ0NjFiNTczZmZkMzNkOTJmYmZhMDE5OGEiLCJ1c2VySWQiOiI4NDIwODgyOTQzOTcifQ==</vt:lpwstr>
  </property>
</Properties>
</file>