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7" w:rsidRDefault="006209B6" w:rsidP="00EE56D7">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EE56D7">
        <w:rPr>
          <w:rFonts w:ascii="Times New Roman" w:eastAsia="Times New Roman" w:hAnsi="Times New Roman" w:cs="Times New Roman"/>
          <w:sz w:val="24"/>
          <w:szCs w:val="24"/>
        </w:rPr>
        <w:t xml:space="preserve"> </w:t>
      </w:r>
    </w:p>
    <w:p w:rsidR="00EE56D7" w:rsidRDefault="006209B6" w:rsidP="00EE56D7">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r w:rsidR="00EE56D7">
        <w:rPr>
          <w:rFonts w:ascii="Times New Roman" w:eastAsia="Times New Roman" w:hAnsi="Times New Roman" w:cs="Times New Roman"/>
          <w:sz w:val="24"/>
          <w:szCs w:val="24"/>
        </w:rPr>
        <w:t xml:space="preserve"> </w:t>
      </w:r>
    </w:p>
    <w:p w:rsidR="00EE56D7" w:rsidRDefault="006209B6" w:rsidP="00EE56D7">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Тутаевского муниципального округа</w:t>
      </w:r>
      <w:r w:rsidR="00EE56D7">
        <w:rPr>
          <w:rFonts w:ascii="Times New Roman" w:eastAsia="Times New Roman" w:hAnsi="Times New Roman" w:cs="Times New Roman"/>
          <w:sz w:val="24"/>
          <w:szCs w:val="24"/>
        </w:rPr>
        <w:t xml:space="preserve"> от  16.02.2026  № 143-п</w:t>
      </w:r>
    </w:p>
    <w:p w:rsidR="00E7558C" w:rsidRDefault="00E7558C" w:rsidP="00E7558C">
      <w:pPr>
        <w:spacing w:after="0" w:line="240" w:lineRule="auto"/>
        <w:ind w:left="900"/>
        <w:jc w:val="center"/>
        <w:rPr>
          <w:rFonts w:ascii="Times New Roman" w:eastAsia="Times New Roman" w:hAnsi="Times New Roman" w:cs="Times New Roman"/>
          <w:b/>
          <w:sz w:val="24"/>
          <w:szCs w:val="24"/>
        </w:rPr>
      </w:pPr>
    </w:p>
    <w:p w:rsidR="00E7558C" w:rsidRDefault="00E7558C" w:rsidP="00E7558C">
      <w:pPr>
        <w:spacing w:after="0" w:line="240" w:lineRule="auto"/>
        <w:ind w:left="900"/>
        <w:jc w:val="center"/>
        <w:rPr>
          <w:rFonts w:ascii="Times New Roman" w:eastAsia="Times New Roman" w:hAnsi="Times New Roman" w:cs="Times New Roman"/>
          <w:b/>
          <w:sz w:val="24"/>
          <w:szCs w:val="24"/>
        </w:rPr>
      </w:pPr>
    </w:p>
    <w:p w:rsidR="00E7558C" w:rsidRDefault="00E7558C" w:rsidP="00E7558C">
      <w:pPr>
        <w:spacing w:after="0" w:line="240" w:lineRule="auto"/>
        <w:ind w:left="900"/>
        <w:jc w:val="center"/>
        <w:rPr>
          <w:rFonts w:ascii="Times New Roman" w:eastAsia="Times New Roman" w:hAnsi="Times New Roman" w:cs="Times New Roman"/>
          <w:b/>
          <w:sz w:val="24"/>
          <w:szCs w:val="24"/>
        </w:rPr>
      </w:pPr>
    </w:p>
    <w:p w:rsidR="00E7558C" w:rsidRDefault="00E7558C" w:rsidP="00E7558C">
      <w:pPr>
        <w:spacing w:after="0" w:line="240" w:lineRule="auto"/>
        <w:ind w:left="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w:t>
      </w:r>
      <w:r w:rsidRPr="00E7558C">
        <w:rPr>
          <w:rFonts w:ascii="Times New Roman" w:eastAsia="Times New Roman" w:hAnsi="Times New Roman" w:cs="Times New Roman"/>
          <w:b/>
          <w:sz w:val="24"/>
          <w:szCs w:val="24"/>
        </w:rPr>
        <w:t xml:space="preserve"> предоставления</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 xml:space="preserve">субсидии частным общеобразовательным </w:t>
      </w:r>
    </w:p>
    <w:p w:rsidR="00E7558C" w:rsidRDefault="00E7558C" w:rsidP="00E7558C">
      <w:pPr>
        <w:spacing w:after="0" w:line="240" w:lineRule="auto"/>
        <w:ind w:left="900"/>
        <w:jc w:val="center"/>
        <w:rPr>
          <w:rFonts w:ascii="Times New Roman" w:eastAsia="Times New Roman" w:hAnsi="Times New Roman" w:cs="Times New Roman"/>
          <w:b/>
          <w:sz w:val="24"/>
          <w:szCs w:val="24"/>
        </w:rPr>
      </w:pPr>
      <w:r w:rsidRPr="00E7558C">
        <w:rPr>
          <w:rFonts w:ascii="Times New Roman" w:eastAsia="Times New Roman" w:hAnsi="Times New Roman" w:cs="Times New Roman"/>
          <w:b/>
          <w:sz w:val="24"/>
          <w:szCs w:val="24"/>
        </w:rPr>
        <w:t>организациям,</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 xml:space="preserve">осуществляющим образовательную деятельность </w:t>
      </w:r>
    </w:p>
    <w:p w:rsidR="00CB166B" w:rsidRDefault="00E7558C" w:rsidP="00E7558C">
      <w:pPr>
        <w:spacing w:after="0" w:line="240" w:lineRule="auto"/>
        <w:ind w:left="900"/>
        <w:jc w:val="center"/>
        <w:rPr>
          <w:rFonts w:ascii="Times New Roman" w:eastAsia="Times New Roman" w:hAnsi="Times New Roman" w:cs="Times New Roman"/>
          <w:b/>
          <w:sz w:val="24"/>
          <w:szCs w:val="24"/>
        </w:rPr>
      </w:pPr>
      <w:r w:rsidRPr="00E7558C">
        <w:rPr>
          <w:rFonts w:ascii="Times New Roman" w:eastAsia="Times New Roman" w:hAnsi="Times New Roman" w:cs="Times New Roman"/>
          <w:b/>
          <w:sz w:val="24"/>
          <w:szCs w:val="24"/>
        </w:rPr>
        <w:t>по</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имеющим государственную аккредитацию основным</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общеобразовательным программам, на возмещение затрат,</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связанных с предоставлением гражданам начального общего,</w:t>
      </w:r>
      <w:r>
        <w:rPr>
          <w:rFonts w:ascii="Times New Roman" w:eastAsia="Times New Roman" w:hAnsi="Times New Roman" w:cs="Times New Roman"/>
          <w:b/>
          <w:sz w:val="24"/>
          <w:szCs w:val="24"/>
        </w:rPr>
        <w:t xml:space="preserve"> </w:t>
      </w:r>
      <w:r w:rsidRPr="00E7558C">
        <w:rPr>
          <w:rFonts w:ascii="Times New Roman" w:eastAsia="Times New Roman" w:hAnsi="Times New Roman" w:cs="Times New Roman"/>
          <w:b/>
          <w:sz w:val="24"/>
          <w:szCs w:val="24"/>
        </w:rPr>
        <w:t>основного общего и среднего общего образования</w:t>
      </w:r>
    </w:p>
    <w:p w:rsidR="00E7558C" w:rsidRDefault="00E7558C" w:rsidP="00E7558C">
      <w:pPr>
        <w:spacing w:after="0" w:line="240" w:lineRule="auto"/>
        <w:ind w:left="900"/>
        <w:jc w:val="center"/>
        <w:rPr>
          <w:rFonts w:ascii="Times New Roman" w:eastAsia="Times New Roman" w:hAnsi="Times New Roman" w:cs="Times New Roman"/>
          <w:b/>
          <w:sz w:val="24"/>
          <w:szCs w:val="24"/>
        </w:rPr>
      </w:pPr>
    </w:p>
    <w:p w:rsidR="00E7558C" w:rsidRPr="00E7558C" w:rsidRDefault="00E7558C" w:rsidP="00E7558C">
      <w:pPr>
        <w:spacing w:after="0" w:line="240" w:lineRule="auto"/>
        <w:ind w:left="900"/>
        <w:jc w:val="center"/>
        <w:rPr>
          <w:rFonts w:ascii="Times New Roman" w:eastAsia="Times New Roman" w:hAnsi="Times New Roman" w:cs="Times New Roman"/>
          <w:b/>
          <w:sz w:val="24"/>
          <w:szCs w:val="24"/>
        </w:rPr>
      </w:pP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Общие положения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Настоящий Порядок устанавливает правила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Субсидии предоставляются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имеющим лицензию на осуществление образовательной деятельности по основным общеобразовательным программам и государственную аккредитацию образовательных программ начального общего, основного общего, среднего общего образования (далее - организации). Субсидии предоставляются организациям, осуществляющим образовательную деятельность на территории Тутаевского муниципального округа.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предоставлением субсидий Организации обращаются в Администрацию Тутаевского муниципального округа в лице управления социального развития Администрации Тутаевского муниципального округа (далее - Управление).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1.3. </w:t>
      </w:r>
      <w:proofErr w:type="gramStart"/>
      <w:r>
        <w:rPr>
          <w:rFonts w:ascii="Times New Roman" w:eastAsia="Times New Roman" w:hAnsi="Times New Roman" w:cs="Times New Roman"/>
          <w:color w:val="000000" w:themeColor="text1"/>
          <w:sz w:val="24"/>
          <w:szCs w:val="24"/>
        </w:rPr>
        <w:t>Субсидии предоставляются организациям в целях финансового обеспечения получения начального общего, основного общего, среднего общего образования в них в части затрат, возникающих при реализации основных общеобразовательных программ начального общего образования, основного общего образования, среднего общего образования (далее - основные общеобразовательные программы), в части финансового обеспечения расходов,</w:t>
      </w:r>
      <w:r>
        <w:rPr>
          <w:rFonts w:ascii="Times New Roman" w:eastAsia="Times New Roman" w:hAnsi="Times New Roman" w:cs="Times New Roman"/>
          <w:color w:val="000000"/>
          <w:sz w:val="24"/>
          <w:szCs w:val="24"/>
        </w:rPr>
        <w:t xml:space="preserve"> предусмотренных Постановлением Правительства ЯО от 22.01.2014 № 30-п «О Методических рекомендациях по расчету нормативов бюджетного финансирования на</w:t>
      </w:r>
      <w:proofErr w:type="gramEnd"/>
      <w:r>
        <w:rPr>
          <w:rFonts w:ascii="Times New Roman" w:eastAsia="Times New Roman" w:hAnsi="Times New Roman" w:cs="Times New Roman"/>
          <w:color w:val="000000"/>
          <w:sz w:val="24"/>
          <w:szCs w:val="24"/>
        </w:rPr>
        <w:t xml:space="preserve"> реализацию общеобразовательных программ в общеобразовательных организациях».</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производится организациями по форме согласно приложению №1 к настоящему Порядку с указанием информации, обосновывающей размер субсидий (далее - расчет).</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Общий размер субсидий, предоставляемых одной организации, являющейся получателем субсидий (R), определяется по следующей формуле: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 N</w:t>
      </w:r>
      <w:r>
        <w:rPr>
          <w:rFonts w:ascii="Times New Roman" w:eastAsia="Times New Roman" w:hAnsi="Times New Roman" w:cs="Times New Roman"/>
          <w:color w:val="000000"/>
          <w:sz w:val="18"/>
          <w:szCs w:val="18"/>
          <w:vertAlign w:val="subscript"/>
        </w:rPr>
        <w:t>1 </w:t>
      </w:r>
      <w:r>
        <w:rPr>
          <w:rFonts w:ascii="Times New Roman" w:eastAsia="Times New Roman" w:hAnsi="Times New Roman" w:cs="Times New Roman"/>
          <w:color w:val="000000"/>
          <w:sz w:val="24"/>
          <w:szCs w:val="24"/>
        </w:rPr>
        <w:t>х Ч</w:t>
      </w:r>
      <w:r>
        <w:rPr>
          <w:rFonts w:ascii="Times New Roman" w:eastAsia="Times New Roman" w:hAnsi="Times New Roman" w:cs="Times New Roman"/>
          <w:color w:val="000000"/>
          <w:sz w:val="18"/>
          <w:szCs w:val="18"/>
          <w:vertAlign w:val="subscript"/>
        </w:rPr>
        <w:t>1ср</w:t>
      </w:r>
      <w:proofErr w:type="gramStart"/>
      <w:r>
        <w:rPr>
          <w:rFonts w:ascii="Times New Roman" w:eastAsia="Times New Roman" w:hAnsi="Times New Roman" w:cs="Times New Roman"/>
          <w:color w:val="000000"/>
          <w:sz w:val="18"/>
          <w:szCs w:val="18"/>
          <w:vertAlign w:val="subscript"/>
        </w:rPr>
        <w:t>.г</w:t>
      </w:r>
      <w:proofErr w:type="gramEnd"/>
      <w:r>
        <w:rPr>
          <w:rFonts w:ascii="Times New Roman" w:eastAsia="Times New Roman" w:hAnsi="Times New Roman" w:cs="Times New Roman"/>
          <w:color w:val="000000"/>
          <w:sz w:val="18"/>
          <w:szCs w:val="18"/>
          <w:vertAlign w:val="subscript"/>
        </w:rPr>
        <w:t>од</w:t>
      </w:r>
      <w:r>
        <w:rPr>
          <w:rFonts w:ascii="Times New Roman" w:eastAsia="Times New Roman" w:hAnsi="Times New Roman" w:cs="Times New Roman"/>
          <w:color w:val="000000"/>
          <w:sz w:val="24"/>
          <w:szCs w:val="24"/>
        </w:rPr>
        <w:t> + N</w:t>
      </w:r>
      <w:r>
        <w:rPr>
          <w:rFonts w:ascii="Times New Roman" w:eastAsia="Times New Roman" w:hAnsi="Times New Roman" w:cs="Times New Roman"/>
          <w:color w:val="000000"/>
          <w:sz w:val="18"/>
          <w:szCs w:val="18"/>
          <w:vertAlign w:val="subscript"/>
        </w:rPr>
        <w:t>2</w:t>
      </w:r>
      <w:r>
        <w:rPr>
          <w:rFonts w:ascii="Times New Roman" w:eastAsia="Times New Roman" w:hAnsi="Times New Roman" w:cs="Times New Roman"/>
          <w:color w:val="000000"/>
          <w:sz w:val="24"/>
          <w:szCs w:val="24"/>
        </w:rPr>
        <w:t> х Ч</w:t>
      </w:r>
      <w:r>
        <w:rPr>
          <w:rFonts w:ascii="Times New Roman" w:eastAsia="Times New Roman" w:hAnsi="Times New Roman" w:cs="Times New Roman"/>
          <w:color w:val="000000"/>
          <w:sz w:val="18"/>
          <w:szCs w:val="18"/>
          <w:vertAlign w:val="subscript"/>
        </w:rPr>
        <w:t>2ср.год</w:t>
      </w:r>
      <w:r>
        <w:rPr>
          <w:rFonts w:ascii="Times New Roman" w:eastAsia="Times New Roman" w:hAnsi="Times New Roman" w:cs="Times New Roman"/>
          <w:color w:val="000000"/>
          <w:sz w:val="24"/>
          <w:szCs w:val="24"/>
        </w:rPr>
        <w:t> + … N</w:t>
      </w:r>
      <w:r>
        <w:rPr>
          <w:rFonts w:ascii="Times New Roman" w:eastAsia="Times New Roman" w:hAnsi="Times New Roman" w:cs="Times New Roman"/>
          <w:color w:val="000000"/>
          <w:sz w:val="18"/>
          <w:szCs w:val="18"/>
          <w:vertAlign w:val="subscript"/>
        </w:rPr>
        <w:t>N</w:t>
      </w:r>
      <w:r>
        <w:rPr>
          <w:rFonts w:ascii="Times New Roman" w:eastAsia="Times New Roman" w:hAnsi="Times New Roman" w:cs="Times New Roman"/>
          <w:color w:val="000000"/>
          <w:sz w:val="24"/>
          <w:szCs w:val="24"/>
        </w:rPr>
        <w:t xml:space="preserve"> х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Nср.год</w:t>
      </w:r>
      <w:proofErr w:type="spellEnd"/>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w:t>
      </w:r>
      <w:r>
        <w:rPr>
          <w:rFonts w:ascii="Times New Roman" w:eastAsia="Times New Roman" w:hAnsi="Times New Roman" w:cs="Times New Roman"/>
          <w:color w:val="000000"/>
          <w:sz w:val="18"/>
          <w:szCs w:val="18"/>
          <w:vertAlign w:val="subscript"/>
        </w:rPr>
        <w:t>1</w:t>
      </w:r>
      <w:r>
        <w:rPr>
          <w:rFonts w:ascii="Times New Roman" w:eastAsia="Times New Roman" w:hAnsi="Times New Roman" w:cs="Times New Roman"/>
          <w:color w:val="000000"/>
          <w:sz w:val="24"/>
          <w:szCs w:val="24"/>
        </w:rPr>
        <w:t>, N</w:t>
      </w:r>
      <w:r>
        <w:rPr>
          <w:rFonts w:ascii="Times New Roman" w:eastAsia="Times New Roman" w:hAnsi="Times New Roman" w:cs="Times New Roman"/>
          <w:color w:val="000000"/>
          <w:sz w:val="18"/>
          <w:szCs w:val="18"/>
          <w:vertAlign w:val="subscript"/>
        </w:rPr>
        <w:t>2</w:t>
      </w:r>
      <w:r>
        <w:rPr>
          <w:rFonts w:ascii="Times New Roman" w:eastAsia="Times New Roman" w:hAnsi="Times New Roman" w:cs="Times New Roman"/>
          <w:color w:val="000000"/>
          <w:sz w:val="24"/>
          <w:szCs w:val="24"/>
        </w:rPr>
        <w:t>, ... N</w:t>
      </w:r>
      <w:r>
        <w:rPr>
          <w:rFonts w:ascii="Times New Roman" w:eastAsia="Times New Roman" w:hAnsi="Times New Roman" w:cs="Times New Roman"/>
          <w:color w:val="000000"/>
          <w:sz w:val="18"/>
          <w:szCs w:val="18"/>
          <w:vertAlign w:val="subscript"/>
        </w:rPr>
        <w:t>N</w:t>
      </w:r>
      <w:r>
        <w:rPr>
          <w:rFonts w:ascii="Times New Roman" w:eastAsia="Times New Roman" w:hAnsi="Times New Roman" w:cs="Times New Roman"/>
          <w:color w:val="000000"/>
          <w:sz w:val="24"/>
          <w:szCs w:val="24"/>
        </w:rPr>
        <w:t> - норматив финансового обеспечения в расчете на одного воспитанника и (или) учащегося по каждой образовательной программе, реализуемой организацией, утвержденный Постановлением Правительства ЯО от 22.01.2014 № 30-п «О Методических рекомендациях по расчету нормативов бюджетного финансирования на реализацию общеобразовательных программ в общеобразовательных организациях»;</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1ср</w:t>
      </w:r>
      <w:proofErr w:type="gramStart"/>
      <w:r>
        <w:rPr>
          <w:rFonts w:ascii="Times New Roman" w:eastAsia="Times New Roman" w:hAnsi="Times New Roman" w:cs="Times New Roman"/>
          <w:color w:val="000000"/>
          <w:sz w:val="18"/>
          <w:szCs w:val="18"/>
          <w:vertAlign w:val="subscript"/>
        </w:rPr>
        <w:t>.г</w:t>
      </w:r>
      <w:proofErr w:type="gramEnd"/>
      <w:r>
        <w:rPr>
          <w:rFonts w:ascii="Times New Roman" w:eastAsia="Times New Roman" w:hAnsi="Times New Roman" w:cs="Times New Roman"/>
          <w:color w:val="000000"/>
          <w:sz w:val="18"/>
          <w:szCs w:val="18"/>
          <w:vertAlign w:val="subscript"/>
        </w:rPr>
        <w:t>од </w:t>
      </w:r>
      <w:r>
        <w:rPr>
          <w:rFonts w:ascii="Times New Roman" w:eastAsia="Times New Roman" w:hAnsi="Times New Roman" w:cs="Times New Roman"/>
          <w:color w:val="000000"/>
          <w:sz w:val="24"/>
          <w:szCs w:val="24"/>
        </w:rPr>
        <w:t>, Ч</w:t>
      </w:r>
      <w:r>
        <w:rPr>
          <w:rFonts w:ascii="Times New Roman" w:eastAsia="Times New Roman" w:hAnsi="Times New Roman" w:cs="Times New Roman"/>
          <w:color w:val="000000"/>
          <w:sz w:val="18"/>
          <w:szCs w:val="18"/>
          <w:vertAlign w:val="subscript"/>
        </w:rPr>
        <w:t>2ср.год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Nср.год</w:t>
      </w:r>
      <w:proofErr w:type="spellEnd"/>
      <w:r>
        <w:rPr>
          <w:rFonts w:ascii="Times New Roman" w:eastAsia="Times New Roman" w:hAnsi="Times New Roman" w:cs="Times New Roman"/>
          <w:color w:val="000000"/>
          <w:sz w:val="24"/>
          <w:szCs w:val="24"/>
        </w:rPr>
        <w:t xml:space="preserve"> - среднегодовая численность воспитанников и (или) учащихся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Среднегодовая численность воспитанников и (или) учащихся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ср</w:t>
      </w:r>
      <w:proofErr w:type="gramStart"/>
      <w:r>
        <w:rPr>
          <w:rFonts w:ascii="Times New Roman" w:eastAsia="Times New Roman" w:hAnsi="Times New Roman" w:cs="Times New Roman"/>
          <w:color w:val="000000"/>
          <w:sz w:val="18"/>
          <w:szCs w:val="18"/>
          <w:vertAlign w:val="subscript"/>
        </w:rPr>
        <w:t>.г</w:t>
      </w:r>
      <w:proofErr w:type="gramEnd"/>
      <w:r>
        <w:rPr>
          <w:rFonts w:ascii="Times New Roman" w:eastAsia="Times New Roman" w:hAnsi="Times New Roman" w:cs="Times New Roman"/>
          <w:color w:val="000000"/>
          <w:sz w:val="18"/>
          <w:szCs w:val="18"/>
          <w:vertAlign w:val="subscript"/>
        </w:rPr>
        <w:t>од</w:t>
      </w:r>
      <w:proofErr w:type="spellEnd"/>
      <w:r>
        <w:rPr>
          <w:rFonts w:ascii="Times New Roman" w:eastAsia="Times New Roman" w:hAnsi="Times New Roman" w:cs="Times New Roman"/>
          <w:color w:val="000000"/>
          <w:sz w:val="18"/>
          <w:szCs w:val="18"/>
          <w:vertAlign w:val="subscript"/>
        </w:rPr>
        <w:t> </w:t>
      </w:r>
      <w:r>
        <w:rPr>
          <w:rFonts w:ascii="Times New Roman" w:eastAsia="Times New Roman" w:hAnsi="Times New Roman" w:cs="Times New Roman"/>
          <w:color w:val="000000"/>
          <w:sz w:val="24"/>
          <w:szCs w:val="24"/>
        </w:rPr>
        <w:t>) рассчитывается отдельно по каждой образовательной программе по следующей формуле: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0C25255" wp14:editId="09DD540F">
            <wp:extent cx="2038350" cy="447675"/>
            <wp:effectExtent l="19050" t="0" r="0" b="0"/>
            <wp:docPr id="1" name="Рисунок 1"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8"/>
                    <a:srcRect/>
                    <a:stretch>
                      <a:fillRect/>
                    </a:stretch>
                  </pic:blipFill>
                  <pic:spPr>
                    <a:xfrm>
                      <a:off x="0" y="0"/>
                      <a:ext cx="2038350" cy="4476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01.01</w:t>
      </w:r>
      <w:r>
        <w:rPr>
          <w:rFonts w:ascii="Times New Roman" w:eastAsia="Times New Roman" w:hAnsi="Times New Roman" w:cs="Times New Roman"/>
          <w:color w:val="000000"/>
          <w:sz w:val="24"/>
          <w:szCs w:val="24"/>
        </w:rPr>
        <w:t> - численность воспитанников и (или) учащихся на начало финансового года (на 1 января);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01.09</w:t>
      </w:r>
      <w:r>
        <w:rPr>
          <w:rFonts w:ascii="Times New Roman" w:eastAsia="Times New Roman" w:hAnsi="Times New Roman" w:cs="Times New Roman"/>
          <w:color w:val="000000"/>
          <w:sz w:val="24"/>
          <w:szCs w:val="24"/>
        </w:rPr>
        <w:t> - прогнозная численность воспитанников и (или) учащихся на начало учебного года (на 1 сентября).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Субсидии предоставляются организациям по результатам отбора на предоставление субсидий (далее - отбор), проводимого Управлением социального развития Администрацией Тутаевского муниципального округа путем запроса предложений на основании заявлений на предоставление субсидий, направленных организациями, исходя из соответствия организаций категории, указанной в пункте 1.2 настоящего Порядка, и очередности поступления указанных заявлений.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Распределение субсидий в рамках отбора осуществляется между организациями, прошедшими отбор, в размере, указанном организациями в расчете, в порядке очередности поступления заявлений на предоставление субсидий, направленных организациями, до исчерпания объема бюджетных ассигнований на предоставление субсидий, предусмотренных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размер субсидий, указанный организацией в расчете, больше нераспределенного остатка бюджетных ассигнований на предоставление субсидий, предусмотренных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Администрацией Тутаевского муниципального округа принимается решение об отказе получателю субсидии (участника отбора) в предоставлении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Отбор осуществляется в соответствии с Порядком проведения отбора на право получения субсидий частными общеобразовательными организациями, осуществляющими образовательную деятельность по имеющим государственную аккредитацию основным общеобразовательным программам, согласно приложению № 2 к настоящему Порядку.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в порядке, установленном Министерством финансов Российской Федерации.</w:t>
      </w:r>
    </w:p>
    <w:p w:rsidR="00CB166B" w:rsidRDefault="006209B6">
      <w:pPr>
        <w:shd w:val="clear" w:color="auto" w:fill="FFFFFF"/>
        <w:spacing w:before="90" w:after="9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Условия и порядок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Субсидии предоставляются организациям в пределах средств, предусмотренных на их предоставление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в целях финансового обеспечения возникающих затрат, указанных в пункте 1.3 настоящего Порядка (далее - затраты).</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 Условиями предоставления субсидий, включая требования к участникам отбора, являются: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средств </w:t>
      </w:r>
      <w:proofErr w:type="gramStart"/>
      <w:r>
        <w:rPr>
          <w:rFonts w:ascii="Times New Roman" w:eastAsia="Times New Roman" w:hAnsi="Times New Roman" w:cs="Times New Roman"/>
          <w:color w:val="000000"/>
          <w:sz w:val="24"/>
          <w:szCs w:val="24"/>
        </w:rPr>
        <w:t>субсидий</w:t>
      </w:r>
      <w:proofErr w:type="gramEnd"/>
      <w:r>
        <w:rPr>
          <w:rFonts w:ascii="Times New Roman" w:eastAsia="Times New Roman" w:hAnsi="Times New Roman" w:cs="Times New Roman"/>
          <w:color w:val="000000"/>
          <w:sz w:val="24"/>
          <w:szCs w:val="24"/>
        </w:rPr>
        <w:t xml:space="preserve"> на финансирование расходов предусмотренных Постановлением Правительства ЯО от 22.01.2014 № 30-п «О Методических рекомендациях по расчету нормативов бюджетного финансирования на реализацию общеобразовательных программ в общеобразовательных организациях».;</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согласие получателю субсидии (участника отбора) и лиц, получающих средства за счет субсидий на основании договоров, заключенных с организацией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Управлением</w:t>
      </w:r>
      <w:proofErr w:type="gramEnd"/>
      <w:r>
        <w:rPr>
          <w:rFonts w:ascii="Times New Roman" w:eastAsia="Times New Roman" w:hAnsi="Times New Roman" w:cs="Times New Roman"/>
          <w:color w:val="000000"/>
          <w:sz w:val="24"/>
          <w:szCs w:val="24"/>
        </w:rPr>
        <w:t xml:space="preserve"> социального развития Администрации Тутаевского муниципального округа 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 (далее совместно - проверки), а также включение положений о проверках в </w:t>
      </w:r>
      <w:proofErr w:type="gramStart"/>
      <w:r>
        <w:rPr>
          <w:rFonts w:ascii="Times New Roman" w:eastAsia="Times New Roman" w:hAnsi="Times New Roman" w:cs="Times New Roman"/>
          <w:color w:val="000000"/>
          <w:sz w:val="24"/>
          <w:szCs w:val="24"/>
        </w:rPr>
        <w:t>соглашение</w:t>
      </w:r>
      <w:proofErr w:type="gramEnd"/>
      <w:r>
        <w:rPr>
          <w:rFonts w:ascii="Times New Roman" w:eastAsia="Times New Roman" w:hAnsi="Times New Roman" w:cs="Times New Roman"/>
          <w:color w:val="000000"/>
          <w:sz w:val="24"/>
          <w:szCs w:val="24"/>
        </w:rPr>
        <w:t xml:space="preserve"> о предоставлении субсидий (далее - соглашение);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письменного обязательства получателя субсидии (участника отбора) обеспечить представление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на возврат получателем субсидии (участником отбора),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отсутствие у получателя субсидии (участника отбора),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1 число месяца, предшествующего месяцу, в котором планируется проведение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получатель субсидии (участник отбора), являющийся юридическим л</w:t>
      </w:r>
      <w:r w:rsidR="007668EB">
        <w:rPr>
          <w:rFonts w:ascii="Times New Roman" w:eastAsia="Times New Roman" w:hAnsi="Times New Roman" w:cs="Times New Roman"/>
          <w:color w:val="000000"/>
          <w:sz w:val="24"/>
          <w:szCs w:val="24"/>
        </w:rPr>
        <w:t>ицом, не должен</w:t>
      </w:r>
      <w:r>
        <w:rPr>
          <w:rFonts w:ascii="Times New Roman" w:eastAsia="Times New Roman" w:hAnsi="Times New Roman" w:cs="Times New Roman"/>
          <w:color w:val="000000"/>
          <w:sz w:val="24"/>
          <w:szCs w:val="24"/>
        </w:rPr>
        <w:t xml:space="preserve"> находиться в процессе реорганизации (за исключением реорганизации в форме присоединения к юридическому лицу, являющемуся организацией, другого юридического ли</w:t>
      </w:r>
      <w:r w:rsidR="007668EB">
        <w:rPr>
          <w:rFonts w:ascii="Times New Roman" w:eastAsia="Times New Roman" w:hAnsi="Times New Roman" w:cs="Times New Roman"/>
          <w:color w:val="000000"/>
          <w:sz w:val="24"/>
          <w:szCs w:val="24"/>
        </w:rPr>
        <w:t>ца), ликвидации, в отношении него</w:t>
      </w:r>
      <w:r>
        <w:rPr>
          <w:rFonts w:ascii="Times New Roman" w:eastAsia="Times New Roman" w:hAnsi="Times New Roman" w:cs="Times New Roman"/>
          <w:color w:val="000000"/>
          <w:sz w:val="24"/>
          <w:szCs w:val="24"/>
        </w:rPr>
        <w:t xml:space="preserve"> не введена процед</w:t>
      </w:r>
      <w:r w:rsidR="007668EB">
        <w:rPr>
          <w:rFonts w:ascii="Times New Roman" w:eastAsia="Times New Roman" w:hAnsi="Times New Roman" w:cs="Times New Roman"/>
          <w:color w:val="000000"/>
          <w:sz w:val="24"/>
          <w:szCs w:val="24"/>
        </w:rPr>
        <w:t>ура банкротства, деятельность получателя субсидии</w:t>
      </w:r>
      <w:r>
        <w:rPr>
          <w:rFonts w:ascii="Times New Roman" w:eastAsia="Times New Roman" w:hAnsi="Times New Roman" w:cs="Times New Roman"/>
          <w:color w:val="000000"/>
          <w:sz w:val="24"/>
          <w:szCs w:val="24"/>
        </w:rPr>
        <w:t xml:space="preserve"> не должна быть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качестве</w:t>
      </w:r>
      <w:proofErr w:type="gramEnd"/>
      <w:r>
        <w:rPr>
          <w:rFonts w:ascii="Times New Roman" w:eastAsia="Times New Roman" w:hAnsi="Times New Roman" w:cs="Times New Roman"/>
          <w:color w:val="000000"/>
          <w:sz w:val="24"/>
          <w:szCs w:val="24"/>
        </w:rPr>
        <w:t xml:space="preserve"> индивидуального предпринимателя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w:t>
      </w:r>
      <w:proofErr w:type="gramEnd"/>
      <w:r>
        <w:rPr>
          <w:rFonts w:ascii="Times New Roman" w:eastAsia="Times New Roman" w:hAnsi="Times New Roman" w:cs="Times New Roman"/>
          <w:color w:val="000000"/>
          <w:sz w:val="24"/>
          <w:szCs w:val="24"/>
        </w:rPr>
        <w:t xml:space="preserve">) участия офшорной компании в совокупности превышает 25 процентов (если иное не предусмотрено законодательством Российской Федерации). </w:t>
      </w:r>
      <w:proofErr w:type="gramStart"/>
      <w:r>
        <w:rPr>
          <w:rFonts w:ascii="Times New Roman" w:eastAsia="Times New Roman" w:hAnsi="Times New Roman" w:cs="Times New Roman"/>
          <w:color w:val="000000"/>
          <w:sz w:val="24"/>
          <w:szCs w:val="24"/>
        </w:rPr>
        <w:t xml:space="preserve">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Pr>
          <w:rFonts w:ascii="Times New Roman" w:eastAsia="Times New Roman" w:hAnsi="Times New Roman" w:cs="Times New Roman"/>
          <w:color w:val="000000"/>
          <w:sz w:val="24"/>
          <w:szCs w:val="24"/>
        </w:rPr>
        <w:lastRenderedPageBreak/>
        <w:t>российских юридических лиц, реализованное через участие в капитале указанных публичных</w:t>
      </w:r>
      <w:proofErr w:type="gramEnd"/>
      <w:r>
        <w:rPr>
          <w:rFonts w:ascii="Times New Roman" w:eastAsia="Times New Roman" w:hAnsi="Times New Roman" w:cs="Times New Roman"/>
          <w:color w:val="000000"/>
          <w:sz w:val="24"/>
          <w:szCs w:val="24"/>
        </w:rPr>
        <w:t xml:space="preserve"> акционерных обществ;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получатель субсидии (участник отбора),  не должен получать средства из бюджета Тутаевского муниципального округа на основании иных нормативных правовых актов Администрации на цели, установленные настоящим Порядком;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получателя субсидии (участника отбора),  на едином налоговом счете должна отсутствовать или не превышать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среднемесячный доход от трудовой деятельности работников получателя субсидии (участника отбора),  (включая обособленные подразделения, находящиеся на территории Тутаевского муниципального округа), рассчитываемый на основании данных о фонде оплаты труда и среднесписочной численности работников за соответствующий период, должен быть не ниже размера минимальной заработной платы, установленного региональным соглашением о минимальной заработной плате в Ярославской области на соответствующий период:</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периода со дня принятия решения о предоставлении субсидии до даты, по состоянию на которую получателем субсидии (участником отбора),  формируется отчетность о достижении значений результата, а также характеристик результата (далее - характеристики);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календарного года, предшествующего году, в котором был объявлен отбор;</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обязательство о достижении организацией результата и характеристик;</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отсутствие у получателя субсидии (участника отбора)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 о возврате</w:t>
      </w:r>
      <w:proofErr w:type="gramEnd"/>
      <w:r>
        <w:rPr>
          <w:rFonts w:ascii="Times New Roman" w:eastAsia="Times New Roman" w:hAnsi="Times New Roman" w:cs="Times New Roman"/>
          <w:color w:val="000000"/>
          <w:sz w:val="24"/>
          <w:szCs w:val="24"/>
        </w:rPr>
        <w:t xml:space="preserve"> средств бюджета и (или) вступило в силу постановление о назначении административного наказания;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а также не должна находиться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proofErr w:type="gramEnd"/>
      <w:r>
        <w:rPr>
          <w:rFonts w:ascii="Times New Roman" w:eastAsia="Times New Roman" w:hAnsi="Times New Roman" w:cs="Times New Roman"/>
          <w:color w:val="000000"/>
          <w:sz w:val="24"/>
          <w:szCs w:val="24"/>
        </w:rPr>
        <w:t xml:space="preserve"> и террористами или с распространением оружия массового уничтожения;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и контрагентами - юридическими лицами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при закупке (поставке) учебников и учебных пособий, средств обучения, игр, игрушек, приобретаемых у лиц, относящихся к нерезидентам в соответствии с Федеральным законом "О</w:t>
      </w:r>
      <w:proofErr w:type="gramEnd"/>
      <w:r>
        <w:rPr>
          <w:rFonts w:ascii="Times New Roman" w:eastAsia="Times New Roman" w:hAnsi="Times New Roman" w:cs="Times New Roman"/>
          <w:color w:val="000000"/>
          <w:sz w:val="24"/>
          <w:szCs w:val="24"/>
        </w:rPr>
        <w:t xml:space="preserve"> валютном </w:t>
      </w:r>
      <w:proofErr w:type="gramStart"/>
      <w:r>
        <w:rPr>
          <w:rFonts w:ascii="Times New Roman" w:eastAsia="Times New Roman" w:hAnsi="Times New Roman" w:cs="Times New Roman"/>
          <w:color w:val="000000"/>
          <w:sz w:val="24"/>
          <w:szCs w:val="24"/>
        </w:rPr>
        <w:t>регулировании</w:t>
      </w:r>
      <w:proofErr w:type="gramEnd"/>
      <w:r>
        <w:rPr>
          <w:rFonts w:ascii="Times New Roman" w:eastAsia="Times New Roman" w:hAnsi="Times New Roman" w:cs="Times New Roman"/>
          <w:color w:val="000000"/>
          <w:sz w:val="24"/>
          <w:szCs w:val="24"/>
        </w:rPr>
        <w:t xml:space="preserve"> и валютном контроле";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письменного обязательства у получателя субсидии (участника отбора) об обеспечении представления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полученных на основании договоров с получателем субсидии, иностранной валюты, за исключением случаев приобретения иностранной валюты в целях, указанных в абзаце девятнадцатом настоящего пункта;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не является иностранным агентом в соответствии с Федеральным законом "О </w:t>
      </w:r>
      <w:proofErr w:type="gramStart"/>
      <w:r>
        <w:rPr>
          <w:rFonts w:ascii="Times New Roman" w:eastAsia="Times New Roman" w:hAnsi="Times New Roman" w:cs="Times New Roman"/>
          <w:color w:val="000000"/>
          <w:sz w:val="24"/>
          <w:szCs w:val="24"/>
        </w:rPr>
        <w:t>контроле за</w:t>
      </w:r>
      <w:proofErr w:type="gramEnd"/>
      <w:r>
        <w:rPr>
          <w:rFonts w:ascii="Times New Roman" w:eastAsia="Times New Roman" w:hAnsi="Times New Roman" w:cs="Times New Roman"/>
          <w:color w:val="000000"/>
          <w:sz w:val="24"/>
          <w:szCs w:val="24"/>
        </w:rPr>
        <w:t xml:space="preserve"> деятельностью лиц, находящихся под иностранным влиянием";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Получатель субсидии (участник отбора) должен соответствовать требованиям, предусмотренным в абзацах девятом - двенадцатом, восемнадцатом, двадцать первом и двадцать втором настоящего пункта, на дату не ранее 14 календарных дней до даты подачи заявления на предоставление субсидий, и требованию, указанному в абзаце двенадцатом настоящего пункта, на дату не ранее дня принятия решения о предоставлении субсидий.</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Для получения субсидий участник отбора представляет в Управление социального развития заявление на предоставление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(далее - заявление), по форме согласно приложению  № 3 к настоящему Порядку (далее - форма заявления) с приложением следующих документов: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соответствующем году (Приложение №1).</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от имени получателя субсидии (участника отбора) подписание документов, заверение копий документов или подача документов осуществляются уполномоченным руководителем лицом (далее - уполномоченное лицо), представляется доверенность уполномоченного лица, заверенная подписью руководителя.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Копии документов, подтверждающих назначение на должность руководителя организации, указанного в пункте 2.3.2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Копии учредительных документов получателя субсидии (участника отбора), выписки из Единого государственного реестра юридических лиц.</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Копии лицензий на осуществление образовательной деятельности по основным общеобразовательным программам.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 Копии свидетельства о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2.3.7. </w:t>
      </w:r>
      <w:proofErr w:type="gramStart"/>
      <w:r>
        <w:rPr>
          <w:rFonts w:ascii="Times New Roman" w:eastAsia="Times New Roman" w:hAnsi="Times New Roman" w:cs="Times New Roman"/>
          <w:color w:val="000000"/>
          <w:sz w:val="24"/>
          <w:szCs w:val="24"/>
        </w:rPr>
        <w:t>Справка, выданная налоговым органом,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Pr>
          <w:rFonts w:ascii="Times New Roman" w:eastAsia="Times New Roman" w:hAnsi="Times New Roman" w:cs="Times New Roman"/>
          <w:color w:val="000000"/>
          <w:sz w:val="24"/>
          <w:szCs w:val="24"/>
        </w:rPr>
        <w:t>, плательщика страховых взносов или налогового агента и формата ее представления в электронной форме" (форма по КНД 1160082), на дату не ранее 14 календарных дней до даты подачи заявления.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Представляется либо оригинал указанной справки, либо справка, полученная в электронной форме и воспроизведенная на бумажном носителе.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Согласие получателя субсидии (участника отбора) на возврат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Согласие получателя субсидии (участника отбора</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а осуществление в отношении нее проверок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2.3.10. </w:t>
      </w:r>
      <w:proofErr w:type="gramStart"/>
      <w:r>
        <w:rPr>
          <w:rFonts w:ascii="Times New Roman" w:eastAsia="Times New Roman" w:hAnsi="Times New Roman" w:cs="Times New Roman"/>
          <w:color w:val="000000"/>
          <w:sz w:val="24"/>
          <w:szCs w:val="24"/>
        </w:rPr>
        <w:t>Справка получателя субсидии (участника отбора) об отсутствии в отношении нее проведения процесса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введения процедуры банкротства, приостановки деятельности организации в порядке, предусмотренном законодательством Российской Федерации (в свободной форме), на дату не ранее 14 календарных дней до дня подачи заявления.</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2.3.11. Справка получателя субсидии (участника отбора) об отсутствии у нее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 (в свободной форме) на 1 число месяца, предшествующего месяцу, в котором планируется проведение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2.3.12. </w:t>
      </w:r>
      <w:proofErr w:type="gramStart"/>
      <w:r>
        <w:rPr>
          <w:rFonts w:ascii="Times New Roman" w:eastAsia="Times New Roman" w:hAnsi="Times New Roman" w:cs="Times New Roman"/>
          <w:color w:val="000000"/>
          <w:sz w:val="24"/>
          <w:szCs w:val="24"/>
        </w:rPr>
        <w:t>Справка получателя субсидии (участника отбора) об отсутствии у нее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Тутаевского муниципального округа,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w:t>
      </w:r>
      <w:proofErr w:type="gramEnd"/>
      <w:r>
        <w:rPr>
          <w:rFonts w:ascii="Times New Roman" w:eastAsia="Times New Roman" w:hAnsi="Times New Roman" w:cs="Times New Roman"/>
          <w:color w:val="000000"/>
          <w:sz w:val="24"/>
          <w:szCs w:val="24"/>
        </w:rPr>
        <w:t xml:space="preserve"> о возврате средств бюджета и (или) вступило в силу постановление о назначении административного наказания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2.3.13. </w:t>
      </w:r>
      <w:proofErr w:type="gramStart"/>
      <w:r>
        <w:rPr>
          <w:rFonts w:ascii="Times New Roman" w:eastAsia="Times New Roman" w:hAnsi="Times New Roman" w:cs="Times New Roman"/>
          <w:color w:val="000000"/>
          <w:sz w:val="24"/>
          <w:szCs w:val="24"/>
        </w:rPr>
        <w:t>Справка получателя субсидии (участника отбора) о том, что она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14 календарных дней до даты</w:t>
      </w:r>
      <w:proofErr w:type="gramEnd"/>
      <w:r>
        <w:rPr>
          <w:rFonts w:ascii="Times New Roman" w:eastAsia="Times New Roman" w:hAnsi="Times New Roman" w:cs="Times New Roman"/>
          <w:color w:val="000000"/>
          <w:sz w:val="24"/>
          <w:szCs w:val="24"/>
        </w:rPr>
        <w:t xml:space="preserve"> подачи заявления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2.3.14. Справка получателя субсидии (участника отбора) об отсутствии у нее иных средств из бюджета Тутаевского муниципального округа на финансовое обеспечение (возмещение) затрат на дату не ранее 14 календарных дней до даты подачи заявления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2.3.15. Справка о согласии получателя субсидии (участника отбора) на </w:t>
      </w:r>
      <w:proofErr w:type="spell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за счет средств субсидий иностранной валюты, за исключением случаев приобретения иностранной валюты в целях, указанных в абзаце девятнадцатом пункта 2.2 настоящего Порядка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2.3.16. </w:t>
      </w:r>
      <w:proofErr w:type="gramStart"/>
      <w:r>
        <w:rPr>
          <w:rFonts w:ascii="Times New Roman" w:eastAsia="Times New Roman" w:hAnsi="Times New Roman" w:cs="Times New Roman"/>
          <w:color w:val="000000"/>
          <w:sz w:val="24"/>
          <w:szCs w:val="24"/>
        </w:rPr>
        <w:t>Справка получателя субсидии (участника отбора) о том, что 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и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w:t>
      </w:r>
      <w:proofErr w:type="gramEnd"/>
      <w:r>
        <w:rPr>
          <w:rFonts w:ascii="Times New Roman" w:eastAsia="Times New Roman" w:hAnsi="Times New Roman" w:cs="Times New Roman"/>
          <w:color w:val="000000"/>
          <w:sz w:val="24"/>
          <w:szCs w:val="24"/>
        </w:rPr>
        <w:t xml:space="preserve"> лиц, связанных с террористическими организациями и террористами или с распространением оружия массового уничтожения (в свободной форме), на дату не ранее 14 календарных дней до дня подачи заявления.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2.3.17. </w:t>
      </w:r>
      <w:proofErr w:type="gramStart"/>
      <w:r>
        <w:rPr>
          <w:rFonts w:ascii="Times New Roman" w:eastAsia="Times New Roman" w:hAnsi="Times New Roman" w:cs="Times New Roman"/>
          <w:color w:val="000000"/>
          <w:sz w:val="24"/>
          <w:szCs w:val="24"/>
        </w:rPr>
        <w:t>Справка получателя субсидии (участника отбора) об отсутствии по состоянию на дату не ранее 14 календарных дней до дня подачи заявления в реестре дисквалифицированных лиц сведений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(при наличии) (в свободной форме).</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2.3.18. Справка получателя субсидии (участника отбора) о том, что она не является иностранным агентом в соответствии с Федеральным законом "О </w:t>
      </w:r>
      <w:proofErr w:type="gramStart"/>
      <w:r>
        <w:rPr>
          <w:rFonts w:ascii="Times New Roman" w:eastAsia="Times New Roman" w:hAnsi="Times New Roman" w:cs="Times New Roman"/>
          <w:color w:val="000000"/>
          <w:sz w:val="24"/>
          <w:szCs w:val="24"/>
        </w:rPr>
        <w:t>контроле за</w:t>
      </w:r>
      <w:proofErr w:type="gramEnd"/>
      <w:r>
        <w:rPr>
          <w:rFonts w:ascii="Times New Roman" w:eastAsia="Times New Roman" w:hAnsi="Times New Roman" w:cs="Times New Roman"/>
          <w:color w:val="000000"/>
          <w:sz w:val="24"/>
          <w:szCs w:val="24"/>
        </w:rPr>
        <w:t xml:space="preserve"> деятельностью лиц, находящихся под иностранным влиянием" на дату не ранее 14 календарных дней до дня подачи заявления (в свободной форме).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Заявление и документы, указанные в пункте 2.3 настоящего Порядка (далее - документы), должны быть прошиты, пронумерованы и подписаны (заверены) руководителем или уполномоченным лицом.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регистрации заявления и документов дополнительные документы от организаций не принимаются.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Управление социального развития в течение десяти рабочих дней </w:t>
      </w:r>
      <w:proofErr w:type="gramStart"/>
      <w:r>
        <w:rPr>
          <w:rFonts w:ascii="Times New Roman" w:eastAsia="Times New Roman" w:hAnsi="Times New Roman" w:cs="Times New Roman"/>
          <w:color w:val="000000"/>
          <w:sz w:val="24"/>
          <w:szCs w:val="24"/>
        </w:rPr>
        <w:t>с даты поступления</w:t>
      </w:r>
      <w:proofErr w:type="gramEnd"/>
      <w:r>
        <w:rPr>
          <w:rFonts w:ascii="Times New Roman" w:eastAsia="Times New Roman" w:hAnsi="Times New Roman" w:cs="Times New Roman"/>
          <w:color w:val="000000"/>
          <w:sz w:val="24"/>
          <w:szCs w:val="24"/>
        </w:rPr>
        <w:t xml:space="preserve"> заявления: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Обеспечивает регистрацию заявления и документов в реестре заявлений.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Проверяет заявление на соответствие форме заявления.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Рассматривает документы на соответствие установленному настоящим Порядком перечню документов (далее - перечень) и требованиям к ним, проводит проверку на соответствие условиям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По результатам рассмотрения заявления и документов Управление социального развития готовит заключение (положительное либо отрицательное) о соответствии (несоответствии) заявления и документов форме заявления, перечню, требованиям к документам и условиям предоставления субсидий, предусмотренным настоящим Порядком (далее - заключение).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На основании заключения Управление социального развития Администрации Тутаевского муниципального округа в течение десяти рабочих дней со дня подготовки заключения готовит распоряжение Администрации ТМ</w:t>
      </w:r>
      <w:r w:rsidRPr="007F18E7">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(далее - распоряжение):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предоставлении субсидий (при положительном заключении);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отказе в предоставлении субсидий (при отрицательном заключении).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После окончания срока приема заявлений оформляется итоговый протокол проведения отбора с указанием даты, времени и места проведения рассмотрения заявлений и документов организаций, заявления которых были рассмотрены; организаций, чьи заявления были отклонены с указанием причин отклонения, в том числе положений объявления в проведении отбора, которым не соответствуют заявления и документы;</w:t>
      </w:r>
      <w:proofErr w:type="gramEnd"/>
      <w:r>
        <w:rPr>
          <w:rFonts w:ascii="Times New Roman" w:eastAsia="Times New Roman" w:hAnsi="Times New Roman" w:cs="Times New Roman"/>
          <w:color w:val="000000"/>
          <w:sz w:val="24"/>
          <w:szCs w:val="24"/>
        </w:rPr>
        <w:t xml:space="preserve"> организаций, прошедших отбор, с которыми заключаются соглашения, и размеров предоставляемых им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подготовки отрицательного заключения и отказа в предоставлении субсидий являются: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документов и (или) получателя субсидии (участника отбора) условиям предоставления субсидий, указанным в пункте 2.2 настоящего Порядка, или непредставление (представление не в полном объеме) документов;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недостоверность информации, содержащейся в документах;</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заявления и документов форме заявления и требованиям к документам, указанным в пунктах 2.3 и 2.4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получателем субсидии (участника отбора) категории, установленной в пункте 1.2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бюджетных ассигнований на предоставление субсидий на дату рассмотрения заявления.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Решение о предоставлении субсидий с указанием размера предоставляемых субсидий оформляется распоряжением Администрации Тутаевского муниципального округа. Копия распоряжения с проектом соглашения передается получателю субсидии (участника отбора) в течение трех рабочих дней со дня принятия Администрацией Тутаевского муниципального округа решения о предоставлении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о предоставлении субсидий считается принятым </w:t>
      </w:r>
      <w:proofErr w:type="gramStart"/>
      <w:r>
        <w:rPr>
          <w:rFonts w:ascii="Times New Roman" w:eastAsia="Times New Roman" w:hAnsi="Times New Roman" w:cs="Times New Roman"/>
          <w:color w:val="000000"/>
          <w:sz w:val="24"/>
          <w:szCs w:val="24"/>
        </w:rPr>
        <w:t>с даты регистрации</w:t>
      </w:r>
      <w:proofErr w:type="gramEnd"/>
      <w:r>
        <w:rPr>
          <w:rFonts w:ascii="Times New Roman" w:eastAsia="Times New Roman" w:hAnsi="Times New Roman" w:cs="Times New Roman"/>
          <w:color w:val="000000"/>
          <w:sz w:val="24"/>
          <w:szCs w:val="24"/>
        </w:rPr>
        <w:t xml:space="preserve"> распоряжения.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Решение об отказе в предоставлении субсидий с указанием оснований для отказа, указанных в пункте 2.6 настоящего Порядка, оформляется письмом Администрации Тутаевского муниципального округа и направляется получателю субсидии (участника отбора), подавшей заявление, в течение трех рабочих дней со дня принятия решения об отказе в предоставлении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В течение десяти дней </w:t>
      </w:r>
      <w:proofErr w:type="gramStart"/>
      <w:r>
        <w:rPr>
          <w:rFonts w:ascii="Times New Roman" w:eastAsia="Times New Roman" w:hAnsi="Times New Roman" w:cs="Times New Roman"/>
          <w:color w:val="000000"/>
          <w:sz w:val="24"/>
          <w:szCs w:val="24"/>
        </w:rPr>
        <w:t>с даты принятия</w:t>
      </w:r>
      <w:proofErr w:type="gramEnd"/>
      <w:r>
        <w:rPr>
          <w:rFonts w:ascii="Times New Roman" w:eastAsia="Times New Roman" w:hAnsi="Times New Roman" w:cs="Times New Roman"/>
          <w:color w:val="000000"/>
          <w:sz w:val="24"/>
          <w:szCs w:val="24"/>
        </w:rPr>
        <w:t xml:space="preserve"> решения о предоставлении субсидий организациям, прошедшим отбор, получателями субсидий представляются справка, указанная в пункте 2.3.7 настоящего Порядка, на дату не ранее дня принятия решения о предоставлении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В соответствии с распоряжением между Администрацией Тутаевского муниципального округа и организацией заключается соглашение по форме, предусмотренной в Электронном бюджете (Приложение № 5).</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Автоматизированной информационной системе бюджетного процесса – Электронный бюджет (при наличии технической возможности).</w:t>
      </w:r>
    </w:p>
    <w:p w:rsidR="00CB166B" w:rsidRDefault="006209B6">
      <w:pPr>
        <w:shd w:val="clear" w:color="auto" w:fill="FFFFFF"/>
        <w:spacing w:before="90" w:after="90" w:line="240" w:lineRule="auto"/>
        <w:ind w:leftChars="109" w:left="240" w:firstLineChars="228" w:firstLine="5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отсутствии технической возможности заключения соглашения в системе бюджетного процесса – Электронный бюджет, соглашение заключается на бумажном носителе.</w:t>
      </w:r>
    </w:p>
    <w:p w:rsidR="00CB166B" w:rsidRPr="007F18E7"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7F18E7">
        <w:rPr>
          <w:rFonts w:ascii="Times New Roman" w:eastAsia="Times New Roman" w:hAnsi="Times New Roman" w:cs="Times New Roman"/>
          <w:color w:val="000000"/>
          <w:sz w:val="24"/>
          <w:szCs w:val="24"/>
        </w:rPr>
        <w:t xml:space="preserve">2.11. Соглашение должно быть заключено в течение десяти рабочих дней  </w:t>
      </w:r>
      <w:proofErr w:type="gramStart"/>
      <w:r w:rsidRPr="007F18E7">
        <w:rPr>
          <w:rFonts w:ascii="Times New Roman" w:eastAsia="Times New Roman" w:hAnsi="Times New Roman" w:cs="Times New Roman"/>
          <w:color w:val="000000"/>
          <w:sz w:val="24"/>
          <w:szCs w:val="24"/>
        </w:rPr>
        <w:t>с даты подписания</w:t>
      </w:r>
      <w:proofErr w:type="gramEnd"/>
      <w:r w:rsidRPr="007F18E7">
        <w:rPr>
          <w:rFonts w:ascii="Times New Roman" w:eastAsia="Times New Roman" w:hAnsi="Times New Roman" w:cs="Times New Roman"/>
          <w:color w:val="000000"/>
          <w:sz w:val="24"/>
          <w:szCs w:val="24"/>
        </w:rPr>
        <w:t xml:space="preserve"> распоряжения о предоставлении субсидии, но не ранее  начала года, на который предоставляется субсидия.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организация в течение пяти рабочих дней с даты подписания распоряжения не подписала со своей стороны соглашение в Электронном бюджете (при наличии технической возможности), организация признается уклонившейся от заключения соглашения, а распоряжение подлежит признанию утратившим силу.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организация не представила сведения, указанные в пункте 2.9 настоящего Порядка, соглашение между Администрацией Тутаевского муниципального округа и организацией не заключается, а распоряжение подлежит признанию утратившим силу.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Результатом является осуществление получателем субсидий образовательной деятельности по реализации основных общеобразовательных программ.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результата - оказание услуг (выполнение работ).</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Характеристиками за год, предшествующий году предоставления субсидии, являются: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численность воспитанников и (или) учащихся, получивших и получающих начальное общее, основное общее, среднее общее образование в организации по каждой образовательной программе, реализуемой организацией;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достижения характеристики по численности воспитанников и (или) учащихся, получивших и получающих начальное общее, основное общее, среднее общее образование в организации по каждой образовательной программе, реализуемой организацией (</w:t>
      </w:r>
      <w:proofErr w:type="spellStart"/>
      <w:r>
        <w:rPr>
          <w:rFonts w:ascii="Times New Roman" w:eastAsia="Times New Roman" w:hAnsi="Times New Roman" w:cs="Times New Roman"/>
          <w:color w:val="000000"/>
          <w:sz w:val="24"/>
          <w:szCs w:val="24"/>
        </w:rPr>
        <w:t>УДП</w:t>
      </w:r>
      <w:r>
        <w:rPr>
          <w:rFonts w:ascii="Times New Roman" w:eastAsia="Times New Roman" w:hAnsi="Times New Roman" w:cs="Times New Roman"/>
          <w:color w:val="000000"/>
          <w:sz w:val="18"/>
          <w:szCs w:val="18"/>
          <w:vertAlign w:val="subscript"/>
        </w:rPr>
        <w:t>р</w:t>
      </w:r>
      <w:proofErr w:type="spellEnd"/>
      <w:r>
        <w:rPr>
          <w:rFonts w:ascii="Times New Roman" w:eastAsia="Times New Roman" w:hAnsi="Times New Roman" w:cs="Times New Roman"/>
          <w:color w:val="000000"/>
          <w:sz w:val="24"/>
          <w:szCs w:val="24"/>
        </w:rPr>
        <w:t>), определяется по следующей формуле: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AEE7A60" wp14:editId="79D96DD1">
            <wp:extent cx="1562100" cy="523875"/>
            <wp:effectExtent l="19050" t="0" r="0" b="0"/>
            <wp:docPr id="2" name="Рисунок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9"/>
                    <a:srcRect/>
                    <a:stretch>
                      <a:fillRect/>
                    </a:stretch>
                  </pic:blipFill>
                  <pic:spPr>
                    <a:xfrm>
                      <a:off x="0" y="0"/>
                      <a:ext cx="1562100" cy="5238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факт</w:t>
      </w:r>
      <w:proofErr w:type="spellEnd"/>
      <w:r>
        <w:rPr>
          <w:rFonts w:ascii="Times New Roman" w:eastAsia="Times New Roman" w:hAnsi="Times New Roman" w:cs="Times New Roman"/>
          <w:color w:val="000000"/>
          <w:sz w:val="24"/>
          <w:szCs w:val="24"/>
        </w:rPr>
        <w:t> - среднегодовая фактическая численность воспитанников и (или) учащихся по каждой образовательной программе, реализуемой организацией;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план</w:t>
      </w:r>
      <w:proofErr w:type="spellEnd"/>
      <w:r>
        <w:rPr>
          <w:rFonts w:ascii="Times New Roman" w:eastAsia="Times New Roman" w:hAnsi="Times New Roman" w:cs="Times New Roman"/>
          <w:color w:val="000000"/>
          <w:sz w:val="24"/>
          <w:szCs w:val="24"/>
        </w:rPr>
        <w:t> - среднегодовая плановая численность воспитанников и (или) учащихся по каждой образовательной программе, реализуемой организацией, при подаче расчета.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Среднегодовая фактическая численность воспитанников и (или) учащихся по каждой образовательной программе, реализуемой организацией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факт</w:t>
      </w:r>
      <w:proofErr w:type="spellEnd"/>
      <w:r>
        <w:rPr>
          <w:rFonts w:ascii="Times New Roman" w:eastAsia="Times New Roman" w:hAnsi="Times New Roman" w:cs="Times New Roman"/>
          <w:color w:val="000000"/>
          <w:sz w:val="24"/>
          <w:szCs w:val="24"/>
        </w:rPr>
        <w:t>), рассчитывается по следующей формуле: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556ECEE" wp14:editId="12CC1FA2">
            <wp:extent cx="1771650" cy="447675"/>
            <wp:effectExtent l="19050" t="0" r="0" b="0"/>
            <wp:docPr id="3" name="Рисунок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10"/>
                    <a:srcRect/>
                    <a:stretch>
                      <a:fillRect/>
                    </a:stretch>
                  </pic:blipFill>
                  <pic:spPr>
                    <a:xfrm>
                      <a:off x="0" y="0"/>
                      <a:ext cx="1771650" cy="4476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proofErr w:type="gramStart"/>
      <w:r>
        <w:rPr>
          <w:rFonts w:ascii="Times New Roman" w:eastAsia="Times New Roman" w:hAnsi="Times New Roman" w:cs="Times New Roman"/>
          <w:color w:val="000000"/>
          <w:sz w:val="18"/>
          <w:szCs w:val="18"/>
          <w:vertAlign w:val="subscript"/>
        </w:rPr>
        <w:t>1</w:t>
      </w:r>
      <w:proofErr w:type="gramEnd"/>
      <w:r>
        <w:rPr>
          <w:rFonts w:ascii="Times New Roman" w:eastAsia="Times New Roman" w:hAnsi="Times New Roman" w:cs="Times New Roman"/>
          <w:color w:val="000000"/>
          <w:sz w:val="24"/>
          <w:szCs w:val="24"/>
        </w:rPr>
        <w:t>, Ч</w:t>
      </w:r>
      <w:r>
        <w:rPr>
          <w:rFonts w:ascii="Times New Roman" w:eastAsia="Times New Roman" w:hAnsi="Times New Roman" w:cs="Times New Roman"/>
          <w:color w:val="000000"/>
          <w:sz w:val="18"/>
          <w:szCs w:val="18"/>
          <w:vertAlign w:val="subscript"/>
        </w:rPr>
        <w:t>2</w:t>
      </w:r>
      <w:r>
        <w:rPr>
          <w:rFonts w:ascii="Times New Roman" w:eastAsia="Times New Roman" w:hAnsi="Times New Roman" w:cs="Times New Roman"/>
          <w:color w:val="000000"/>
          <w:sz w:val="24"/>
          <w:szCs w:val="24"/>
        </w:rPr>
        <w:t> … Ч</w:t>
      </w:r>
      <w:r>
        <w:rPr>
          <w:rFonts w:ascii="Times New Roman" w:eastAsia="Times New Roman" w:hAnsi="Times New Roman" w:cs="Times New Roman"/>
          <w:color w:val="000000"/>
          <w:sz w:val="18"/>
          <w:szCs w:val="18"/>
          <w:vertAlign w:val="subscript"/>
        </w:rPr>
        <w:t>12</w:t>
      </w:r>
      <w:r>
        <w:rPr>
          <w:rFonts w:ascii="Times New Roman" w:eastAsia="Times New Roman" w:hAnsi="Times New Roman" w:cs="Times New Roman"/>
          <w:color w:val="000000"/>
          <w:sz w:val="24"/>
          <w:szCs w:val="24"/>
        </w:rPr>
        <w:t> - среднесписочная численность воспитанников и (или) учащихся, получивших и получающих начальное общее, основное общее, среднее общее образование в организации, по каждой образовательной программе, реализуемой организацией, за каждый месяц в году.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достижения характеристики по численности воспитанников и (или) учащихся должен составлять не менее 90 процентов.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Значения характеристик, включая плановые, устанавливаются </w:t>
      </w:r>
      <w:proofErr w:type="spellStart"/>
      <w:r>
        <w:rPr>
          <w:rFonts w:ascii="Times New Roman" w:eastAsia="Times New Roman" w:hAnsi="Times New Roman" w:cs="Times New Roman"/>
          <w:color w:val="000000"/>
          <w:sz w:val="24"/>
          <w:szCs w:val="24"/>
        </w:rPr>
        <w:t>Упарвелением</w:t>
      </w:r>
      <w:proofErr w:type="spellEnd"/>
      <w:r>
        <w:rPr>
          <w:rFonts w:ascii="Times New Roman" w:eastAsia="Times New Roman" w:hAnsi="Times New Roman" w:cs="Times New Roman"/>
          <w:color w:val="000000"/>
          <w:sz w:val="24"/>
          <w:szCs w:val="24"/>
        </w:rPr>
        <w:t xml:space="preserve"> социального развития Администрации  Тутаевского муниципального округа в соглашении.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 На основании заключенного соглашения Администрация Тутаевского муниципального округа перечисляет субсидию:</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указанный в соглашении расчетный счет организации, открытый в учреждении Центрального банка Российской Федерации или кредитной организации, в случаях, если организация является социально ориентированной некоммерческой организацией (иной организацией).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перечисляются Администрацией Тутаевского муниципального округа в следующем порядке:</w:t>
      </w:r>
    </w:p>
    <w:p w:rsidR="00CB166B" w:rsidRDefault="006209B6">
      <w:pPr>
        <w:shd w:val="clear" w:color="auto" w:fill="FFFFFF"/>
        <w:spacing w:before="90" w:after="90" w:line="240" w:lineRule="auto"/>
        <w:ind w:firstLine="612"/>
        <w:jc w:val="both"/>
        <w:rPr>
          <w:rFonts w:ascii="Times New Roman" w:hAnsi="Times New Roman" w:cs="Times New Roman"/>
          <w:sz w:val="24"/>
          <w:szCs w:val="24"/>
        </w:rPr>
      </w:pPr>
      <w:r>
        <w:rPr>
          <w:rFonts w:ascii="Times New Roman" w:hAnsi="Times New Roman" w:cs="Times New Roman"/>
          <w:sz w:val="24"/>
          <w:szCs w:val="24"/>
        </w:rPr>
        <w:t xml:space="preserve">Получатель субсидии ежеквартально не позднее 18 числа месяца, предшествующего планируемому периоду представляет главному распорядителю бюджетных средств. </w:t>
      </w:r>
    </w:p>
    <w:p w:rsidR="00CB166B" w:rsidRDefault="006209B6">
      <w:pPr>
        <w:shd w:val="clear" w:color="auto" w:fill="FFFFFF"/>
        <w:spacing w:before="90" w:after="90" w:line="240" w:lineRule="auto"/>
        <w:ind w:firstLine="612"/>
        <w:jc w:val="both"/>
        <w:rPr>
          <w:rFonts w:ascii="Times New Roman" w:hAnsi="Times New Roman" w:cs="Times New Roman"/>
          <w:sz w:val="24"/>
          <w:szCs w:val="24"/>
        </w:rPr>
      </w:pPr>
      <w:r>
        <w:rPr>
          <w:rFonts w:ascii="Times New Roman" w:hAnsi="Times New Roman" w:cs="Times New Roman"/>
          <w:sz w:val="24"/>
          <w:szCs w:val="24"/>
        </w:rPr>
        <w:t>Главный распорядитель бюджетных средств осуществляет перечисление субсидии ежемесячно на основании заявок на финансирование (Приложение №5), подаваемых получателем субсидии в пределах лимитов бюджетных обязательств до 18 числа месяца, предшествующего планируемому периоду.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В соглашение подлежат включению следующие положения и условия: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2.16.1. </w:t>
      </w:r>
      <w:proofErr w:type="gramStart"/>
      <w:r>
        <w:rPr>
          <w:rFonts w:ascii="Times New Roman" w:eastAsia="Times New Roman" w:hAnsi="Times New Roman" w:cs="Times New Roman"/>
          <w:color w:val="000000"/>
          <w:sz w:val="24"/>
          <w:szCs w:val="24"/>
        </w:rPr>
        <w:t>В случае уменьшения лимитов бюджетных обязательств, ранее доведенных Администрации Тутаевского муниципального округа на предоставление субсидий, приводящего к невозможности предоставления субсидий в размере, определенном в распоряжении, Управление социального развития Администрации Тутаевского муниципального округа в течение пяти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в Электронном бюджете (при наличии</w:t>
      </w:r>
      <w:proofErr w:type="gramEnd"/>
      <w:r>
        <w:rPr>
          <w:rFonts w:ascii="Times New Roman" w:eastAsia="Times New Roman" w:hAnsi="Times New Roman" w:cs="Times New Roman"/>
          <w:color w:val="000000"/>
          <w:sz w:val="24"/>
          <w:szCs w:val="24"/>
        </w:rPr>
        <w:t xml:space="preserve"> технической возможности) (далее - дополнительное соглашение).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Получатель субсидий в течение трех рабочих дней со дня получения проекта дополнительного соглашения подписывает его в Электронном бюджете, после чего проект дополнительного соглашения подписывается лицом, имеющим право действовать от имени Администрации Тутаевского муниципального округа в Электронном бюджете.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Положения о согласии организации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В случае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2.18. </w:t>
      </w:r>
      <w:proofErr w:type="gramStart"/>
      <w:r>
        <w:rPr>
          <w:rFonts w:ascii="Times New Roman" w:eastAsia="Times New Roman" w:hAnsi="Times New Roman" w:cs="Times New Roman"/>
          <w:color w:val="000000"/>
          <w:sz w:val="24"/>
          <w:szCs w:val="24"/>
        </w:rP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Тутаевского муниципального округа.</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 В случае наличия после проведения отбора неизрасходованного остатка бюджетных средств на предоставление субсидий либо признания отбора несостоявшимся Администрацией может быть объявлен повторный отбор, который проводится в соответствии с настоящим Порядком.</w:t>
      </w:r>
    </w:p>
    <w:p w:rsidR="00CB166B" w:rsidRDefault="006209B6">
      <w:pPr>
        <w:shd w:val="clear" w:color="auto" w:fill="FFFFFF"/>
        <w:spacing w:before="90" w:after="9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Требования к отчетности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Организация представляет в Управление социального развития Администрации Тутаевского муниципального округа отчеты об осуществлении расходов, источником финансового обеспечения которых является субсидия, о достижении значений результата и характеристик (далее совместно - отчетность) по формам, определенным в соответствии с типовой формой соглашения, не реже одного раза в квартал с даты предоставления субсидии до окончания года предоставления субсидии.</w:t>
      </w:r>
      <w:proofErr w:type="gramEnd"/>
      <w:r>
        <w:rPr>
          <w:rFonts w:ascii="Times New Roman" w:eastAsia="Times New Roman" w:hAnsi="Times New Roman" w:cs="Times New Roman"/>
          <w:color w:val="000000"/>
          <w:sz w:val="24"/>
          <w:szCs w:val="24"/>
        </w:rPr>
        <w:t xml:space="preserve"> Отчетность представляется не позднее последнего дня месяца, следующего за соответствующим кварталом.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и формы представления дополнительной отчетности, включающей отчет о реализации плана мероприятий по достижению результата, устанавливаются в соглашении.</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социального развития Администрации Тутаевского муниципального округа в течение пяти рабочих дней с даты представления отчетности проверяет </w:t>
      </w:r>
      <w:proofErr w:type="gramStart"/>
      <w:r>
        <w:rPr>
          <w:rFonts w:ascii="Times New Roman" w:eastAsia="Times New Roman" w:hAnsi="Times New Roman" w:cs="Times New Roman"/>
          <w:color w:val="000000"/>
          <w:sz w:val="24"/>
          <w:szCs w:val="24"/>
        </w:rPr>
        <w:t>ее</w:t>
      </w:r>
      <w:proofErr w:type="gramEnd"/>
      <w:r>
        <w:rPr>
          <w:rFonts w:ascii="Times New Roman" w:eastAsia="Times New Roman" w:hAnsi="Times New Roman" w:cs="Times New Roman"/>
          <w:color w:val="000000"/>
          <w:sz w:val="24"/>
          <w:szCs w:val="24"/>
        </w:rPr>
        <w:t xml:space="preserve"> в том числе на предмет достижения организацией значений результата и показателя, установленных в соглашении. При наличии замечаний к составу и содержанию отчетности Управление социального развития Администрации Тутаевского муниципального округа в течение пяти рабочих дней возвращает отчетность получателя субсидии (участника отбора) на доработку. Организация в течение пяти рабочих дней устраняет полученные замечания и направляет доработанную отчетность в Управление социального развития Администрации Тутаевского муниципального округа.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Администрация Тутаевского муниципального округа при условии отсутствия замечаний подписывает в течение пяти рабочих дней отчетность и в течение трех рабочих дней направляет один экземпляр получателю субсидии (участника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Управление социального развития Администрации Тутаевского муниципального округа осуществляет проверку предоставления услуги, по результатам которой составляется акт проведения проверки (далее - акт).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Проверки органами муниципального финансового контроля осуществляются в соответствии со статьями 268.1 и 269.2 Бюджетного кодекса Российской Федерации.</w:t>
      </w:r>
      <w:r>
        <w:t xml:space="preserve"> </w:t>
      </w:r>
      <w:r>
        <w:rPr>
          <w:rFonts w:ascii="Times New Roman" w:eastAsia="Times New Roman" w:hAnsi="Times New Roman" w:cs="Times New Roman"/>
          <w:color w:val="000000"/>
          <w:sz w:val="24"/>
          <w:szCs w:val="24"/>
        </w:rPr>
        <w:t>Копия акта в течение пяти рабочих дней после его подписания направляется в Департамент финансов Администрации Тутаевского муниципального округа.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proofErr w:type="gramStart"/>
      <w:r>
        <w:rPr>
          <w:rFonts w:ascii="Times New Roman" w:eastAsia="Times New Roman" w:hAnsi="Times New Roman" w:cs="Times New Roman"/>
          <w:color w:val="000000"/>
          <w:sz w:val="24"/>
          <w:szCs w:val="24"/>
        </w:rPr>
        <w:t xml:space="preserve">В случае выявления при проведении проверок нарушений организацией и (или) контрагентами условий и порядка, </w:t>
      </w:r>
      <w:proofErr w:type="spellStart"/>
      <w:r>
        <w:rPr>
          <w:rFonts w:ascii="Times New Roman" w:eastAsia="Times New Roman" w:hAnsi="Times New Roman" w:cs="Times New Roman"/>
          <w:color w:val="000000"/>
          <w:sz w:val="24"/>
          <w:szCs w:val="24"/>
        </w:rPr>
        <w:t>недостижение</w:t>
      </w:r>
      <w:proofErr w:type="spellEnd"/>
      <w:r>
        <w:rPr>
          <w:rFonts w:ascii="Times New Roman" w:eastAsia="Times New Roman" w:hAnsi="Times New Roman" w:cs="Times New Roman"/>
          <w:color w:val="000000"/>
          <w:sz w:val="24"/>
          <w:szCs w:val="24"/>
        </w:rPr>
        <w:t xml:space="preserve"> значений результатов предоставления субсидий Администрация Тутаевского муниципального округа одновременно с подписанием акта направляет получателю субсидии (участника отбора) и (или) контрагентам уведомление о нарушении условий предоставления субсидий (далее - уведомление), в котором указываются выявленные нарушения и сроки их устранения организацией.</w:t>
      </w:r>
      <w:proofErr w:type="gramEnd"/>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Копия уведомления в течение трех рабочих дней после его подписания направляется в департамент финансов администрации Тутаевского муниципального округа.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proofErr w:type="gramStart"/>
      <w:r>
        <w:rPr>
          <w:rFonts w:ascii="Times New Roman" w:eastAsia="Times New Roman" w:hAnsi="Times New Roman" w:cs="Times New Roman"/>
          <w:color w:val="000000"/>
          <w:sz w:val="24"/>
          <w:szCs w:val="24"/>
        </w:rPr>
        <w:t xml:space="preserve">В случае </w:t>
      </w:r>
      <w:proofErr w:type="spellStart"/>
      <w:r>
        <w:rPr>
          <w:rFonts w:ascii="Times New Roman" w:eastAsia="Times New Roman" w:hAnsi="Times New Roman" w:cs="Times New Roman"/>
          <w:color w:val="000000"/>
          <w:sz w:val="24"/>
          <w:szCs w:val="24"/>
        </w:rPr>
        <w:t>неустранения</w:t>
      </w:r>
      <w:proofErr w:type="spellEnd"/>
      <w:r>
        <w:rPr>
          <w:rFonts w:ascii="Times New Roman" w:eastAsia="Times New Roman" w:hAnsi="Times New Roman" w:cs="Times New Roman"/>
          <w:color w:val="000000"/>
          <w:sz w:val="24"/>
          <w:szCs w:val="24"/>
        </w:rPr>
        <w:t xml:space="preserve"> нарушений в установленные в уведомлении сроки Администрация Тутаевского муниципального округа в течение трех рабочих дней со дня истечения указанных сроков принимает решение о возврате в бюджет Тутаевского муниципального округа субсидий, полученных организацией, и (или) средств, полученных контрагентами на основании договоров, заключенных с организацией (далее - средства), в форме распоряжения и направляет копию указанного распоряжения организации (контрагенту) и в</w:t>
      </w:r>
      <w:proofErr w:type="gramEnd"/>
      <w:r>
        <w:rPr>
          <w:rFonts w:ascii="Times New Roman" w:eastAsia="Times New Roman" w:hAnsi="Times New Roman" w:cs="Times New Roman"/>
          <w:color w:val="000000"/>
          <w:sz w:val="24"/>
          <w:szCs w:val="24"/>
        </w:rPr>
        <w:t xml:space="preserve"> департамент финансов администрации Тутаевского муниципального округа вместе с требованием, в котором предусматриваются: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 и (или) средств.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субсидий (средств), подлежащих возврату по основаниям, выявленным в соответствии с пунктом 4.2 настоящего Порядка, ограничивается размером денежных средств, в отношении которых были установлены факты нарушений.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В случае выявления при проведении проверки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организацией значений результата Управлением социального развития Администрации Тутаевского муниципального округа в течение двух рабочих дней со дня подписания акта готовится решение о возврате в бюджет Тутаевского муниципального округа субсидий пропорционально степени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результата, установленного в соглашении, в форме распоряжения Администрации Тутаевского муниципального округа. Копия подписанного распоряжения направляется организации и в департамент финансов администрации Тутаевского муниципального округа вместе с требованием, в котором предусматриваются: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Организация и (или) контрагенты обязаны осуществить возврат субсидий (средств) в бюджет Тутаевского муниципального округа в течение семи рабочих дней со дня получения требования и копии распоряжения, указанных в пунктах 4.3 и 4.4 настоящего Порядка.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Не использованные в отчетном финансовом году остатки субсидий подлежат возврату в бюджет Тутаевского муниципального округа не позднее 1 марта года, следующего за годом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Возврат неиспользованных остатков субсидий осуществляется организациями в бюджет Тутаевского муниципального округа по коду бюджетной классификации, указанному в уведомлении о возврате субсидий, направленном Администрацией Тутаевского муниципального округа в адрес организаций.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субсидии и (или) средства не возвращены в бюджет Тутаевского муниципального округа организациями в установленные в пунктах 4.5 и 4.6 настоящего Порядка сроки, Администрация Тутаевского муниципального округа в течение 60 рабочих дней со дня истечения сроков, установленных в пунктах 4.5 и 4.6 настоящего Порядка, направляет в суд исковое заявление о возврате субсидий и (или) средств в бюджет Тутаевского муниципального округа.</w:t>
      </w:r>
    </w:p>
    <w:p w:rsidR="00CB166B" w:rsidRDefault="006209B6">
      <w:pPr>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 xml:space="preserve">4.8. </w:t>
      </w:r>
      <w:proofErr w:type="gramStart"/>
      <w:r>
        <w:rPr>
          <w:rFonts w:ascii="Times New Roman" w:hAnsi="Times New Roman" w:cs="Times New Roman"/>
          <w:sz w:val="24"/>
          <w:szCs w:val="24"/>
        </w:rPr>
        <w:t xml:space="preserve">При наступлении чрезвычайных и непредотвратимых при конкретных условиях обстоятельств, делающих невозможным надлежащее исполнение обязательств,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получатель субсидии освобождается от ответственности за нарушение условий и порядка предоставления субсидий, в том числе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результатов предоставления субсидий.</w:t>
      </w:r>
      <w:proofErr w:type="gramEnd"/>
    </w:p>
    <w:p w:rsidR="00CB166B" w:rsidRDefault="006209B6">
      <w:pPr>
        <w:pStyle w:val="ab"/>
        <w:spacing w:before="0" w:beforeAutospacing="0" w:after="0" w:afterAutospacing="0"/>
        <w:ind w:firstLine="540"/>
        <w:jc w:val="both"/>
      </w:pPr>
      <w:r>
        <w:t xml:space="preserve">К </w:t>
      </w:r>
      <w:proofErr w:type="gramStart"/>
      <w:r>
        <w:t>чрезвычайным</w:t>
      </w:r>
      <w:proofErr w:type="gramEnd"/>
      <w:r>
        <w:t xml:space="preserve"> и непредотвратимым при конкретных условиях обстоятельств относятся: стихийные бедствия, землетрясения, наводнения, а также обстоятельства общественной жизни: военные действия, эпидемии, крупномасштабные забастовки, запретительные меры государственных международных органов (объявление карантина, запрещение перевозок, запрет торговли в порядке международных санкций).</w:t>
      </w: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7F18E7" w:rsidRDefault="007F18E7">
      <w:pPr>
        <w:shd w:val="clear" w:color="auto" w:fill="FFFFFF"/>
        <w:spacing w:before="90" w:after="90" w:line="240" w:lineRule="auto"/>
        <w:jc w:val="right"/>
        <w:rPr>
          <w:rFonts w:ascii="Times New Roman" w:eastAsia="Times New Roman" w:hAnsi="Times New Roman" w:cs="Times New Roman"/>
          <w:color w:val="000000"/>
          <w:sz w:val="24"/>
          <w:szCs w:val="24"/>
        </w:rPr>
      </w:pPr>
    </w:p>
    <w:p w:rsidR="007F18E7" w:rsidRDefault="007F18E7">
      <w:pPr>
        <w:shd w:val="clear" w:color="auto" w:fill="FFFFFF"/>
        <w:spacing w:before="90" w:after="90" w:line="240" w:lineRule="auto"/>
        <w:jc w:val="right"/>
        <w:rPr>
          <w:rFonts w:ascii="Times New Roman" w:eastAsia="Times New Roman" w:hAnsi="Times New Roman" w:cs="Times New Roman"/>
          <w:color w:val="000000"/>
          <w:sz w:val="24"/>
          <w:szCs w:val="24"/>
        </w:rPr>
      </w:pPr>
    </w:p>
    <w:p w:rsidR="007F18E7" w:rsidRDefault="007F18E7">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6209B6">
      <w:pPr>
        <w:spacing w:after="0" w:line="240" w:lineRule="auto"/>
        <w:jc w:val="right"/>
        <w:rPr>
          <w:rFonts w:ascii="Times New Roman" w:hAnsi="Times New Roman" w:cs="Times New Roman"/>
        </w:rPr>
      </w:pPr>
      <w:r>
        <w:rPr>
          <w:rFonts w:ascii="Times New Roman" w:hAnsi="Times New Roman" w:cs="Times New Roman"/>
        </w:rPr>
        <w:t>Приложение № 1</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к Порядку предоставления субсидий</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частным общеобразовательным</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организациям, осуществляющим</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образовательную деятельность</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по имеющим государственную</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аккредитацию основным</w:t>
      </w:r>
    </w:p>
    <w:p w:rsidR="00CB166B" w:rsidRDefault="006209B6">
      <w:pPr>
        <w:spacing w:after="0" w:line="240" w:lineRule="auto"/>
        <w:jc w:val="right"/>
        <w:rPr>
          <w:rFonts w:ascii="Times New Roman" w:hAnsi="Times New Roman" w:cs="Times New Roman"/>
        </w:rPr>
      </w:pPr>
      <w:r>
        <w:rPr>
          <w:rFonts w:ascii="Times New Roman" w:hAnsi="Times New Roman" w:cs="Times New Roman"/>
        </w:rPr>
        <w:t>общеобразовательным программам</w:t>
      </w:r>
    </w:p>
    <w:p w:rsidR="00CB166B" w:rsidRDefault="00CB166B">
      <w:pPr>
        <w:shd w:val="clear" w:color="auto" w:fill="FFFFFF"/>
        <w:spacing w:before="90" w:after="90" w:line="240" w:lineRule="auto"/>
        <w:jc w:val="right"/>
        <w:rPr>
          <w:rFonts w:ascii="Times New Roman" w:eastAsia="Times New Roman" w:hAnsi="Times New Roman" w:cs="Times New Roman"/>
          <w:color w:val="000000"/>
          <w:sz w:val="24"/>
          <w:szCs w:val="24"/>
        </w:rPr>
      </w:pP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Администрацию ____________________________________</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Ярославская область, г. Тутаев, ул. Романовская, д. 35</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0" w:type="auto"/>
        <w:shd w:val="clear" w:color="auto" w:fill="FFFFFF"/>
        <w:tblCellMar>
          <w:left w:w="0" w:type="dxa"/>
          <w:right w:w="0" w:type="dxa"/>
        </w:tblCellMar>
        <w:tblLook w:val="04A0" w:firstRow="1" w:lastRow="0" w:firstColumn="1" w:lastColumn="0" w:noHBand="0" w:noVBand="1"/>
      </w:tblPr>
      <w:tblGrid>
        <w:gridCol w:w="623"/>
        <w:gridCol w:w="2736"/>
        <w:gridCol w:w="178"/>
        <w:gridCol w:w="886"/>
        <w:gridCol w:w="263"/>
        <w:gridCol w:w="435"/>
        <w:gridCol w:w="975"/>
        <w:gridCol w:w="165"/>
        <w:gridCol w:w="179"/>
        <w:gridCol w:w="1609"/>
        <w:gridCol w:w="1207"/>
        <w:gridCol w:w="187"/>
      </w:tblGrid>
      <w:tr w:rsidR="00CB166B">
        <w:tc>
          <w:tcPr>
            <w:tcW w:w="9256" w:type="dxa"/>
            <w:gridSpan w:val="11"/>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_______ году</w:t>
            </w:r>
          </w:p>
        </w:tc>
        <w:tc>
          <w:tcPr>
            <w:tcW w:w="187" w:type="dxa"/>
            <w:tcBorders>
              <w:top w:val="nil"/>
              <w:left w:val="nil"/>
              <w:bottom w:val="nil"/>
              <w:right w:val="nil"/>
            </w:tcBorders>
            <w:shd w:val="clear" w:color="auto" w:fill="FFFFFF"/>
            <w:tcMar>
              <w:top w:w="100" w:type="dxa"/>
              <w:left w:w="60" w:type="dxa"/>
              <w:bottom w:w="100" w:type="dxa"/>
              <w:right w:w="60"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9256" w:type="dxa"/>
            <w:gridSpan w:val="11"/>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7" w:type="dxa"/>
            <w:tcBorders>
              <w:top w:val="nil"/>
              <w:left w:val="nil"/>
              <w:bottom w:val="nil"/>
              <w:right w:val="nil"/>
            </w:tcBorders>
            <w:shd w:val="clear" w:color="auto" w:fill="FFFFFF"/>
            <w:tcMar>
              <w:top w:w="100" w:type="dxa"/>
              <w:left w:w="60" w:type="dxa"/>
              <w:bottom w:w="100" w:type="dxa"/>
              <w:right w:w="60"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9256" w:type="dxa"/>
            <w:gridSpan w:val="11"/>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c>
        <w:tc>
          <w:tcPr>
            <w:tcW w:w="187" w:type="dxa"/>
            <w:tcBorders>
              <w:top w:val="nil"/>
              <w:left w:val="nil"/>
              <w:bottom w:val="nil"/>
              <w:right w:val="nil"/>
            </w:tcBorders>
            <w:shd w:val="clear" w:color="auto" w:fill="FFFFFF"/>
            <w:tcMar>
              <w:top w:w="100" w:type="dxa"/>
              <w:left w:w="60" w:type="dxa"/>
              <w:bottom w:w="100" w:type="dxa"/>
              <w:right w:w="60"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rPr>
          <w:trHeight w:val="1910"/>
        </w:trPr>
        <w:tc>
          <w:tcPr>
            <w:tcW w:w="9256" w:type="dxa"/>
            <w:gridSpan w:val="11"/>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Порядком предоставления субсидий </w:t>
            </w:r>
            <w:proofErr w:type="gramStart"/>
            <w:r>
              <w:rPr>
                <w:rFonts w:ascii="Times New Roman" w:eastAsia="Times New Roman" w:hAnsi="Times New Roman" w:cs="Times New Roman"/>
                <w:color w:val="000000"/>
                <w:sz w:val="24"/>
                <w:szCs w:val="24"/>
              </w:rPr>
              <w:t>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представляем</w:t>
            </w:r>
            <w:proofErr w:type="gramEnd"/>
            <w:r>
              <w:rPr>
                <w:rFonts w:ascii="Times New Roman" w:eastAsia="Times New Roman" w:hAnsi="Times New Roman" w:cs="Times New Roman"/>
                <w:color w:val="000000"/>
                <w:sz w:val="24"/>
                <w:szCs w:val="24"/>
              </w:rPr>
              <w:t xml:space="preserve"> расчет размера субсидий в _______ году с указанием информации, обосновывающей их размер:</w:t>
            </w:r>
          </w:p>
          <w:p w:rsidR="00CB166B" w:rsidRDefault="00CB166B">
            <w:pPr>
              <w:spacing w:after="0" w:line="240" w:lineRule="auto"/>
              <w:rPr>
                <w:rFonts w:ascii="Times New Roman" w:eastAsia="Times New Roman" w:hAnsi="Times New Roman" w:cs="Times New Roman"/>
                <w:color w:val="000000"/>
                <w:sz w:val="24"/>
                <w:szCs w:val="24"/>
              </w:rPr>
            </w:pPr>
          </w:p>
        </w:tc>
        <w:tc>
          <w:tcPr>
            <w:tcW w:w="187" w:type="dxa"/>
            <w:tcBorders>
              <w:top w:val="nil"/>
              <w:left w:val="nil"/>
              <w:bottom w:val="nil"/>
              <w:right w:val="nil"/>
            </w:tcBorders>
            <w:shd w:val="clear" w:color="auto" w:fill="FFFFFF"/>
            <w:tcMar>
              <w:top w:w="100" w:type="dxa"/>
              <w:left w:w="60" w:type="dxa"/>
              <w:bottom w:w="100" w:type="dxa"/>
              <w:right w:w="60"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623" w:type="dxa"/>
            <w:tcBorders>
              <w:top w:val="single" w:sz="8" w:space="0" w:color="auto"/>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/п</w:t>
            </w:r>
          </w:p>
        </w:tc>
        <w:tc>
          <w:tcPr>
            <w:tcW w:w="2914" w:type="dxa"/>
            <w:gridSpan w:val="2"/>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Наименование государственной услуги /Условие (форма) оказание услуги)</w:t>
            </w:r>
            <w:proofErr w:type="gramEnd"/>
          </w:p>
        </w:tc>
        <w:tc>
          <w:tcPr>
            <w:tcW w:w="2724" w:type="dxa"/>
            <w:gridSpan w:val="5"/>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 финансового обеспечения,</w:t>
            </w:r>
          </w:p>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____ год, </w:t>
            </w:r>
            <w:proofErr w:type="spellStart"/>
            <w:r>
              <w:rPr>
                <w:rFonts w:ascii="Times New Roman" w:eastAsia="Times New Roman" w:hAnsi="Times New Roman" w:cs="Times New Roman"/>
                <w:color w:val="000000"/>
                <w:sz w:val="24"/>
                <w:szCs w:val="24"/>
              </w:rPr>
              <w:t>тыс</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уб</w:t>
            </w:r>
            <w:proofErr w:type="spellEnd"/>
            <w:r>
              <w:rPr>
                <w:rFonts w:ascii="Times New Roman" w:eastAsia="Times New Roman" w:hAnsi="Times New Roman" w:cs="Times New Roman"/>
                <w:color w:val="000000"/>
                <w:sz w:val="24"/>
                <w:szCs w:val="24"/>
              </w:rPr>
              <w:t>. на одного воспитанника и (или) учащегося в год</w:t>
            </w:r>
          </w:p>
        </w:tc>
        <w:tc>
          <w:tcPr>
            <w:tcW w:w="1788" w:type="dxa"/>
            <w:gridSpan w:val="2"/>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Среднегодовая численность воспитанников и (или) учащихся</w:t>
            </w:r>
            <w:proofErr w:type="gramStart"/>
            <w:r>
              <w:rPr>
                <w:rFonts w:ascii="Times New Roman" w:eastAsia="Times New Roman" w:hAnsi="Times New Roman" w:cs="Times New Roman"/>
                <w:color w:val="000000"/>
                <w:sz w:val="18"/>
                <w:szCs w:val="18"/>
                <w:vertAlign w:val="superscript"/>
              </w:rPr>
              <w:t>1</w:t>
            </w:r>
            <w:proofErr w:type="gramEnd"/>
            <w:r>
              <w:rPr>
                <w:rFonts w:ascii="Times New Roman" w:eastAsia="Times New Roman" w:hAnsi="Times New Roman" w:cs="Times New Roman"/>
                <w:color w:val="000000"/>
                <w:sz w:val="24"/>
                <w:szCs w:val="24"/>
              </w:rPr>
              <w:t>, человек</w:t>
            </w:r>
          </w:p>
        </w:tc>
        <w:tc>
          <w:tcPr>
            <w:tcW w:w="1394" w:type="dxa"/>
            <w:gridSpan w:val="2"/>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Размер субсидий, </w:t>
            </w:r>
            <w:proofErr w:type="spellStart"/>
            <w:r>
              <w:rPr>
                <w:rFonts w:ascii="Times New Roman" w:eastAsia="Times New Roman" w:hAnsi="Times New Roman" w:cs="Times New Roman"/>
                <w:color w:val="000000"/>
                <w:sz w:val="24"/>
                <w:szCs w:val="24"/>
              </w:rPr>
              <w:t>тыс</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уб</w:t>
            </w:r>
            <w:proofErr w:type="spellEnd"/>
            <w:r>
              <w:rPr>
                <w:rFonts w:ascii="Times New Roman" w:eastAsia="Times New Roman" w:hAnsi="Times New Roman" w:cs="Times New Roman"/>
                <w:color w:val="000000"/>
                <w:sz w:val="24"/>
                <w:szCs w:val="24"/>
              </w:rPr>
              <w:t>.</w:t>
            </w:r>
          </w:p>
        </w:tc>
      </w:tr>
      <w:tr w:rsidR="00CB166B">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1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24"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88"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9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CB166B">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1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24"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8"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9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1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24"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8"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9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91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2724"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w:t>
            </w:r>
          </w:p>
        </w:tc>
        <w:tc>
          <w:tcPr>
            <w:tcW w:w="1788"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94" w:type="dxa"/>
            <w:gridSpan w:val="2"/>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623"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736"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78"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886"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63"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43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97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6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79"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609"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207"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87"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r>
    </w:tbl>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vertAlign w:val="superscript"/>
        </w:rPr>
        <w:t>1 </w:t>
      </w:r>
      <w:r>
        <w:rPr>
          <w:rFonts w:ascii="Times New Roman" w:eastAsia="Times New Roman" w:hAnsi="Times New Roman" w:cs="Times New Roman"/>
          <w:color w:val="000000"/>
          <w:sz w:val="24"/>
          <w:szCs w:val="24"/>
        </w:rPr>
        <w:t>Среднегодовая численность воспитанников и (или) учащихся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ср</w:t>
      </w:r>
      <w:proofErr w:type="gramStart"/>
      <w:r>
        <w:rPr>
          <w:rFonts w:ascii="Times New Roman" w:eastAsia="Times New Roman" w:hAnsi="Times New Roman" w:cs="Times New Roman"/>
          <w:color w:val="000000"/>
          <w:sz w:val="18"/>
          <w:szCs w:val="18"/>
          <w:vertAlign w:val="subscript"/>
        </w:rPr>
        <w:t>.г</w:t>
      </w:r>
      <w:proofErr w:type="gramEnd"/>
      <w:r>
        <w:rPr>
          <w:rFonts w:ascii="Times New Roman" w:eastAsia="Times New Roman" w:hAnsi="Times New Roman" w:cs="Times New Roman"/>
          <w:color w:val="000000"/>
          <w:sz w:val="18"/>
          <w:szCs w:val="18"/>
          <w:vertAlign w:val="subscript"/>
        </w:rPr>
        <w:t>од</w:t>
      </w:r>
      <w:proofErr w:type="spellEnd"/>
      <w:r>
        <w:rPr>
          <w:rFonts w:ascii="Times New Roman" w:eastAsia="Times New Roman" w:hAnsi="Times New Roman" w:cs="Times New Roman"/>
          <w:color w:val="000000"/>
          <w:sz w:val="24"/>
          <w:szCs w:val="24"/>
        </w:rPr>
        <w:t>) рассчитывается отдельно по каждой услуге по следующей формуле: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BE65408" wp14:editId="0E328A01">
            <wp:extent cx="2085975" cy="457200"/>
            <wp:effectExtent l="19050" t="0" r="9525" b="0"/>
            <wp:docPr id="4" name="Рисунок 4"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11"/>
                    <a:srcRect/>
                    <a:stretch>
                      <a:fillRect/>
                    </a:stretch>
                  </pic:blipFill>
                  <pic:spPr>
                    <a:xfrm>
                      <a:off x="0" y="0"/>
                      <a:ext cx="2085975" cy="4572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01.01</w:t>
      </w:r>
      <w:r>
        <w:rPr>
          <w:rFonts w:ascii="Times New Roman" w:eastAsia="Times New Roman" w:hAnsi="Times New Roman" w:cs="Times New Roman"/>
          <w:color w:val="000000"/>
          <w:sz w:val="24"/>
          <w:szCs w:val="24"/>
        </w:rPr>
        <w:t> - численность воспитанников и (или) учащихся на начало финансового года (на 1 января);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18"/>
          <w:szCs w:val="18"/>
          <w:vertAlign w:val="subscript"/>
        </w:rPr>
        <w:t>01.09</w:t>
      </w:r>
      <w:r>
        <w:rPr>
          <w:rFonts w:ascii="Times New Roman" w:eastAsia="Times New Roman" w:hAnsi="Times New Roman" w:cs="Times New Roman"/>
          <w:color w:val="000000"/>
          <w:sz w:val="24"/>
          <w:szCs w:val="24"/>
        </w:rPr>
        <w:t> - прогнозная численность воспитанников и (или) учащихся на начало учебного года (на 1 сентября).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675"/>
        <w:gridCol w:w="990"/>
        <w:gridCol w:w="990"/>
        <w:gridCol w:w="855"/>
        <w:gridCol w:w="810"/>
        <w:gridCol w:w="180"/>
        <w:gridCol w:w="135"/>
        <w:gridCol w:w="420"/>
        <w:gridCol w:w="255"/>
        <w:gridCol w:w="900"/>
        <w:gridCol w:w="126"/>
        <w:gridCol w:w="285"/>
        <w:gridCol w:w="2430"/>
        <w:gridCol w:w="225"/>
      </w:tblGrid>
      <w:tr w:rsidR="00CB166B">
        <w:tc>
          <w:tcPr>
            <w:tcW w:w="675"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w:t>
            </w:r>
          </w:p>
        </w:tc>
        <w:tc>
          <w:tcPr>
            <w:tcW w:w="1980"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5"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w:t>
            </w:r>
          </w:p>
        </w:tc>
        <w:tc>
          <w:tcPr>
            <w:tcW w:w="1800"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00"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БИК</w:t>
            </w:r>
          </w:p>
        </w:tc>
        <w:tc>
          <w:tcPr>
            <w:tcW w:w="2835"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25"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B166B">
        <w:tc>
          <w:tcPr>
            <w:tcW w:w="9270" w:type="dxa"/>
            <w:gridSpan w:val="14"/>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1665" w:type="dxa"/>
            <w:gridSpan w:val="2"/>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w:t>
            </w:r>
          </w:p>
        </w:tc>
        <w:tc>
          <w:tcPr>
            <w:tcW w:w="2970"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635" w:type="dxa"/>
            <w:gridSpan w:val="7"/>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9270" w:type="dxa"/>
            <w:gridSpan w:val="14"/>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4500" w:type="dxa"/>
            <w:gridSpan w:val="6"/>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деятельности организации по ОКВЭД</w:t>
            </w:r>
          </w:p>
        </w:tc>
        <w:tc>
          <w:tcPr>
            <w:tcW w:w="4770" w:type="dxa"/>
            <w:gridSpan w:val="8"/>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4320"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4320" w:type="dxa"/>
            <w:gridSpan w:val="5"/>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 руководителя юридического лица)</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gridSpan w:val="2"/>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r w:rsidR="00CB166B">
        <w:tc>
          <w:tcPr>
            <w:tcW w:w="4320"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tc>
          <w:tcPr>
            <w:tcW w:w="4320" w:type="dxa"/>
            <w:gridSpan w:val="5"/>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(Главный бухгалтер юридического лица)</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5"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55" w:type="dxa"/>
            <w:gridSpan w:val="2"/>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r w:rsidR="00CB166B">
        <w:tc>
          <w:tcPr>
            <w:tcW w:w="67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85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8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3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42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5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8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43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2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r>
    </w:tbl>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образовательную деятельность</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имеющим государственную</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общеобразовательным программам</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Порядок проведения отбора на право получения субсидий частными общеобразовательными организациями, осуществляющими образовательную деятельность по имеющим государственную аккредитацию основным общеобразовательным программам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Настоящий Порядок устанавливает правила проведения отбора на право получения в соответствующем финансовом году субсидий, предусмотренных главному распорядителю бюджетных средств (далее - ГРБС).</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ГРБС размещает объявление о проведении отбора на право получения субсидий (далее - отбор) на официальном сайте Администрации Тутаевского муниципального округа в информационно-телекоммуникационной сети "Интернет" (далее - сеть "Интернет") с указанием:</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сроков проведения отбора (не позднее октября текущего финансового года);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 начала подачи и окончания приема заявлений участников отбора на предоставление субсидий (далее - заявления) и документов, прилагаемых к заявлению (далее - документы), при этом дата окончания приема заявлений и документов не может быть ранее десяти календарных дней, следующих за днем размещения объявления о проведении отбора (далее - объявление);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наименования, места нахождения, почтового адреса, адреса электронной почты ГРБС;</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целей предоставления субсидий, а также результата предоставления субсидий и характеристик результата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затрат, финансовое обеспечение которых осуществляется за счет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места приема заявлений;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доменного имени и (или) указателей страниц сайта ГРБС, на которых обеспечивается проведение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документов;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категории участников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подачи заявлений и документов и требований, предъявляемых к форме и содержанию заявлений;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порядка отзыва заявлений и документов, порядка возврата заявлений и документов, </w:t>
      </w:r>
      <w:proofErr w:type="gramStart"/>
      <w:r>
        <w:rPr>
          <w:rFonts w:ascii="Times New Roman" w:eastAsia="Times New Roman" w:hAnsi="Times New Roman" w:cs="Times New Roman"/>
          <w:color w:val="000000"/>
          <w:sz w:val="24"/>
          <w:szCs w:val="24"/>
        </w:rPr>
        <w:t>определяющего</w:t>
      </w:r>
      <w:proofErr w:type="gramEnd"/>
      <w:r>
        <w:rPr>
          <w:rFonts w:ascii="Times New Roman" w:eastAsia="Times New Roman" w:hAnsi="Times New Roman" w:cs="Times New Roman"/>
          <w:color w:val="000000"/>
          <w:sz w:val="24"/>
          <w:szCs w:val="24"/>
        </w:rPr>
        <w:t xml:space="preserve"> в том числе основания для возврата заявлений и документов, порядка внесения изменений в заявления и документы;</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 рассмотрения и оценки заявлений и документов;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возврата заявлений и документов на доработку;</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отклонения заявлений и документов, а также информации об основаниях их отклонения;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объема распределяемых субсидий в рамках отбора, порядка расчета размера субсидий, правил распределения субсидий по результатам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представления участникам отбора разъяснений положений объявления, дат начала и окончания срока указанного представления;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срока, в течение которого победитель (победители) отбора должен (должны) подписать соглашение о предоставлении субсидии (далее - соглашение);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условий признания победителя (победителей) отбора </w:t>
      </w:r>
      <w:proofErr w:type="gramStart"/>
      <w:r>
        <w:rPr>
          <w:rFonts w:ascii="Times New Roman" w:eastAsia="Times New Roman" w:hAnsi="Times New Roman" w:cs="Times New Roman"/>
          <w:color w:val="000000"/>
          <w:sz w:val="24"/>
          <w:szCs w:val="24"/>
        </w:rPr>
        <w:t>уклонившимся</w:t>
      </w:r>
      <w:proofErr w:type="gramEnd"/>
      <w:r>
        <w:rPr>
          <w:rFonts w:ascii="Times New Roman" w:eastAsia="Times New Roman" w:hAnsi="Times New Roman" w:cs="Times New Roman"/>
          <w:color w:val="000000"/>
          <w:sz w:val="24"/>
          <w:szCs w:val="24"/>
        </w:rPr>
        <w:t xml:space="preserve"> (уклонившимися) от заключения соглашения;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даты размещения итогового протокола проведения отбора на сайте ГРБС, </w:t>
      </w:r>
      <w:proofErr w:type="gramStart"/>
      <w:r>
        <w:rPr>
          <w:rFonts w:ascii="Times New Roman" w:eastAsia="Times New Roman" w:hAnsi="Times New Roman" w:cs="Times New Roman"/>
          <w:color w:val="000000"/>
          <w:sz w:val="24"/>
          <w:szCs w:val="24"/>
        </w:rPr>
        <w:t>которая</w:t>
      </w:r>
      <w:proofErr w:type="gramEnd"/>
      <w:r>
        <w:rPr>
          <w:rFonts w:ascii="Times New Roman" w:eastAsia="Times New Roman" w:hAnsi="Times New Roman" w:cs="Times New Roman"/>
          <w:color w:val="000000"/>
          <w:sz w:val="24"/>
          <w:szCs w:val="24"/>
        </w:rPr>
        <w:t xml:space="preserve"> не может быть позднее 14 календарных дней, следующих за днем проведения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сайте ГРБС, на котором размещаются объявление, объявление об отмене отбора, информация о ходе и результатах отбора, публикуется на едином портале бюджетной системы Российской Федерации в сети "Интернет" (далее - единый портал). Размещение объявления на сайте ГРБС осуществляется не ранее размещения информации о субсидии на едином портале в соответствии с пунктом 1.6 Порядка предоставления в текущем финансовом году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утвержденного настоящим постановлением (далее - Порядок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 указанные в пункте 1.2 Порядка предоставления субсидий, представляют ГРБС заявление и документы на бумажном носителе. Представление заявления и документов почтовым отправлением не допускается. Заявления и документы, поступившие после окончания срока приема заявлений и документов, не принимаются и не рассматриваются.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Форма заявления, включающая согласие на публикацию (размещение) в сети "Интернет" информации об организации, указанной в пункте 1.2 Порядка предоставления субсидий (далее - организация), о подаваемом организацией заявлении, иной информации об организации, связанной с отбором, установлена в приложении N 3 к Порядку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Одна организация может подать только одно заявление.</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Заявления и документы регистрируются ГРБС в соответствии с пунктом 2.5.1 Порядка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Внесение участниками отбора изменений в представленные в ГРБС заявления и документы, а также представление в ГРБС дополнительных документов после представления заявления не допускаются. Возврат заявлений и документов на доработку ГРБС не осуществляется.</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 отозванных заявлений и документов осуществляется ГРБС в течение трех рабочих дней со дня регистрации ГРБС отзыва заявления и документов участника отбора в реестре заявлений путем их вручения уполномоченным представителям участников отбора.</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Организация вправе направить в письменной форме в ГРБС запрос, в том числе на адрес электронной почты ГРБС, о даче разъяснений положений, содержащихся в объявлении. В течение пяти рабочих дней с даты поступления указанного запроса ГРБС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ГРБС не </w:t>
      </w:r>
      <w:proofErr w:type="gramStart"/>
      <w:r>
        <w:rPr>
          <w:rFonts w:ascii="Times New Roman" w:eastAsia="Times New Roman" w:hAnsi="Times New Roman" w:cs="Times New Roman"/>
          <w:color w:val="000000"/>
          <w:sz w:val="24"/>
          <w:szCs w:val="24"/>
        </w:rPr>
        <w:t>позднее</w:t>
      </w:r>
      <w:proofErr w:type="gramEnd"/>
      <w:r>
        <w:rPr>
          <w:rFonts w:ascii="Times New Roman" w:eastAsia="Times New Roman" w:hAnsi="Times New Roman" w:cs="Times New Roman"/>
          <w:color w:val="000000"/>
          <w:sz w:val="24"/>
          <w:szCs w:val="24"/>
        </w:rPr>
        <w:t xml:space="preserve"> чем за пять рабочих дней до даты окончания срока подачи заявлений и документов.</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Рассмотрение заявлений и документов, допуск к участию в отборе и отбор осуществляются ГРБС в соответствии с пунктами 2.5.2-2.5.4 и 2.6 Порядка предоставления субсидий.</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ГРБС принимает решение об отмене проведения отбора в форме распоряжения ГРБС в случае уменьшения лимитов бюджетных обязательств, ранее доведенных ГРБС на предоставление субсидий, приводящего к невозможности предоставления субсидий. Отбор считается отмененным с момента размещения указанного распоряжения ГРБС на сайте ГРБС.</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Отбор признается несостоявшимся, если по окончании срока подачи заявлений и документов не подано ни одного заявления или по результатам рассмотрения заявлений и документов отклонены все заявления и документы.</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Итоговый протокол проведения отбора, содержащий сведения, указанные в абзаце четвертом пункта 2.6 Порядка предоставления субсидий, размещается на сайте ГРБС не позднее 14 календарных дней, следующих за днем издания распоряжения ГРБС об организациях, прошедших отбор.</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6209B6">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AD7891" w:rsidRDefault="00AD7891">
      <w:pPr>
        <w:shd w:val="clear" w:color="auto" w:fill="FFFFFF"/>
        <w:spacing w:after="0" w:line="240" w:lineRule="auto"/>
        <w:jc w:val="right"/>
        <w:rPr>
          <w:rFonts w:ascii="Times New Roman" w:eastAsia="Times New Roman" w:hAnsi="Times New Roman" w:cs="Times New Roman"/>
          <w:color w:val="000000"/>
          <w:sz w:val="24"/>
          <w:szCs w:val="24"/>
        </w:rPr>
      </w:pPr>
    </w:p>
    <w:p w:rsidR="00AD7891" w:rsidRDefault="00AD7891">
      <w:pPr>
        <w:shd w:val="clear" w:color="auto" w:fill="FFFFFF"/>
        <w:spacing w:after="0" w:line="240" w:lineRule="auto"/>
        <w:jc w:val="right"/>
        <w:rPr>
          <w:rFonts w:ascii="Times New Roman" w:eastAsia="Times New Roman" w:hAnsi="Times New Roman" w:cs="Times New Roman"/>
          <w:color w:val="000000"/>
          <w:sz w:val="24"/>
          <w:szCs w:val="24"/>
        </w:rPr>
      </w:pPr>
    </w:p>
    <w:p w:rsidR="00AD7891" w:rsidRDefault="00AD7891">
      <w:pPr>
        <w:shd w:val="clear" w:color="auto" w:fill="FFFFFF"/>
        <w:spacing w:after="0" w:line="240" w:lineRule="auto"/>
        <w:jc w:val="right"/>
        <w:rPr>
          <w:rFonts w:ascii="Times New Roman" w:eastAsia="Times New Roman" w:hAnsi="Times New Roman" w:cs="Times New Roman"/>
          <w:color w:val="000000"/>
          <w:sz w:val="24"/>
          <w:szCs w:val="24"/>
        </w:rPr>
      </w:pPr>
    </w:p>
    <w:p w:rsidR="00AD7891" w:rsidRDefault="00AD7891">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CB166B">
      <w:pPr>
        <w:shd w:val="clear" w:color="auto" w:fill="FFFFFF"/>
        <w:spacing w:after="0" w:line="240" w:lineRule="auto"/>
        <w:jc w:val="right"/>
        <w:rPr>
          <w:rFonts w:ascii="Times New Roman" w:eastAsia="Times New Roman" w:hAnsi="Times New Roman" w:cs="Times New Roman"/>
          <w:color w:val="000000"/>
          <w:sz w:val="24"/>
          <w:szCs w:val="24"/>
        </w:rPr>
      </w:pPr>
    </w:p>
    <w:p w:rsidR="00E7558C" w:rsidRDefault="00E7558C">
      <w:pPr>
        <w:shd w:val="clear" w:color="auto" w:fill="FFFFFF"/>
        <w:spacing w:after="0" w:line="240" w:lineRule="auto"/>
        <w:jc w:val="right"/>
        <w:rPr>
          <w:rFonts w:ascii="Times New Roman" w:eastAsia="Times New Roman" w:hAnsi="Times New Roman" w:cs="Times New Roman"/>
          <w:color w:val="000000"/>
          <w:sz w:val="24"/>
          <w:szCs w:val="24"/>
        </w:rPr>
      </w:pP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образовательную деятельность</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имеющим государственную</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общеобразовательным программам</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Администрацию ____________________________________</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Ярославская область, г. Тутаев, ул. Романовская, д. 35</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CB166B" w:rsidRDefault="006209B6">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0985" w:type="dxa"/>
        <w:shd w:val="clear" w:color="auto" w:fill="FFFFFF"/>
        <w:tblLayout w:type="fixed"/>
        <w:tblCellMar>
          <w:left w:w="0" w:type="dxa"/>
          <w:right w:w="0" w:type="dxa"/>
        </w:tblCellMar>
        <w:tblLook w:val="04A0" w:firstRow="1" w:lastRow="0" w:firstColumn="1" w:lastColumn="0" w:noHBand="0" w:noVBand="1"/>
      </w:tblPr>
      <w:tblGrid>
        <w:gridCol w:w="1021"/>
        <w:gridCol w:w="2454"/>
        <w:gridCol w:w="154"/>
        <w:gridCol w:w="828"/>
        <w:gridCol w:w="1659"/>
        <w:gridCol w:w="169"/>
        <w:gridCol w:w="200"/>
        <w:gridCol w:w="184"/>
        <w:gridCol w:w="218"/>
        <w:gridCol w:w="141"/>
        <w:gridCol w:w="839"/>
        <w:gridCol w:w="134"/>
        <w:gridCol w:w="158"/>
        <w:gridCol w:w="140"/>
        <w:gridCol w:w="215"/>
        <w:gridCol w:w="307"/>
        <w:gridCol w:w="246"/>
        <w:gridCol w:w="1365"/>
        <w:gridCol w:w="323"/>
        <w:gridCol w:w="230"/>
      </w:tblGrid>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Заявление на предоставление в 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tc>
      </w:tr>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Порядком предоставления в __________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tc>
      </w:tr>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предоставить субсидии на финансовое обеспечение затрат, возникших в _______ году, в части финансирования расходов предусмотренных Постановлением Правительства ЯО от 22.01.2014 № 30-п «О Методических рекомендациях по расчету нормативов бюджетного финансирования на реализацию общеобразовательных программ в общеобразовательных организациях»</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в</w:t>
            </w:r>
            <w:proofErr w:type="gramEnd"/>
          </w:p>
        </w:tc>
      </w:tr>
      <w:tr w:rsidR="00CB166B" w:rsidTr="00AD7891">
        <w:trPr>
          <w:gridAfter w:val="2"/>
          <w:wAfter w:w="553" w:type="dxa"/>
          <w:trHeight w:val="133"/>
        </w:trPr>
        <w:tc>
          <w:tcPr>
            <w:tcW w:w="1021" w:type="dxa"/>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размере</w:t>
            </w:r>
            <w:proofErr w:type="gramEnd"/>
          </w:p>
        </w:tc>
        <w:tc>
          <w:tcPr>
            <w:tcW w:w="2608"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803" w:type="dxa"/>
            <w:gridSpan w:val="15"/>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Представляем следующие документы в соответствии с пунктом 2.3 Порядка:</w:t>
            </w:r>
          </w:p>
        </w:tc>
      </w:tr>
      <w:tr w:rsidR="00CB166B" w:rsidTr="00AD7891">
        <w:trPr>
          <w:gridAfter w:val="2"/>
          <w:wAfter w:w="553" w:type="dxa"/>
          <w:trHeight w:val="133"/>
        </w:trPr>
        <w:tc>
          <w:tcPr>
            <w:tcW w:w="10432"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133"/>
        </w:trPr>
        <w:tc>
          <w:tcPr>
            <w:tcW w:w="10432" w:type="dxa"/>
            <w:gridSpan w:val="18"/>
            <w:tcBorders>
              <w:top w:val="nil"/>
              <w:left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дополнение представляем следующую информацию:</w:t>
            </w:r>
          </w:p>
          <w:p w:rsidR="00AD7891" w:rsidRDefault="00AD7891">
            <w:pPr>
              <w:spacing w:after="0" w:line="240" w:lineRule="auto"/>
              <w:rPr>
                <w:rFonts w:ascii="Times New Roman" w:eastAsia="Times New Roman" w:hAnsi="Times New Roman" w:cs="Times New Roman"/>
                <w:color w:val="000000"/>
                <w:sz w:val="24"/>
                <w:szCs w:val="24"/>
              </w:rPr>
            </w:pPr>
          </w:p>
        </w:tc>
      </w:tr>
      <w:tr w:rsidR="00CB166B" w:rsidTr="00AD7891">
        <w:trPr>
          <w:gridAfter w:val="2"/>
          <w:wAfter w:w="553" w:type="dxa"/>
          <w:trHeight w:val="133"/>
        </w:trPr>
        <w:tc>
          <w:tcPr>
            <w:tcW w:w="10432" w:type="dxa"/>
            <w:gridSpan w:val="18"/>
            <w:tcBorders>
              <w:top w:val="single" w:sz="4" w:space="0" w:color="auto"/>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адрес места нахождения, адрес (адреса) осуществления деятельности, контактный телефон, факс, контактное лицо, адрес электронной почты, сумма затрат, связанных с реализацией образовательной деятельности по имеющим государственную аккредитацию основным</w:t>
            </w:r>
          </w:p>
        </w:tc>
      </w:tr>
      <w:tr w:rsidR="00CB166B" w:rsidTr="00AD7891">
        <w:trPr>
          <w:gridAfter w:val="2"/>
          <w:wAfter w:w="553" w:type="dxa"/>
          <w:trHeight w:val="133"/>
        </w:trPr>
        <w:tc>
          <w:tcPr>
            <w:tcW w:w="6116" w:type="dxa"/>
            <w:gridSpan w:val="5"/>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общеобразовательным программам в ______ году,</w:t>
            </w:r>
          </w:p>
        </w:tc>
        <w:tc>
          <w:tcPr>
            <w:tcW w:w="2398" w:type="dxa"/>
            <w:gridSpan w:val="10"/>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rsidP="00AD7891">
            <w:pPr>
              <w:spacing w:after="0" w:line="240" w:lineRule="auto"/>
              <w:ind w:left="256" w:hanging="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8"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Настоящим Заявлением подтверждаем, что:</w:t>
            </w:r>
          </w:p>
        </w:tc>
      </w:tr>
      <w:tr w:rsidR="00CB166B" w:rsidTr="00AD7891">
        <w:trPr>
          <w:gridAfter w:val="2"/>
          <w:wAfter w:w="553" w:type="dxa"/>
          <w:trHeight w:val="133"/>
        </w:trPr>
        <w:tc>
          <w:tcPr>
            <w:tcW w:w="10432"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133"/>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CB166B" w:rsidTr="00AD7891">
        <w:trPr>
          <w:gridAfter w:val="2"/>
          <w:wAfter w:w="553" w:type="dxa"/>
          <w:trHeight w:val="501"/>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гарантирует достижение результата предоставления субсидий и его характеристик, указанных в пункте 2.14 Порядка;</w:t>
            </w:r>
          </w:p>
        </w:tc>
      </w:tr>
      <w:tr w:rsidR="00AD7891" w:rsidTr="00861E8F">
        <w:trPr>
          <w:gridAfter w:val="2"/>
          <w:wAfter w:w="553" w:type="dxa"/>
          <w:trHeight w:val="133"/>
        </w:trPr>
        <w:tc>
          <w:tcPr>
            <w:tcW w:w="10432"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AD7891" w:rsidRDefault="00AD7891" w:rsidP="00861E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CB166B" w:rsidTr="00AD7891">
        <w:trPr>
          <w:gridAfter w:val="2"/>
          <w:wAfter w:w="553" w:type="dxa"/>
          <w:trHeight w:val="2561"/>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гарантирует предоставление согласия лиц, получающих средства за счет субсидий на основании договоров, заключенных с (наименование юридического лица)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в отношении них проверок</w:t>
            </w:r>
            <w:proofErr w:type="gramEnd"/>
            <w:r>
              <w:rPr>
                <w:rFonts w:ascii="Times New Roman" w:eastAsia="Times New Roman" w:hAnsi="Times New Roman" w:cs="Times New Roman"/>
                <w:color w:val="000000"/>
                <w:sz w:val="24"/>
                <w:szCs w:val="24"/>
              </w:rPr>
              <w:t xml:space="preserve"> соблюдения порядка и условий предоставления субсидий, в том числе в части достижения результата предоставления субсидий, а также осуществление в отношении них проверок органами финансового контроля в соответствии со статьями 268.1 и 269.2 Бюджетного кодекса Российской Федерации;</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AD7891" w:rsidTr="00861E8F">
        <w:trPr>
          <w:gridAfter w:val="2"/>
          <w:wAfter w:w="553" w:type="dxa"/>
          <w:trHeight w:val="260"/>
        </w:trPr>
        <w:tc>
          <w:tcPr>
            <w:tcW w:w="10432"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AD7891" w:rsidRDefault="00AD7891" w:rsidP="00861E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AD7891" w:rsidRDefault="00AD7891">
            <w:pPr>
              <w:spacing w:after="0" w:line="240" w:lineRule="auto"/>
              <w:jc w:val="center"/>
              <w:rPr>
                <w:rFonts w:ascii="Times New Roman" w:eastAsia="Times New Roman" w:hAnsi="Times New Roman" w:cs="Times New Roman"/>
                <w:color w:val="000000"/>
                <w:sz w:val="24"/>
                <w:szCs w:val="24"/>
              </w:rPr>
            </w:pPr>
          </w:p>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CB166B">
            <w:pPr>
              <w:spacing w:after="0" w:line="240" w:lineRule="auto"/>
              <w:rPr>
                <w:rFonts w:ascii="Times New Roman" w:eastAsia="Times New Roman" w:hAnsi="Times New Roman" w:cs="Times New Roman"/>
                <w:color w:val="000000"/>
                <w:sz w:val="24"/>
                <w:szCs w:val="24"/>
              </w:rPr>
            </w:pPr>
          </w:p>
        </w:tc>
      </w:tr>
      <w:tr w:rsidR="00CB166B" w:rsidTr="00AD7891">
        <w:trPr>
          <w:gridAfter w:val="2"/>
          <w:wAfter w:w="553" w:type="dxa"/>
          <w:trHeight w:val="1021"/>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гарантирует предоставление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субсидий (полученных средств) иностранной валюты, за исключением случаев приобретения иностранной валюты в целях, указанных в абзаце девятнадцатом пункта 2.2 Порядка;</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260"/>
        </w:trPr>
        <w:tc>
          <w:tcPr>
            <w:tcW w:w="10432"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1021"/>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выражает согласие на публикацию (размещение) в информационно-телекоммуникационной сети "Интернет" информации о (наименование юридического лица), о подаваемом (наименование юридического лица) заявлении, иной информации о (наименование юридического лица), связанной с отбором на право получения субсидий.</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260"/>
        </w:trPr>
        <w:tc>
          <w:tcPr>
            <w:tcW w:w="4457" w:type="dxa"/>
            <w:gridSpan w:val="4"/>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212" w:type="dxa"/>
            <w:gridSpan w:val="4"/>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8" w:type="dxa"/>
            <w:gridSpan w:val="3"/>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92" w:type="dxa"/>
            <w:gridSpan w:val="2"/>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273"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CB166B" w:rsidRDefault="006209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CB166B" w:rsidTr="00AD7891">
        <w:trPr>
          <w:gridAfter w:val="2"/>
          <w:wAfter w:w="553" w:type="dxa"/>
          <w:trHeight w:val="501"/>
        </w:trPr>
        <w:tc>
          <w:tcPr>
            <w:tcW w:w="4457" w:type="dxa"/>
            <w:gridSpan w:val="4"/>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 руководителя юридического лица)</w:t>
            </w:r>
          </w:p>
        </w:tc>
        <w:tc>
          <w:tcPr>
            <w:tcW w:w="2212" w:type="dxa"/>
            <w:gridSpan w:val="4"/>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8" w:type="dxa"/>
            <w:gridSpan w:val="3"/>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92" w:type="dxa"/>
            <w:gridSpan w:val="2"/>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273" w:type="dxa"/>
            <w:gridSpan w:val="5"/>
            <w:tcBorders>
              <w:top w:val="nil"/>
              <w:left w:val="nil"/>
              <w:bottom w:val="nil"/>
              <w:right w:val="nil"/>
            </w:tcBorders>
            <w:shd w:val="clear" w:color="auto" w:fill="FFFFFF"/>
            <w:tcMar>
              <w:top w:w="114" w:type="dxa"/>
              <w:left w:w="28" w:type="dxa"/>
              <w:bottom w:w="114" w:type="dxa"/>
              <w:right w:w="28" w:type="dxa"/>
            </w:tcMar>
          </w:tcPr>
          <w:p w:rsidR="00CB166B" w:rsidRDefault="006209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r w:rsidR="00CB166B" w:rsidTr="00AD7891">
        <w:trPr>
          <w:gridAfter w:val="2"/>
          <w:wAfter w:w="553" w:type="dxa"/>
          <w:trHeight w:val="260"/>
        </w:trPr>
        <w:tc>
          <w:tcPr>
            <w:tcW w:w="10432" w:type="dxa"/>
            <w:gridSpan w:val="18"/>
            <w:tcBorders>
              <w:top w:val="nil"/>
              <w:left w:val="nil"/>
              <w:bottom w:val="nil"/>
              <w:right w:val="nil"/>
            </w:tcBorders>
            <w:shd w:val="clear" w:color="auto" w:fill="FFFFFF"/>
            <w:tcMar>
              <w:top w:w="114" w:type="dxa"/>
              <w:left w:w="28" w:type="dxa"/>
              <w:bottom w:w="114" w:type="dxa"/>
              <w:right w:w="28" w:type="dxa"/>
            </w:tcMar>
          </w:tcPr>
          <w:p w:rsidR="00CB166B" w:rsidRDefault="00CB166B">
            <w:pPr>
              <w:spacing w:after="0" w:line="240" w:lineRule="auto"/>
              <w:rPr>
                <w:rFonts w:ascii="Times New Roman" w:eastAsia="Times New Roman" w:hAnsi="Times New Roman" w:cs="Times New Roman"/>
                <w:color w:val="000000"/>
                <w:sz w:val="24"/>
                <w:szCs w:val="24"/>
              </w:rPr>
            </w:pPr>
          </w:p>
        </w:tc>
      </w:tr>
      <w:tr w:rsidR="00CB166B" w:rsidTr="00AD7891">
        <w:trPr>
          <w:trHeight w:val="260"/>
        </w:trPr>
        <w:tc>
          <w:tcPr>
            <w:tcW w:w="1021"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454"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54"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659"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69"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0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84"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18"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41"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973" w:type="dxa"/>
            <w:gridSpan w:val="2"/>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58"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4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15"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307"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46"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1365"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323"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c>
          <w:tcPr>
            <w:tcW w:w="230" w:type="dxa"/>
            <w:tcBorders>
              <w:top w:val="nil"/>
              <w:left w:val="nil"/>
              <w:bottom w:val="nil"/>
              <w:right w:val="nil"/>
            </w:tcBorders>
            <w:shd w:val="clear" w:color="auto" w:fill="FFFFFF"/>
            <w:tcMar>
              <w:top w:w="100" w:type="dxa"/>
              <w:left w:w="60" w:type="dxa"/>
              <w:bottom w:w="100" w:type="dxa"/>
              <w:right w:w="60" w:type="dxa"/>
            </w:tcMar>
          </w:tcPr>
          <w:p w:rsidR="00CB166B" w:rsidRDefault="00CB166B">
            <w:pPr>
              <w:spacing w:after="0" w:line="240" w:lineRule="auto"/>
              <w:rPr>
                <w:rFonts w:ascii="Times New Roman" w:eastAsia="Times New Roman" w:hAnsi="Times New Roman" w:cs="Times New Roman"/>
                <w:color w:val="000000"/>
                <w:sz w:val="24"/>
                <w:szCs w:val="24"/>
              </w:rPr>
            </w:pPr>
          </w:p>
        </w:tc>
      </w:tr>
      <w:tr w:rsidR="00E7558C" w:rsidTr="00AD7891">
        <w:trPr>
          <w:trHeight w:val="260"/>
        </w:trPr>
        <w:tc>
          <w:tcPr>
            <w:tcW w:w="1021"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454"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54"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828"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659"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69"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00"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84"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18"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41"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973" w:type="dxa"/>
            <w:gridSpan w:val="2"/>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58"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40"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15"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307"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46"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1365"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323"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c>
          <w:tcPr>
            <w:tcW w:w="230" w:type="dxa"/>
            <w:tcBorders>
              <w:top w:val="nil"/>
              <w:left w:val="nil"/>
              <w:bottom w:val="nil"/>
              <w:right w:val="nil"/>
            </w:tcBorders>
            <w:shd w:val="clear" w:color="auto" w:fill="FFFFFF"/>
            <w:tcMar>
              <w:top w:w="100" w:type="dxa"/>
              <w:left w:w="60" w:type="dxa"/>
              <w:bottom w:w="100" w:type="dxa"/>
              <w:right w:w="60" w:type="dxa"/>
            </w:tcMar>
          </w:tcPr>
          <w:p w:rsidR="00E7558C" w:rsidRDefault="00E7558C">
            <w:pPr>
              <w:spacing w:after="0" w:line="240" w:lineRule="auto"/>
              <w:rPr>
                <w:rFonts w:ascii="Times New Roman" w:eastAsia="Times New Roman" w:hAnsi="Times New Roman" w:cs="Times New Roman"/>
                <w:color w:val="000000"/>
                <w:sz w:val="24"/>
                <w:szCs w:val="24"/>
              </w:rPr>
            </w:pPr>
          </w:p>
        </w:tc>
      </w:tr>
    </w:tbl>
    <w:p w:rsidR="00AD7891" w:rsidRDefault="00AD7891"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p w:rsidR="00AD7891" w:rsidRDefault="00AD7891"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p w:rsidR="00AD7891" w:rsidRDefault="00AD7891"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p w:rsidR="00AD7891" w:rsidRDefault="00AD7891"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6209B6">
        <w:rPr>
          <w:rFonts w:ascii="Times New Roman" w:eastAsia="Times New Roman" w:hAnsi="Times New Roman" w:cs="Times New Roman"/>
          <w:color w:val="000000"/>
          <w:sz w:val="24"/>
          <w:szCs w:val="24"/>
        </w:rPr>
        <w:t>Приложение № 4</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к Порядку предоставления субсидий</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частным общеобразовательным</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организациям, осуществляющим</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образовательную деятельность</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по имеющим государственную</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аккредитацию основным</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общеобразовательным программам</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
          <w:bCs/>
          <w:color w:val="000000"/>
          <w:sz w:val="24"/>
          <w:szCs w:val="24"/>
        </w:rPr>
      </w:pPr>
      <w:r w:rsidRPr="006209B6">
        <w:rPr>
          <w:rFonts w:ascii="Times New Roman" w:eastAsia="Times New Roman" w:hAnsi="Times New Roman" w:cs="Times New Roman"/>
          <w:b/>
          <w:bCs/>
          <w:color w:val="000000"/>
          <w:sz w:val="24"/>
          <w:szCs w:val="24"/>
        </w:rPr>
        <w:t xml:space="preserve">Заявка на финансирование субсидии некоммерческим организациям, не являющимся муниципальными учреждениями, на реализацию </w:t>
      </w:r>
      <w:proofErr w:type="gramStart"/>
      <w:r w:rsidRPr="006209B6">
        <w:rPr>
          <w:rFonts w:ascii="Times New Roman" w:eastAsia="Times New Roman" w:hAnsi="Times New Roman" w:cs="Times New Roman"/>
          <w:b/>
          <w:bCs/>
          <w:color w:val="000000"/>
          <w:sz w:val="24"/>
          <w:szCs w:val="24"/>
        </w:rPr>
        <w:t>основных</w:t>
      </w:r>
      <w:proofErr w:type="gramEnd"/>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
          <w:bCs/>
          <w:color w:val="000000"/>
          <w:sz w:val="24"/>
          <w:szCs w:val="24"/>
        </w:rPr>
      </w:pPr>
      <w:r w:rsidRPr="006209B6">
        <w:rPr>
          <w:rFonts w:ascii="Times New Roman" w:eastAsia="Times New Roman" w:hAnsi="Times New Roman" w:cs="Times New Roman"/>
          <w:b/>
          <w:bCs/>
          <w:color w:val="000000"/>
          <w:sz w:val="24"/>
          <w:szCs w:val="24"/>
        </w:rPr>
        <w:t>общеобразовательных программ начального общего,</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
          <w:bCs/>
          <w:color w:val="000000"/>
          <w:sz w:val="24"/>
          <w:szCs w:val="24"/>
        </w:rPr>
      </w:pPr>
      <w:r w:rsidRPr="006209B6">
        <w:rPr>
          <w:rFonts w:ascii="Times New Roman" w:eastAsia="Times New Roman" w:hAnsi="Times New Roman" w:cs="Times New Roman"/>
          <w:b/>
          <w:bCs/>
          <w:color w:val="000000"/>
          <w:sz w:val="24"/>
          <w:szCs w:val="24"/>
        </w:rPr>
        <w:t>основного общего и среднего общего образования</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
          <w:bCs/>
          <w:color w:val="000000"/>
          <w:sz w:val="24"/>
          <w:szCs w:val="24"/>
        </w:rPr>
      </w:pPr>
      <w:proofErr w:type="gramStart"/>
      <w:r w:rsidRPr="006209B6">
        <w:rPr>
          <w:rFonts w:ascii="Times New Roman" w:eastAsia="Times New Roman" w:hAnsi="Times New Roman" w:cs="Times New Roman"/>
          <w:b/>
          <w:bCs/>
          <w:color w:val="000000"/>
          <w:sz w:val="24"/>
          <w:szCs w:val="24"/>
        </w:rPr>
        <w:t>на</w:t>
      </w:r>
      <w:proofErr w:type="gramEnd"/>
      <w:r w:rsidRPr="006209B6">
        <w:rPr>
          <w:rFonts w:ascii="Times New Roman" w:eastAsia="Times New Roman" w:hAnsi="Times New Roman" w:cs="Times New Roman"/>
          <w:b/>
          <w:bCs/>
          <w:color w:val="000000"/>
          <w:sz w:val="24"/>
          <w:szCs w:val="24"/>
        </w:rPr>
        <w:t xml:space="preserve">  _________ _____ года</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
          <w:bCs/>
          <w:color w:val="000000"/>
          <w:sz w:val="24"/>
          <w:szCs w:val="24"/>
        </w:rPr>
      </w:pPr>
      <w:r w:rsidRPr="006209B6">
        <w:rPr>
          <w:rFonts w:ascii="Times New Roman" w:eastAsia="Times New Roman" w:hAnsi="Times New Roman" w:cs="Times New Roman"/>
          <w:bCs/>
          <w:color w:val="000000"/>
          <w:sz w:val="24"/>
          <w:szCs w:val="24"/>
        </w:rPr>
        <w:t>(месяц)</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b/>
          <w:bCs/>
          <w:color w:val="000000"/>
          <w:sz w:val="24"/>
          <w:szCs w:val="24"/>
        </w:rPr>
        <w:t>_________________________________________________________________________</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bCs/>
          <w:color w:val="000000"/>
          <w:sz w:val="24"/>
          <w:szCs w:val="24"/>
        </w:rPr>
      </w:pPr>
      <w:r w:rsidRPr="006209B6">
        <w:rPr>
          <w:rFonts w:ascii="Times New Roman" w:eastAsia="Times New Roman" w:hAnsi="Times New Roman" w:cs="Times New Roman"/>
          <w:bCs/>
          <w:color w:val="000000"/>
          <w:sz w:val="24"/>
          <w:szCs w:val="24"/>
        </w:rPr>
        <w:t>(наименование получателя субсидии)</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bCs/>
          <w:color w:val="000000"/>
          <w:sz w:val="24"/>
          <w:szCs w:val="24"/>
        </w:rPr>
      </w:pPr>
      <w:r w:rsidRPr="006209B6">
        <w:rPr>
          <w:rFonts w:ascii="Times New Roman" w:eastAsia="Times New Roman" w:hAnsi="Times New Roman" w:cs="Times New Roman"/>
          <w:bCs/>
          <w:color w:val="000000"/>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70"/>
        <w:gridCol w:w="2129"/>
        <w:gridCol w:w="2139"/>
        <w:gridCol w:w="1788"/>
        <w:gridCol w:w="1509"/>
      </w:tblGrid>
      <w:tr w:rsidR="006209B6" w:rsidRPr="006209B6" w:rsidTr="006209B6">
        <w:trPr>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6209B6" w:rsidRPr="006209B6" w:rsidRDefault="006209B6" w:rsidP="006209B6">
            <w:pPr>
              <w:shd w:val="clear" w:color="auto" w:fill="FFFFFF"/>
              <w:spacing w:before="90" w:after="90" w:line="240" w:lineRule="auto"/>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Остаток неиспользованных средств на дату составления заявки</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(руб.)</w:t>
            </w:r>
          </w:p>
        </w:tc>
        <w:tc>
          <w:tcPr>
            <w:tcW w:w="0" w:type="auto"/>
            <w:tcBorders>
              <w:top w:val="outset" w:sz="6" w:space="0" w:color="auto"/>
              <w:left w:val="nil"/>
              <w:bottom w:val="outset" w:sz="6" w:space="0" w:color="auto"/>
              <w:right w:val="outset" w:sz="6" w:space="0" w:color="auto"/>
            </w:tcBorders>
            <w:vAlign w:val="center"/>
            <w:hideMark/>
          </w:tcPr>
          <w:p w:rsidR="006209B6" w:rsidRPr="006209B6" w:rsidRDefault="006209B6" w:rsidP="006209B6">
            <w:pPr>
              <w:shd w:val="clear" w:color="auto" w:fill="FFFFFF"/>
              <w:spacing w:before="90" w:after="90" w:line="240" w:lineRule="auto"/>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Потребность в средствах на выплату заработной платы (руб.)</w:t>
            </w:r>
          </w:p>
        </w:tc>
        <w:tc>
          <w:tcPr>
            <w:tcW w:w="0" w:type="auto"/>
            <w:tcBorders>
              <w:top w:val="outset" w:sz="6" w:space="0" w:color="auto"/>
              <w:left w:val="nil"/>
              <w:bottom w:val="outset" w:sz="6" w:space="0" w:color="auto"/>
              <w:right w:val="outset" w:sz="6" w:space="0" w:color="auto"/>
            </w:tcBorders>
            <w:vAlign w:val="center"/>
            <w:hideMark/>
          </w:tcPr>
          <w:p w:rsidR="006209B6" w:rsidRPr="006209B6" w:rsidRDefault="006209B6" w:rsidP="006209B6">
            <w:pPr>
              <w:shd w:val="clear" w:color="auto" w:fill="FFFFFF"/>
              <w:spacing w:before="90" w:after="90" w:line="240" w:lineRule="auto"/>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Потребность в средствах на начисления на оплату труд</w:t>
            </w:r>
            <w:proofErr w:type="gramStart"/>
            <w:r w:rsidRPr="006209B6">
              <w:rPr>
                <w:rFonts w:ascii="Times New Roman" w:eastAsia="Times New Roman" w:hAnsi="Times New Roman" w:cs="Times New Roman"/>
                <w:color w:val="000000"/>
                <w:sz w:val="24"/>
                <w:szCs w:val="24"/>
              </w:rPr>
              <w:t>а(</w:t>
            </w:r>
            <w:proofErr w:type="gramEnd"/>
            <w:r w:rsidRPr="006209B6">
              <w:rPr>
                <w:rFonts w:ascii="Times New Roman" w:eastAsia="Times New Roman" w:hAnsi="Times New Roman" w:cs="Times New Roman"/>
                <w:color w:val="000000"/>
                <w:sz w:val="24"/>
                <w:szCs w:val="24"/>
              </w:rPr>
              <w:t>руб.)</w:t>
            </w:r>
          </w:p>
        </w:tc>
        <w:tc>
          <w:tcPr>
            <w:tcW w:w="0" w:type="auto"/>
            <w:tcBorders>
              <w:top w:val="outset" w:sz="6" w:space="0" w:color="auto"/>
              <w:left w:val="nil"/>
              <w:bottom w:val="outset" w:sz="6" w:space="0" w:color="auto"/>
              <w:right w:val="outset" w:sz="6" w:space="0" w:color="auto"/>
            </w:tcBorders>
          </w:tcPr>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color w:val="000000"/>
                <w:sz w:val="24"/>
                <w:szCs w:val="24"/>
              </w:rPr>
            </w:pPr>
          </w:p>
          <w:p w:rsidR="006209B6" w:rsidRPr="006209B6" w:rsidRDefault="006209B6" w:rsidP="006209B6">
            <w:pPr>
              <w:shd w:val="clear" w:color="auto" w:fill="FFFFFF"/>
              <w:spacing w:before="90" w:after="90" w:line="240" w:lineRule="auto"/>
              <w:ind w:firstLine="9"/>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Потребность в средствах на ФМО (руб.)</w:t>
            </w:r>
          </w:p>
        </w:tc>
        <w:tc>
          <w:tcPr>
            <w:tcW w:w="0" w:type="auto"/>
            <w:tcBorders>
              <w:top w:val="outset" w:sz="6" w:space="0" w:color="auto"/>
              <w:left w:val="nil"/>
              <w:bottom w:val="outset" w:sz="6" w:space="0" w:color="auto"/>
              <w:right w:val="outset" w:sz="6" w:space="0" w:color="auto"/>
            </w:tcBorders>
            <w:vAlign w:val="center"/>
          </w:tcPr>
          <w:p w:rsidR="006209B6" w:rsidRPr="006209B6" w:rsidRDefault="006209B6" w:rsidP="006209B6">
            <w:pPr>
              <w:shd w:val="clear" w:color="auto" w:fill="FFFFFF"/>
              <w:spacing w:before="90" w:after="90" w:line="240" w:lineRule="auto"/>
              <w:jc w:val="center"/>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Итого потребность (руб.)</w:t>
            </w:r>
          </w:p>
          <w:p w:rsidR="006209B6" w:rsidRPr="006209B6" w:rsidRDefault="006209B6" w:rsidP="006209B6">
            <w:pPr>
              <w:shd w:val="clear" w:color="auto" w:fill="FFFFFF"/>
              <w:spacing w:before="90" w:after="90" w:line="240" w:lineRule="auto"/>
              <w:ind w:firstLine="612"/>
              <w:jc w:val="center"/>
              <w:rPr>
                <w:rFonts w:ascii="Times New Roman" w:eastAsia="Times New Roman" w:hAnsi="Times New Roman" w:cs="Times New Roman"/>
                <w:color w:val="000000"/>
                <w:sz w:val="24"/>
                <w:szCs w:val="24"/>
              </w:rPr>
            </w:pPr>
          </w:p>
        </w:tc>
      </w:tr>
      <w:tr w:rsidR="006209B6" w:rsidRPr="006209B6" w:rsidTr="006209B6">
        <w:trPr>
          <w:cantSplit/>
        </w:trPr>
        <w:tc>
          <w:tcPr>
            <w:tcW w:w="0" w:type="auto"/>
            <w:tcBorders>
              <w:top w:val="nil"/>
              <w:left w:val="outset" w:sz="6" w:space="0" w:color="auto"/>
              <w:bottom w:val="outset" w:sz="6" w:space="0" w:color="auto"/>
              <w:right w:val="outset" w:sz="6" w:space="0" w:color="auto"/>
            </w:tcBorders>
            <w:vAlign w:val="center"/>
          </w:tcPr>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tc>
        <w:tc>
          <w:tcPr>
            <w:tcW w:w="0" w:type="auto"/>
            <w:tcBorders>
              <w:top w:val="nil"/>
              <w:left w:val="nil"/>
              <w:bottom w:val="outset" w:sz="6" w:space="0" w:color="auto"/>
              <w:right w:val="outset" w:sz="6" w:space="0" w:color="auto"/>
            </w:tcBorders>
            <w:vAlign w:val="center"/>
          </w:tcPr>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tc>
        <w:tc>
          <w:tcPr>
            <w:tcW w:w="0" w:type="auto"/>
            <w:tcBorders>
              <w:top w:val="nil"/>
              <w:left w:val="nil"/>
              <w:bottom w:val="outset" w:sz="6" w:space="0" w:color="auto"/>
              <w:right w:val="outset" w:sz="6" w:space="0" w:color="auto"/>
            </w:tcBorders>
            <w:vAlign w:val="center"/>
          </w:tcPr>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tc>
        <w:tc>
          <w:tcPr>
            <w:tcW w:w="0" w:type="auto"/>
            <w:tcBorders>
              <w:top w:val="nil"/>
              <w:left w:val="nil"/>
              <w:bottom w:val="outset" w:sz="6" w:space="0" w:color="auto"/>
              <w:right w:val="outset" w:sz="6" w:space="0" w:color="auto"/>
            </w:tcBorders>
          </w:tcPr>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tc>
        <w:tc>
          <w:tcPr>
            <w:tcW w:w="0" w:type="auto"/>
            <w:tcBorders>
              <w:top w:val="nil"/>
              <w:left w:val="nil"/>
              <w:bottom w:val="outset" w:sz="6" w:space="0" w:color="auto"/>
              <w:right w:val="outset" w:sz="6" w:space="0" w:color="auto"/>
            </w:tcBorders>
            <w:vAlign w:val="center"/>
          </w:tcPr>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tc>
      </w:tr>
    </w:tbl>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"___" ___________ 20___ г.</w:t>
      </w: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Руководитель</w:t>
      </w:r>
      <w:r w:rsidRPr="006209B6">
        <w:rPr>
          <w:rFonts w:ascii="Times New Roman" w:eastAsia="Times New Roman" w:hAnsi="Times New Roman" w:cs="Times New Roman"/>
          <w:color w:val="000000"/>
          <w:sz w:val="24"/>
          <w:szCs w:val="24"/>
        </w:rPr>
        <w:tab/>
        <w:t>_______________</w:t>
      </w:r>
      <w:r w:rsidRPr="006209B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______________________</w:t>
      </w: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ab/>
      </w:r>
      <w:r w:rsidRPr="006209B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 xml:space="preserve">(подпись) </w:t>
      </w:r>
      <w:r w:rsidRPr="006209B6">
        <w:rPr>
          <w:rFonts w:ascii="Times New Roman" w:eastAsia="Times New Roman" w:hAnsi="Times New Roman" w:cs="Times New Roman"/>
          <w:color w:val="000000"/>
          <w:sz w:val="24"/>
          <w:szCs w:val="24"/>
        </w:rPr>
        <w:tab/>
      </w:r>
      <w:r w:rsidRPr="006209B6">
        <w:rPr>
          <w:rFonts w:ascii="Times New Roman" w:eastAsia="Times New Roman" w:hAnsi="Times New Roman" w:cs="Times New Roman"/>
          <w:color w:val="000000"/>
          <w:sz w:val="24"/>
          <w:szCs w:val="24"/>
        </w:rPr>
        <w:tab/>
      </w:r>
      <w:r w:rsidRPr="006209B6">
        <w:rPr>
          <w:rFonts w:ascii="Times New Roman" w:eastAsia="Times New Roman" w:hAnsi="Times New Roman" w:cs="Times New Roman"/>
          <w:color w:val="000000"/>
          <w:sz w:val="24"/>
          <w:szCs w:val="24"/>
        </w:rPr>
        <w:tab/>
        <w:t>(расшифровка подписи)</w:t>
      </w: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Исполнитель</w:t>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___________</w:t>
      </w:r>
      <w:r w:rsidRPr="006209B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________</w:t>
      </w:r>
      <w:r w:rsidRPr="006209B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________________________</w:t>
      </w:r>
    </w:p>
    <w:p w:rsidR="006209B6" w:rsidRPr="006209B6" w:rsidRDefault="006209B6" w:rsidP="006209B6">
      <w:pPr>
        <w:shd w:val="clear" w:color="auto" w:fill="FFFFFF"/>
        <w:spacing w:before="90" w:after="90" w:line="240" w:lineRule="auto"/>
        <w:ind w:firstLine="612"/>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6209B6">
        <w:rPr>
          <w:rFonts w:ascii="Times New Roman" w:eastAsia="Times New Roman" w:hAnsi="Times New Roman" w:cs="Times New Roman"/>
          <w:color w:val="000000"/>
          <w:sz w:val="24"/>
          <w:szCs w:val="24"/>
        </w:rPr>
        <w:t>(номер телефона)            (подпись)                  (расшифровка подписи)</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6209B6" w:rsidRPr="006209B6" w:rsidRDefault="006209B6" w:rsidP="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6209B6">
        <w:rPr>
          <w:rFonts w:ascii="Times New Roman" w:eastAsia="Times New Roman" w:hAnsi="Times New Roman" w:cs="Times New Roman"/>
          <w:color w:val="000000"/>
          <w:sz w:val="24"/>
          <w:szCs w:val="24"/>
        </w:rPr>
        <w:t xml:space="preserve"> </w:t>
      </w:r>
    </w:p>
    <w:p w:rsidR="00CB166B" w:rsidRDefault="006209B6">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организациям, осуществляющим </w:t>
      </w:r>
      <w:proofErr w:type="gramStart"/>
      <w:r>
        <w:rPr>
          <w:rFonts w:ascii="Times New Roman" w:eastAsia="Times New Roman" w:hAnsi="Times New Roman" w:cs="Times New Roman"/>
          <w:color w:val="000000"/>
          <w:sz w:val="24"/>
          <w:szCs w:val="24"/>
        </w:rPr>
        <w:t>образовательную</w:t>
      </w:r>
      <w:proofErr w:type="gramEnd"/>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w:t>
      </w:r>
      <w:proofErr w:type="gramStart"/>
      <w:r>
        <w:rPr>
          <w:rFonts w:ascii="Times New Roman" w:eastAsia="Times New Roman" w:hAnsi="Times New Roman" w:cs="Times New Roman"/>
          <w:color w:val="000000"/>
          <w:sz w:val="24"/>
          <w:szCs w:val="24"/>
        </w:rPr>
        <w:t>имеющим</w:t>
      </w:r>
      <w:proofErr w:type="gramEnd"/>
      <w:r>
        <w:rPr>
          <w:rFonts w:ascii="Times New Roman" w:eastAsia="Times New Roman" w:hAnsi="Times New Roman" w:cs="Times New Roman"/>
          <w:color w:val="000000"/>
          <w:sz w:val="24"/>
          <w:szCs w:val="24"/>
        </w:rPr>
        <w:t xml:space="preserve"> государственную </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CB166B" w:rsidRDefault="006209B6">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программам на возмещение затрат</w:t>
      </w:r>
    </w:p>
    <w:p w:rsidR="00FA76F7" w:rsidRDefault="006209B6">
      <w:pPr>
        <w:shd w:val="clear" w:color="auto" w:fill="FFFFFF"/>
        <w:spacing w:after="0" w:line="240" w:lineRule="auto"/>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связанных</w:t>
      </w:r>
      <w:proofErr w:type="gramEnd"/>
      <w:r>
        <w:rPr>
          <w:rFonts w:ascii="Times New Roman" w:eastAsia="Times New Roman" w:hAnsi="Times New Roman" w:cs="Times New Roman"/>
          <w:color w:val="000000"/>
          <w:sz w:val="24"/>
          <w:szCs w:val="24"/>
        </w:rPr>
        <w:t xml:space="preserve"> с </w:t>
      </w:r>
      <w:r w:rsidR="00FA76F7" w:rsidRPr="00FA76F7">
        <w:rPr>
          <w:rFonts w:ascii="Times New Roman" w:eastAsia="Times New Roman" w:hAnsi="Times New Roman" w:cs="Times New Roman"/>
          <w:color w:val="000000"/>
          <w:sz w:val="24"/>
          <w:szCs w:val="24"/>
        </w:rPr>
        <w:t xml:space="preserve">предоставлением </w:t>
      </w:r>
    </w:p>
    <w:p w:rsidR="00FA76F7" w:rsidRDefault="00FA76F7">
      <w:pPr>
        <w:shd w:val="clear" w:color="auto" w:fill="FFFFFF"/>
        <w:spacing w:after="0" w:line="240" w:lineRule="auto"/>
        <w:jc w:val="right"/>
        <w:rPr>
          <w:rFonts w:ascii="Times New Roman" w:eastAsia="Times New Roman" w:hAnsi="Times New Roman" w:cs="Times New Roman"/>
          <w:color w:val="000000"/>
          <w:sz w:val="24"/>
          <w:szCs w:val="24"/>
        </w:rPr>
      </w:pPr>
      <w:r w:rsidRPr="00FA76F7">
        <w:rPr>
          <w:rFonts w:ascii="Times New Roman" w:eastAsia="Times New Roman" w:hAnsi="Times New Roman" w:cs="Times New Roman"/>
          <w:color w:val="000000"/>
          <w:sz w:val="24"/>
          <w:szCs w:val="24"/>
        </w:rPr>
        <w:t>гражданам начального общего, основного общего</w:t>
      </w:r>
    </w:p>
    <w:p w:rsidR="00CB166B" w:rsidRDefault="00FA76F7">
      <w:pPr>
        <w:shd w:val="clear" w:color="auto" w:fill="FFFFFF"/>
        <w:spacing w:after="0" w:line="240" w:lineRule="auto"/>
        <w:jc w:val="right"/>
        <w:rPr>
          <w:rFonts w:ascii="Times New Roman" w:eastAsia="Calibri" w:hAnsi="Times New Roman" w:cs="Times New Roman"/>
          <w:sz w:val="24"/>
          <w:szCs w:val="24"/>
          <w:lang w:eastAsia="en-US"/>
        </w:rPr>
      </w:pPr>
      <w:r w:rsidRPr="00FA76F7">
        <w:rPr>
          <w:rFonts w:ascii="Times New Roman" w:eastAsia="Times New Roman" w:hAnsi="Times New Roman" w:cs="Times New Roman"/>
          <w:color w:val="000000"/>
          <w:sz w:val="24"/>
          <w:szCs w:val="24"/>
        </w:rPr>
        <w:t xml:space="preserve"> и среднего общего образования</w:t>
      </w:r>
    </w:p>
    <w:p w:rsidR="00CB166B" w:rsidRDefault="00CB166B">
      <w:pPr>
        <w:tabs>
          <w:tab w:val="left" w:pos="2268"/>
        </w:tabs>
        <w:spacing w:after="0" w:line="240" w:lineRule="auto"/>
        <w:jc w:val="both"/>
        <w:rPr>
          <w:rFonts w:ascii="Times New Roman" w:eastAsia="Calibri" w:hAnsi="Times New Roman" w:cs="Times New Roman"/>
          <w:sz w:val="24"/>
          <w:szCs w:val="24"/>
          <w:lang w:eastAsia="en-US"/>
        </w:rPr>
      </w:pPr>
    </w:p>
    <w:p w:rsidR="00CB166B" w:rsidRDefault="00CB166B">
      <w:pPr>
        <w:spacing w:after="0" w:line="240" w:lineRule="auto"/>
        <w:rPr>
          <w:rFonts w:ascii="Calibri" w:eastAsia="Times New Roman" w:hAnsi="Calibri" w:cs="Times New Roman"/>
          <w:sz w:val="24"/>
          <w:szCs w:val="24"/>
        </w:rPr>
      </w:pPr>
    </w:p>
    <w:p w:rsidR="00CB166B" w:rsidRDefault="00CB166B">
      <w:pPr>
        <w:rPr>
          <w:rFonts w:ascii="Calibri" w:eastAsia="Times New Roman" w:hAnsi="Calibri" w:cs="Times New Roman"/>
          <w:sz w:val="24"/>
          <w:szCs w:val="24"/>
        </w:rPr>
      </w:pPr>
    </w:p>
    <w:tbl>
      <w:tblPr>
        <w:tblW w:w="10348" w:type="dxa"/>
        <w:tblLayout w:type="fixed"/>
        <w:tblCellMar>
          <w:left w:w="0" w:type="dxa"/>
          <w:right w:w="0" w:type="dxa"/>
        </w:tblCellMar>
        <w:tblLook w:val="04A0" w:firstRow="1" w:lastRow="0" w:firstColumn="1" w:lastColumn="0" w:noHBand="0" w:noVBand="1"/>
      </w:tblPr>
      <w:tblGrid>
        <w:gridCol w:w="1823"/>
        <w:gridCol w:w="3052"/>
        <w:gridCol w:w="115"/>
        <w:gridCol w:w="2149"/>
        <w:gridCol w:w="3209"/>
      </w:tblGrid>
      <w:tr w:rsidR="00CB166B">
        <w:trPr>
          <w:trHeight w:val="659"/>
        </w:trPr>
        <w:tc>
          <w:tcPr>
            <w:tcW w:w="10348" w:type="dxa"/>
            <w:gridSpan w:val="5"/>
            <w:shd w:val="clear" w:color="auto" w:fill="auto"/>
          </w:tcPr>
          <w:p w:rsidR="00CB166B" w:rsidRDefault="006209B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СОГЛАШЕНИЕ №____</w:t>
            </w:r>
          </w:p>
        </w:tc>
      </w:tr>
      <w:tr w:rsidR="00CB166B">
        <w:trPr>
          <w:trHeight w:val="444"/>
        </w:trPr>
        <w:tc>
          <w:tcPr>
            <w:tcW w:w="10348" w:type="dxa"/>
            <w:gridSpan w:val="5"/>
            <w:shd w:val="clear" w:color="auto" w:fill="auto"/>
          </w:tcPr>
          <w:p w:rsidR="00CB166B" w:rsidRDefault="00CB16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CB166B">
        <w:trPr>
          <w:trHeight w:val="459"/>
        </w:trPr>
        <w:tc>
          <w:tcPr>
            <w:tcW w:w="4990" w:type="dxa"/>
            <w:gridSpan w:val="3"/>
            <w:shd w:val="clear" w:color="auto" w:fill="auto"/>
            <w:vAlign w:val="cente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«___»___________20____ г.</w:t>
            </w:r>
          </w:p>
        </w:tc>
        <w:tc>
          <w:tcPr>
            <w:tcW w:w="5358" w:type="dxa"/>
            <w:gridSpan w:val="2"/>
            <w:shd w:val="clear" w:color="auto" w:fill="auto"/>
            <w:vAlign w:val="center"/>
          </w:tcPr>
          <w:p w:rsidR="00CB166B" w:rsidRDefault="006209B6">
            <w:pPr>
              <w:spacing w:after="0" w:line="232" w:lineRule="auto"/>
              <w:jc w:val="right"/>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г. Тутаев</w:t>
            </w:r>
          </w:p>
        </w:tc>
      </w:tr>
      <w:tr w:rsidR="00CB166B">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330"/>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1432"/>
        </w:trPr>
        <w:tc>
          <w:tcPr>
            <w:tcW w:w="10348" w:type="dxa"/>
            <w:gridSpan w:val="5"/>
            <w:vMerge w:val="restart"/>
            <w:shd w:val="clear" w:color="auto" w:fill="auto"/>
          </w:tcPr>
          <w:p w:rsidR="00CB166B" w:rsidRDefault="006209B6" w:rsidP="00FA76F7">
            <w:pPr>
              <w:spacing w:after="0" w:line="232" w:lineRule="auto"/>
              <w:jc w:val="both"/>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b/>
                <w:color w:val="000000"/>
                <w:spacing w:val="-2"/>
                <w:sz w:val="24"/>
                <w:szCs w:val="24"/>
                <w:u w:val="single"/>
              </w:rPr>
              <w:t>_______________________________________________________________</w:t>
            </w:r>
            <w:r>
              <w:rPr>
                <w:rFonts w:ascii="Times New Roman" w:eastAsia="Times New Roman" w:hAnsi="Times New Roman" w:cs="Times New Roman"/>
                <w:color w:val="000000"/>
                <w:spacing w:val="-2"/>
                <w:sz w:val="24"/>
                <w:szCs w:val="24"/>
              </w:rPr>
              <w:t>, которому  как получателю средств бюджета Тутаевского муниципального округа доведены лимиты бюджетных обязательств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именуемый в дальнейшем «</w:t>
            </w:r>
            <w:proofErr w:type="spellStart"/>
            <w:r>
              <w:rPr>
                <w:rFonts w:ascii="Times New Roman" w:eastAsia="Times New Roman" w:hAnsi="Times New Roman" w:cs="Times New Roman"/>
                <w:color w:val="000000"/>
                <w:spacing w:val="-2"/>
                <w:sz w:val="24"/>
                <w:szCs w:val="24"/>
              </w:rPr>
              <w:t>Предоставитель</w:t>
            </w:r>
            <w:proofErr w:type="spellEnd"/>
            <w:r>
              <w:rPr>
                <w:rFonts w:ascii="Times New Roman" w:eastAsia="Times New Roman" w:hAnsi="Times New Roman" w:cs="Times New Roman"/>
                <w:color w:val="000000"/>
                <w:spacing w:val="-2"/>
                <w:sz w:val="24"/>
                <w:szCs w:val="24"/>
              </w:rPr>
              <w:t xml:space="preserve">» в лице </w:t>
            </w:r>
            <w:r>
              <w:rPr>
                <w:rFonts w:ascii="Times New Roman" w:eastAsia="Times New Roman" w:hAnsi="Times New Roman" w:cs="Times New Roman"/>
                <w:color w:val="000000"/>
                <w:spacing w:val="-2"/>
                <w:sz w:val="24"/>
                <w:szCs w:val="24"/>
                <w:u w:val="single"/>
              </w:rPr>
              <w:t>__________________________________________________________________________</w:t>
            </w:r>
            <w:r>
              <w:rPr>
                <w:rFonts w:ascii="Times New Roman" w:eastAsia="Times New Roman" w:hAnsi="Times New Roman" w:cs="Times New Roman"/>
                <w:color w:val="000000"/>
                <w:spacing w:val="-2"/>
                <w:sz w:val="24"/>
                <w:szCs w:val="24"/>
              </w:rPr>
              <w:t>, действующего на основании _</w:t>
            </w:r>
            <w:r>
              <w:rPr>
                <w:rFonts w:ascii="Times New Roman" w:eastAsia="Times New Roman" w:hAnsi="Times New Roman" w:cs="Times New Roman"/>
                <w:color w:val="000000"/>
                <w:spacing w:val="-2"/>
                <w:sz w:val="24"/>
                <w:szCs w:val="24"/>
                <w:u w:val="single"/>
              </w:rPr>
              <w:t>______________________________________________</w:t>
            </w:r>
            <w:r>
              <w:rPr>
                <w:rFonts w:ascii="Times New Roman" w:eastAsia="Times New Roman" w:hAnsi="Times New Roman" w:cs="Times New Roman"/>
                <w:color w:val="000000"/>
                <w:spacing w:val="-2"/>
                <w:sz w:val="24"/>
                <w:szCs w:val="24"/>
              </w:rPr>
              <w:t xml:space="preserve">_, и </w:t>
            </w:r>
            <w:r>
              <w:rPr>
                <w:rFonts w:ascii="Times New Roman" w:eastAsia="Times New Roman" w:hAnsi="Times New Roman" w:cs="Times New Roman"/>
                <w:b/>
                <w:color w:val="000000"/>
                <w:spacing w:val="-2"/>
                <w:sz w:val="24"/>
                <w:szCs w:val="24"/>
              </w:rPr>
              <w:t>_</w:t>
            </w:r>
            <w:r>
              <w:rPr>
                <w:rFonts w:ascii="Times New Roman" w:eastAsia="Times New Roman" w:hAnsi="Times New Roman" w:cs="Times New Roman"/>
                <w:b/>
                <w:color w:val="000000"/>
                <w:spacing w:val="-2"/>
                <w:sz w:val="24"/>
                <w:szCs w:val="24"/>
                <w:u w:val="single"/>
              </w:rPr>
              <w:t>______________________________________________________________</w:t>
            </w:r>
            <w:r>
              <w:rPr>
                <w:rFonts w:ascii="Times New Roman" w:eastAsia="Times New Roman" w:hAnsi="Times New Roman" w:cs="Times New Roman"/>
                <w:color w:val="000000"/>
                <w:spacing w:val="-2"/>
                <w:sz w:val="24"/>
                <w:szCs w:val="24"/>
              </w:rPr>
              <w:t>, именуемое в дальнейшем «Получатель», в лице _</w:t>
            </w:r>
            <w:r>
              <w:rPr>
                <w:rFonts w:ascii="Times New Roman" w:eastAsia="Times New Roman" w:hAnsi="Times New Roman" w:cs="Times New Roman"/>
                <w:color w:val="000000"/>
                <w:spacing w:val="-2"/>
                <w:sz w:val="24"/>
                <w:szCs w:val="24"/>
                <w:u w:val="single"/>
              </w:rPr>
              <w:t>__________________________________________</w:t>
            </w:r>
            <w:r>
              <w:rPr>
                <w:rFonts w:ascii="Times New Roman" w:eastAsia="Times New Roman" w:hAnsi="Times New Roman" w:cs="Times New Roman"/>
                <w:color w:val="000000"/>
                <w:spacing w:val="-2"/>
                <w:sz w:val="24"/>
                <w:szCs w:val="24"/>
              </w:rPr>
              <w:t xml:space="preserve">_, действующего на основании </w:t>
            </w:r>
            <w:r>
              <w:rPr>
                <w:rFonts w:ascii="Times New Roman" w:eastAsia="Times New Roman" w:hAnsi="Times New Roman" w:cs="Times New Roman"/>
                <w:color w:val="000000"/>
                <w:spacing w:val="-2"/>
                <w:sz w:val="24"/>
                <w:szCs w:val="24"/>
                <w:u w:val="single"/>
              </w:rPr>
              <w:t>____________</w:t>
            </w:r>
            <w:r>
              <w:rPr>
                <w:rFonts w:ascii="Times New Roman" w:eastAsia="Times New Roman" w:hAnsi="Times New Roman" w:cs="Times New Roman"/>
                <w:color w:val="000000"/>
                <w:spacing w:val="-2"/>
                <w:sz w:val="24"/>
                <w:szCs w:val="24"/>
              </w:rPr>
              <w:t>_, далее именуемые «Стороны», в соответствии со статьей 78.1 Бюджетного кодекса Российской Федерации,  Порядком</w:t>
            </w:r>
            <w:proofErr w:type="gramEnd"/>
            <w:r>
              <w:rPr>
                <w:rFonts w:ascii="Times New Roman" w:eastAsia="Times New Roman" w:hAnsi="Times New Roman" w:cs="Times New Roman"/>
                <w:color w:val="000000"/>
                <w:spacing w:val="-2"/>
                <w:sz w:val="24"/>
                <w:szCs w:val="24"/>
              </w:rPr>
              <w:t xml:space="preserve">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w:t>
            </w:r>
            <w:r w:rsidR="00FA76F7" w:rsidRPr="00FA76F7">
              <w:rPr>
                <w:rFonts w:ascii="Times New Roman" w:eastAsia="Times New Roman" w:hAnsi="Times New Roman" w:cs="Times New Roman"/>
                <w:color w:val="000000"/>
                <w:spacing w:val="-2"/>
                <w:sz w:val="24"/>
                <w:szCs w:val="24"/>
              </w:rPr>
              <w:t>связанных с предоставлением гражданам начального общего, основного общего и среднего общего образования</w:t>
            </w:r>
            <w:r>
              <w:rPr>
                <w:rFonts w:ascii="Times New Roman" w:eastAsia="Times New Roman" w:hAnsi="Times New Roman" w:cs="Times New Roman"/>
                <w:color w:val="000000"/>
                <w:spacing w:val="-2"/>
                <w:sz w:val="24"/>
                <w:szCs w:val="24"/>
              </w:rPr>
              <w:t>, утвержденным _____________________________________________________________ (далее – Порядок), заключили настоящее Соглашение   о нижеследующем.</w:t>
            </w: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229"/>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I. Предмет Соглашения</w:t>
            </w:r>
          </w:p>
        </w:tc>
      </w:tr>
      <w:tr w:rsidR="00CB166B">
        <w:trPr>
          <w:trHeight w:val="330"/>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1261"/>
        </w:trPr>
        <w:tc>
          <w:tcPr>
            <w:tcW w:w="10348" w:type="dxa"/>
            <w:gridSpan w:val="5"/>
            <w:vMerge w:val="restart"/>
            <w:shd w:val="clear" w:color="auto" w:fill="auto"/>
          </w:tcPr>
          <w:p w:rsidR="00CB166B" w:rsidRDefault="006209B6">
            <w:pPr>
              <w:numPr>
                <w:ilvl w:val="1"/>
                <w:numId w:val="1"/>
              </w:numPr>
              <w:spacing w:after="0" w:line="232" w:lineRule="auto"/>
              <w:ind w:left="6" w:firstLine="425"/>
              <w:contextualSpacing/>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Предметом Соглашения является предоставление «Получателю» из бюджета Тутаевского муниципального округа в ______ году субсидии на  возмещение затрат, связанных с </w:t>
            </w:r>
            <w:r w:rsidR="00FA76F7" w:rsidRPr="00FA76F7">
              <w:rPr>
                <w:rFonts w:ascii="Times New Roman" w:eastAsia="Times New Roman" w:hAnsi="Times New Roman" w:cs="Times New Roman"/>
                <w:color w:val="000000"/>
                <w:spacing w:val="-2"/>
                <w:sz w:val="24"/>
                <w:szCs w:val="24"/>
              </w:rPr>
              <w:t>предоставлением гражданам начального общего, основного общего и среднего общего образования</w:t>
            </w:r>
            <w:r w:rsidRPr="00FA76F7">
              <w:rPr>
                <w:rFonts w:ascii="Times New Roman" w:eastAsia="Times New Roman" w:hAnsi="Times New Roman" w:cs="Times New Roman"/>
                <w:color w:val="000000"/>
                <w:spacing w:val="-2"/>
                <w:sz w:val="24"/>
                <w:szCs w:val="24"/>
              </w:rPr>
              <w:t>.</w:t>
            </w:r>
          </w:p>
          <w:p w:rsidR="00CB166B" w:rsidRDefault="006209B6">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   соответствии  с  настоящим  Соглашением  «</w:t>
            </w:r>
            <w:proofErr w:type="spellStart"/>
            <w:r>
              <w:rPr>
                <w:rFonts w:ascii="Times New Roman" w:eastAsia="Times New Roman" w:hAnsi="Times New Roman" w:cs="Times New Roman"/>
                <w:sz w:val="24"/>
                <w:szCs w:val="24"/>
              </w:rPr>
              <w:t>Предоставитель</w:t>
            </w:r>
            <w:proofErr w:type="spellEnd"/>
            <w:r>
              <w:rPr>
                <w:rFonts w:ascii="Times New Roman" w:eastAsia="Times New Roman" w:hAnsi="Times New Roman" w:cs="Times New Roman"/>
                <w:sz w:val="24"/>
                <w:szCs w:val="24"/>
              </w:rPr>
              <w:t>»   обязуется  предоставить  субсидию  из  бюджета Тутаевского муниципального округа  «Получателю» на реализацию образовательной деятельности по имеющим государственную аккредитацию основным общеобразовательным программам, на возмещение затрат связанных с оплатой коммунальных услуг</w:t>
            </w:r>
            <w:r w:rsidR="00FA76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 Субсидия), а «Получатель» обязуется принять Субсидию, использовать ее по целевому  назначению,  определенному  настоящим  Соглашением,  и обеспечить выполнение условий настоящего Соглашения.</w:t>
            </w:r>
            <w:proofErr w:type="gramEnd"/>
          </w:p>
          <w:p w:rsidR="00CB166B" w:rsidRDefault="00FA76F7" w:rsidP="00FA76F7">
            <w:pPr>
              <w:numPr>
                <w:ilvl w:val="1"/>
                <w:numId w:val="1"/>
              </w:numPr>
              <w:spacing w:after="0" w:line="232" w:lineRule="auto"/>
              <w:ind w:left="0" w:firstLine="283"/>
              <w:contextualSpacing/>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 xml:space="preserve"> </w:t>
            </w:r>
            <w:r w:rsidRPr="00FA76F7">
              <w:rPr>
                <w:rFonts w:ascii="Times New Roman" w:eastAsia="Times New Roman" w:hAnsi="Times New Roman" w:cs="Times New Roman"/>
                <w:sz w:val="24"/>
                <w:szCs w:val="24"/>
              </w:rPr>
              <w:t xml:space="preserve">Субсидия предоставляется на реализацию основных общеобразовательных программ начального общего, основного общего и среднего общего образования </w:t>
            </w:r>
            <w:r>
              <w:rPr>
                <w:rFonts w:ascii="Times New Roman" w:eastAsia="Times New Roman" w:hAnsi="Times New Roman" w:cs="Times New Roman"/>
                <w:sz w:val="24"/>
                <w:szCs w:val="24"/>
              </w:rPr>
              <w:t>_____</w:t>
            </w:r>
            <w:proofErr w:type="gramStart"/>
            <w:r w:rsidRPr="00FA76F7">
              <w:rPr>
                <w:rFonts w:ascii="Times New Roman" w:eastAsia="Times New Roman" w:hAnsi="Times New Roman" w:cs="Times New Roman"/>
                <w:sz w:val="24"/>
                <w:szCs w:val="24"/>
              </w:rPr>
              <w:t>обучающимся</w:t>
            </w:r>
            <w:proofErr w:type="gramEnd"/>
            <w:r w:rsidR="006209B6">
              <w:rPr>
                <w:rFonts w:ascii="Times New Roman" w:eastAsia="Times New Roman" w:hAnsi="Times New Roman" w:cs="Times New Roman"/>
                <w:color w:val="000000"/>
                <w:spacing w:val="-2"/>
                <w:sz w:val="24"/>
                <w:szCs w:val="24"/>
              </w:rPr>
              <w:t>.</w:t>
            </w:r>
          </w:p>
          <w:p w:rsidR="00CB166B" w:rsidRDefault="006209B6">
            <w:pPr>
              <w:pStyle w:val="ad"/>
              <w:numPr>
                <w:ilvl w:val="1"/>
                <w:numId w:val="1"/>
              </w:numPr>
              <w:spacing w:line="232" w:lineRule="auto"/>
              <w:ind w:left="0" w:firstLine="283"/>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 xml:space="preserve">Использование средств субсидии на расходы,  не связанные с реализацией </w:t>
            </w:r>
            <w:proofErr w:type="gramStart"/>
            <w:r>
              <w:rPr>
                <w:rFonts w:ascii="Times New Roman" w:eastAsia="Times New Roman" w:hAnsi="Times New Roman" w:cs="Times New Roman"/>
                <w:sz w:val="24"/>
                <w:szCs w:val="24"/>
              </w:rPr>
              <w:t>мероприятий, предусмотренных частью 1.2 настоящего Соглашения не допускается</w:t>
            </w:r>
            <w:proofErr w:type="gramEnd"/>
            <w:r>
              <w:rPr>
                <w:rFonts w:ascii="Times New Roman" w:eastAsia="Times New Roman" w:hAnsi="Times New Roman" w:cs="Times New Roman"/>
                <w:sz w:val="24"/>
                <w:szCs w:val="24"/>
              </w:rPr>
              <w:t>.</w:t>
            </w:r>
          </w:p>
          <w:p w:rsidR="00CB166B" w:rsidRDefault="00FA76F7">
            <w:pPr>
              <w:numPr>
                <w:ilvl w:val="1"/>
                <w:numId w:val="1"/>
              </w:numPr>
              <w:spacing w:after="0" w:line="232" w:lineRule="auto"/>
              <w:ind w:left="0" w:firstLine="283"/>
              <w:contextualSpacing/>
              <w:jc w:val="both"/>
              <w:rPr>
                <w:rFonts w:ascii="Times New Roman" w:eastAsia="Times New Roman" w:hAnsi="Times New Roman" w:cs="Times New Roman"/>
                <w:sz w:val="24"/>
                <w:szCs w:val="24"/>
              </w:rPr>
            </w:pPr>
            <w:r w:rsidRPr="00FA76F7">
              <w:rPr>
                <w:rFonts w:ascii="Times New Roman" w:eastAsia="Times New Roman" w:hAnsi="Times New Roman" w:cs="Times New Roman"/>
                <w:sz w:val="24"/>
                <w:szCs w:val="24"/>
              </w:rPr>
              <w:t xml:space="preserve">Показателем результативности является число </w:t>
            </w:r>
            <w:proofErr w:type="gramStart"/>
            <w:r w:rsidRPr="00FA76F7">
              <w:rPr>
                <w:rFonts w:ascii="Times New Roman" w:eastAsia="Times New Roman" w:hAnsi="Times New Roman" w:cs="Times New Roman"/>
                <w:sz w:val="24"/>
                <w:szCs w:val="24"/>
              </w:rPr>
              <w:t>обучающихся</w:t>
            </w:r>
            <w:proofErr w:type="gramEnd"/>
            <w:r w:rsidRPr="00FA76F7">
              <w:rPr>
                <w:rFonts w:ascii="Times New Roman" w:eastAsia="Times New Roman" w:hAnsi="Times New Roman" w:cs="Times New Roman"/>
                <w:sz w:val="24"/>
                <w:szCs w:val="24"/>
              </w:rPr>
              <w:t xml:space="preserve"> в соответствии с пунктом 1.3 данного раздела Соглашения</w:t>
            </w:r>
            <w:r>
              <w:rPr>
                <w:rFonts w:ascii="Times New Roman" w:eastAsia="Times New Roman" w:hAnsi="Times New Roman" w:cs="Times New Roman"/>
                <w:sz w:val="24"/>
                <w:szCs w:val="24"/>
              </w:rPr>
              <w:t>.</w:t>
            </w:r>
          </w:p>
          <w:p w:rsidR="00FA76F7" w:rsidRDefault="00FA76F7" w:rsidP="00FA76F7">
            <w:pPr>
              <w:spacing w:after="0" w:line="232" w:lineRule="auto"/>
              <w:ind w:left="283"/>
              <w:contextualSpacing/>
              <w:jc w:val="both"/>
              <w:rPr>
                <w:rFonts w:ascii="Times New Roman" w:eastAsia="Times New Roman" w:hAnsi="Times New Roman" w:cs="Times New Roman"/>
                <w:sz w:val="24"/>
                <w:szCs w:val="24"/>
              </w:rPr>
            </w:pPr>
          </w:p>
        </w:tc>
      </w:tr>
      <w:tr w:rsidR="00CB166B">
        <w:trPr>
          <w:trHeight w:val="1246"/>
        </w:trPr>
        <w:tc>
          <w:tcPr>
            <w:tcW w:w="10348" w:type="dxa"/>
            <w:gridSpan w:val="5"/>
            <w:vMerge/>
            <w:shd w:val="clear" w:color="auto" w:fill="auto"/>
          </w:tcPr>
          <w:p w:rsidR="00CB166B" w:rsidRDefault="00CB166B">
            <w:pPr>
              <w:spacing w:after="0" w:line="240" w:lineRule="auto"/>
              <w:ind w:left="6" w:firstLine="425"/>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II. Условия предоставления Субсидии</w:t>
            </w:r>
          </w:p>
        </w:tc>
      </w:tr>
      <w:tr w:rsidR="00CB166B">
        <w:trPr>
          <w:trHeight w:val="229"/>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2.1. Субсидия предоставляется «Получателю» на оказание Услуги (Услуг), указанных в пункте 1.2  Соглашения.</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2.2. Субсидия предоставляется в порядке финансового обеспечения затрат в соответствии с Порядком. </w:t>
            </w:r>
          </w:p>
        </w:tc>
      </w:tr>
      <w:tr w:rsidR="00CB166B">
        <w:trPr>
          <w:trHeight w:val="1275"/>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2.3. Субсидия предоставляется в пределах лимитов бюджетных обязательств, доведенных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как получателю средств бюджета Тутаевского муниципального округа по кодам классификации расходов бюджетов Российской</w:t>
            </w:r>
          </w:p>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Федерации (далее - коды БК):</w:t>
            </w:r>
          </w:p>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 ________________________________________________________</w:t>
            </w:r>
          </w:p>
        </w:tc>
      </w:tr>
      <w:tr w:rsidR="00CB166B">
        <w:trPr>
          <w:trHeight w:val="6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2.4. Субсидия предоставляется «Получателю» в следующем размере:</w:t>
            </w:r>
          </w:p>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 ____________________ (________________________________________) рублей.</w:t>
            </w:r>
          </w:p>
        </w:tc>
      </w:tr>
      <w:tr w:rsidR="00CB166B">
        <w:trPr>
          <w:trHeight w:val="293"/>
        </w:trPr>
        <w:tc>
          <w:tcPr>
            <w:tcW w:w="10348" w:type="dxa"/>
            <w:gridSpan w:val="5"/>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30"/>
        </w:trPr>
        <w:tc>
          <w:tcPr>
            <w:tcW w:w="10348" w:type="dxa"/>
            <w:gridSpan w:val="5"/>
            <w:shd w:val="clear" w:color="auto" w:fill="auto"/>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2.5. Условием предоставления Субсидии является: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2.5.1. </w:t>
            </w:r>
            <w:proofErr w:type="gramStart"/>
            <w:r>
              <w:rPr>
                <w:rFonts w:ascii="Times New Roman" w:eastAsia="Times New Roman" w:hAnsi="Times New Roman" w:cs="Times New Roman"/>
                <w:color w:val="000000"/>
                <w:spacing w:val="-2"/>
                <w:sz w:val="24"/>
                <w:szCs w:val="24"/>
              </w:rPr>
              <w:t xml:space="preserve">Согласие «Получателя»  и контрагентов </w:t>
            </w:r>
            <w:r>
              <w:rPr>
                <w:rFonts w:ascii="Times New Roman" w:eastAsia="Times New Roman" w:hAnsi="Times New Roman" w:cs="Times New Roman"/>
                <w:color w:val="000000"/>
                <w:sz w:val="24"/>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Pr>
                <w:rFonts w:ascii="Times New Roman" w:eastAsia="Times New Roman" w:hAnsi="Times New Roman" w:cs="Times New Roman"/>
                <w:color w:val="000000"/>
                <w:spacing w:val="-2"/>
                <w:sz w:val="24"/>
                <w:szCs w:val="24"/>
              </w:rPr>
              <w:t>на осуществление «</w:t>
            </w:r>
            <w:proofErr w:type="spellStart"/>
            <w:r>
              <w:rPr>
                <w:rFonts w:ascii="Times New Roman" w:eastAsia="Times New Roman" w:hAnsi="Times New Roman" w:cs="Times New Roman"/>
                <w:color w:val="000000"/>
                <w:spacing w:val="-2"/>
                <w:sz w:val="24"/>
                <w:szCs w:val="24"/>
              </w:rPr>
              <w:t>Предоставителем</w:t>
            </w:r>
            <w:proofErr w:type="spellEnd"/>
            <w:r>
              <w:rPr>
                <w:rFonts w:ascii="Times New Roman" w:eastAsia="Times New Roman" w:hAnsi="Times New Roman" w:cs="Times New Roman"/>
                <w:color w:val="000000"/>
                <w:spacing w:val="-2"/>
                <w:sz w:val="24"/>
                <w:szCs w:val="24"/>
              </w:rPr>
              <w:t>» и органами муниципального финансового контроля проверок соблюдения им условий, установленных Соглашением, выраженное путем подписания Соглашения;</w:t>
            </w:r>
            <w:proofErr w:type="gramEnd"/>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2.5.2. Запрет на заключение «Получателем»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tc>
      </w:tr>
      <w:tr w:rsidR="00CB166B">
        <w:trPr>
          <w:trHeight w:val="229"/>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329"/>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III. Порядок перечисления Субсидии</w:t>
            </w:r>
          </w:p>
        </w:tc>
      </w:tr>
      <w:tr w:rsidR="00CB166B">
        <w:trPr>
          <w:trHeight w:val="344"/>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3.1. Перечисление Субсидии осуществляется в соответствии с бюджетным законодательством Российской Федерации:</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3.1.1. На счет «Получателя», открытый в кредитной организации не позднее 18 числа текущего месяца в соответствии с заявкой в приложении № 1 к Соглашению, являющемся неотъемлемой частью Соглашения;</w:t>
            </w:r>
          </w:p>
          <w:p w:rsidR="00CB166B" w:rsidRDefault="006209B6">
            <w:pPr>
              <w:tabs>
                <w:tab w:val="left" w:pos="81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CB166B">
        <w:trPr>
          <w:trHeight w:val="365"/>
        </w:trPr>
        <w:tc>
          <w:tcPr>
            <w:tcW w:w="10348" w:type="dxa"/>
            <w:gridSpan w:val="5"/>
            <w:shd w:val="clear" w:color="auto" w:fill="auto"/>
          </w:tcPr>
          <w:p w:rsidR="00CB166B" w:rsidRDefault="00CB166B">
            <w:pPr>
              <w:tabs>
                <w:tab w:val="center" w:pos="5183"/>
              </w:tabs>
              <w:spacing w:after="0" w:line="232" w:lineRule="auto"/>
              <w:jc w:val="both"/>
              <w:rPr>
                <w:rFonts w:ascii="Times New Roman" w:eastAsia="Times New Roman" w:hAnsi="Times New Roman" w:cs="Times New Roman"/>
                <w:color w:val="000000"/>
                <w:spacing w:val="-2"/>
                <w:sz w:val="24"/>
                <w:szCs w:val="24"/>
              </w:rPr>
            </w:pPr>
          </w:p>
        </w:tc>
      </w:tr>
      <w:tr w:rsidR="00CB166B">
        <w:trPr>
          <w:trHeight w:val="329"/>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IV. Взаимодействие Сторон</w:t>
            </w:r>
          </w:p>
        </w:tc>
      </w:tr>
      <w:tr w:rsidR="00CB166B">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329"/>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 «</w:t>
            </w:r>
            <w:proofErr w:type="spellStart"/>
            <w:r>
              <w:rPr>
                <w:rFonts w:ascii="Times New Roman" w:eastAsia="Times New Roman" w:hAnsi="Times New Roman" w:cs="Times New Roman"/>
                <w:color w:val="000000"/>
                <w:spacing w:val="-2"/>
                <w:sz w:val="24"/>
                <w:szCs w:val="24"/>
              </w:rPr>
              <w:t>Предоставитель</w:t>
            </w:r>
            <w:proofErr w:type="spellEnd"/>
            <w:r>
              <w:rPr>
                <w:rFonts w:ascii="Times New Roman" w:eastAsia="Times New Roman" w:hAnsi="Times New Roman" w:cs="Times New Roman"/>
                <w:color w:val="000000"/>
                <w:spacing w:val="-2"/>
                <w:sz w:val="24"/>
                <w:szCs w:val="24"/>
              </w:rPr>
              <w:t>» обязуется:</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4.1.1. обеспечить предоставление Субсидии в объеме, определенном в соответствии с разделом  II Соглашения;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4.1.2. обеспечить перечисление Субсидии на соответствующий счет, указанный в разделе VIII Соглашения, согласно срокам, предусмотренным пунктом пункт</w:t>
            </w:r>
            <w:r w:rsidR="00FA76F7">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3.1.1 Соглашения;</w:t>
            </w:r>
          </w:p>
        </w:tc>
      </w:tr>
      <w:tr w:rsidR="00CB166B" w:rsidTr="00FA76F7">
        <w:trPr>
          <w:trHeight w:val="853"/>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4.1.3. определять объем (размер) субсидии в формируемом в соответствии с пунктом 1.3Порядка  расчете (изменениях в расчет) и обеспечить перечисление Субсидии на соответствующий счет, указанный в разделе VIII Соглашения;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4.1.4. рассматривать предложения «Получателя», связанные с изменением условий Соглашения, и направлять «Получателю» решения по результатам их рассмотрения не позднее 10 рабочих дней, следующих за днем получения предложений;</w:t>
            </w:r>
          </w:p>
        </w:tc>
      </w:tr>
      <w:tr w:rsidR="00CB166B" w:rsidTr="00FA76F7">
        <w:trPr>
          <w:trHeight w:val="101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4.1.5. рассматривать обращение «Получателя», поступившее в целях получения разъяснений в связи с исполнением Соглашения, и направлять «Получателю» разъяснения по результатам их рассмотрения не позднее 10 рабочих дней, следующих за днем поступления обращения;</w:t>
            </w:r>
          </w:p>
        </w:tc>
      </w:tr>
      <w:tr w:rsidR="00CB166B">
        <w:trPr>
          <w:trHeight w:val="33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4.1.6. проводить проверку оказания Услуги (Услуг) </w:t>
            </w:r>
            <w:proofErr w:type="gramStart"/>
            <w:r>
              <w:rPr>
                <w:rFonts w:ascii="Times New Roman" w:eastAsia="Times New Roman" w:hAnsi="Times New Roman" w:cs="Times New Roman"/>
                <w:color w:val="000000"/>
                <w:spacing w:val="-2"/>
                <w:sz w:val="24"/>
                <w:szCs w:val="24"/>
              </w:rPr>
              <w:t>при</w:t>
            </w:r>
            <w:proofErr w:type="gramEnd"/>
            <w:r>
              <w:rPr>
                <w:rFonts w:ascii="Times New Roman" w:eastAsia="Times New Roman" w:hAnsi="Times New Roman" w:cs="Times New Roman"/>
                <w:color w:val="000000"/>
                <w:spacing w:val="-2"/>
                <w:sz w:val="24"/>
                <w:szCs w:val="24"/>
              </w:rPr>
              <w:t>:</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4.1.6.1. </w:t>
            </w:r>
            <w:proofErr w:type="spellStart"/>
            <w:r>
              <w:rPr>
                <w:rFonts w:ascii="Times New Roman" w:eastAsia="Times New Roman" w:hAnsi="Times New Roman" w:cs="Times New Roman"/>
                <w:color w:val="000000"/>
                <w:spacing w:val="-2"/>
                <w:sz w:val="24"/>
                <w:szCs w:val="24"/>
              </w:rPr>
              <w:t>непоступлении</w:t>
            </w:r>
            <w:proofErr w:type="spellEnd"/>
            <w:r>
              <w:rPr>
                <w:rFonts w:ascii="Times New Roman" w:eastAsia="Times New Roman" w:hAnsi="Times New Roman" w:cs="Times New Roman"/>
                <w:color w:val="000000"/>
                <w:spacing w:val="-2"/>
                <w:sz w:val="24"/>
                <w:szCs w:val="24"/>
              </w:rPr>
              <w:t xml:space="preserve">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xml:space="preserve">» отчета об исполнении Соглашения в отчетном финансовом году, указанного в пункте </w:t>
            </w:r>
            <w:r>
              <w:rPr>
                <w:rFonts w:ascii="Times New Roman" w:eastAsia="Times New Roman" w:hAnsi="Times New Roman" w:cs="Times New Roman"/>
                <w:spacing w:val="-2"/>
                <w:sz w:val="24"/>
                <w:szCs w:val="24"/>
              </w:rPr>
              <w:t xml:space="preserve">4.3.6.3 </w:t>
            </w:r>
            <w:r>
              <w:rPr>
                <w:rFonts w:ascii="Times New Roman" w:eastAsia="Times New Roman" w:hAnsi="Times New Roman" w:cs="Times New Roman"/>
                <w:color w:val="000000"/>
                <w:spacing w:val="-2"/>
                <w:sz w:val="24"/>
                <w:szCs w:val="24"/>
              </w:rPr>
              <w:t xml:space="preserve"> Соглашения;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4.1.6.2. </w:t>
            </w:r>
            <w:proofErr w:type="gramStart"/>
            <w:r>
              <w:rPr>
                <w:rFonts w:ascii="Times New Roman" w:eastAsia="Times New Roman" w:hAnsi="Times New Roman" w:cs="Times New Roman"/>
                <w:color w:val="000000"/>
                <w:spacing w:val="-2"/>
                <w:sz w:val="24"/>
                <w:szCs w:val="24"/>
              </w:rPr>
              <w:t>поступлении</w:t>
            </w:r>
            <w:proofErr w:type="gramEnd"/>
            <w:r>
              <w:rPr>
                <w:rFonts w:ascii="Times New Roman" w:eastAsia="Times New Roman" w:hAnsi="Times New Roman" w:cs="Times New Roman"/>
                <w:color w:val="000000"/>
                <w:spacing w:val="-2"/>
                <w:sz w:val="24"/>
                <w:szCs w:val="24"/>
              </w:rPr>
              <w:t xml:space="preserve"> от потребителя услуг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заявления о неоказании Услуги (Услуг) или ненадлежащем ее (их) оказании в сроки;</w:t>
            </w:r>
            <w:r>
              <w:rPr>
                <w:rFonts w:ascii="Times New Roman" w:eastAsia="Times New Roman" w:hAnsi="Times New Roman" w:cs="Times New Roman"/>
                <w:sz w:val="24"/>
                <w:szCs w:val="24"/>
              </w:rPr>
              <w:tab/>
            </w:r>
          </w:p>
          <w:p w:rsidR="00CB166B" w:rsidRDefault="00620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4.1.7. направлять «Получателю» расчет средств Субсидии, подлежащих возврату в муниципальный бюджет:</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4.1.7.1. не позднее 10 рабочего дня, следующего за днем подписания акта проверки, проведенной в соответствии с пунктом 4.1.6.1. Соглашения;</w:t>
            </w:r>
          </w:p>
          <w:p w:rsidR="00CB166B" w:rsidRDefault="00620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4.1.7.2. не позднее 10 рабочего дня, следующего за днем подписания акта проверки, проведенной в соответствии с пунктом 4.1.6.2 Соглашения;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4.1.7.3. не позднее 10 рабочего дня, следующего за днем расторжения Соглашения, в случаях, предусмотренных пунктом 6.5 Соглашения;</w:t>
            </w:r>
          </w:p>
          <w:p w:rsidR="00CB166B" w:rsidRDefault="00620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4.1.7.4. не позднее 10 рабочего дня, следующего за днем подписания по результатам проверки, акта, заключения, представления и (или) предписания органа государственного финансового контроля, </w:t>
            </w:r>
            <w:proofErr w:type="gramStart"/>
            <w:r>
              <w:rPr>
                <w:rFonts w:ascii="Times New Roman" w:eastAsia="Times New Roman" w:hAnsi="Times New Roman" w:cs="Times New Roman"/>
                <w:sz w:val="24"/>
                <w:szCs w:val="24"/>
              </w:rPr>
              <w:t>предусмотренных</w:t>
            </w:r>
            <w:proofErr w:type="gramEnd"/>
            <w:r>
              <w:rPr>
                <w:rFonts w:ascii="Times New Roman" w:eastAsia="Times New Roman" w:hAnsi="Times New Roman" w:cs="Times New Roman"/>
                <w:sz w:val="24"/>
                <w:szCs w:val="24"/>
              </w:rPr>
              <w:t xml:space="preserve"> статьей 269 Бюджетного кодекса Российской Федерации;</w:t>
            </w:r>
          </w:p>
        </w:tc>
      </w:tr>
      <w:tr w:rsidR="00CB166B">
        <w:trPr>
          <w:trHeight w:val="945"/>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w:t>
            </w:r>
            <w:proofErr w:type="gramStart"/>
            <w:r>
              <w:rPr>
                <w:rFonts w:ascii="Times New Roman" w:eastAsia="Times New Roman" w:hAnsi="Times New Roman" w:cs="Times New Roman"/>
                <w:color w:val="000000"/>
                <w:spacing w:val="-2"/>
                <w:sz w:val="24"/>
                <w:szCs w:val="24"/>
              </w:rPr>
              <w:t>4.1.8.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tc>
      </w:tr>
      <w:tr w:rsidR="00CB166B">
        <w:trPr>
          <w:trHeight w:val="946"/>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1433"/>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w:t>
            </w:r>
            <w:proofErr w:type="gramStart"/>
            <w:r>
              <w:rPr>
                <w:rFonts w:ascii="Times New Roman" w:eastAsia="Times New Roman" w:hAnsi="Times New Roman" w:cs="Times New Roman"/>
                <w:color w:val="000000"/>
                <w:spacing w:val="-2"/>
                <w:sz w:val="24"/>
                <w:szCs w:val="24"/>
              </w:rPr>
              <w:t>4.1.9.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p w:rsidR="00CB166B" w:rsidRDefault="006209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4.1.10. обеспечить согласование новых условий Соглашения в случае уменьшения «</w:t>
            </w:r>
            <w:proofErr w:type="spellStart"/>
            <w:r>
              <w:rPr>
                <w:rFonts w:ascii="Times New Roman" w:eastAsia="Times New Roman" w:hAnsi="Times New Roman" w:cs="Times New Roman"/>
                <w:sz w:val="24"/>
                <w:szCs w:val="24"/>
              </w:rPr>
              <w:t>Предоставителю</w:t>
            </w:r>
            <w:proofErr w:type="spellEnd"/>
            <w:r>
              <w:rPr>
                <w:rFonts w:ascii="Times New Roman" w:eastAsia="Times New Roman" w:hAnsi="Times New Roman" w:cs="Times New Roman"/>
                <w:sz w:val="24"/>
                <w:szCs w:val="24"/>
              </w:rPr>
              <w:t>»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4"/>
                <w:szCs w:val="24"/>
              </w:rPr>
              <w:t>Предоставителем</w:t>
            </w:r>
            <w:proofErr w:type="spellEnd"/>
            <w:r>
              <w:rPr>
                <w:rFonts w:ascii="Times New Roman" w:eastAsia="Times New Roman" w:hAnsi="Times New Roman" w:cs="Times New Roman"/>
                <w:sz w:val="24"/>
                <w:szCs w:val="24"/>
              </w:rPr>
              <w:t>» бюджетных обязательств, вытекающих из заключенных им договоров (соглашений), в случае уменьшения Уполномоченному органу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4"/>
                <w:szCs w:val="24"/>
              </w:rPr>
              <w:t>Предоставителем</w:t>
            </w:r>
            <w:proofErr w:type="spellEnd"/>
            <w:r>
              <w:rPr>
                <w:rFonts w:ascii="Times New Roman" w:eastAsia="Times New Roman" w:hAnsi="Times New Roman" w:cs="Times New Roman"/>
                <w:sz w:val="24"/>
                <w:szCs w:val="24"/>
              </w:rPr>
              <w:t>» обязательств по финансовому обеспечению затрат «Получателя» услуг, связанных</w:t>
            </w:r>
            <w:proofErr w:type="gramEnd"/>
            <w:r>
              <w:rPr>
                <w:rFonts w:ascii="Times New Roman" w:eastAsia="Times New Roman" w:hAnsi="Times New Roman" w:cs="Times New Roman"/>
                <w:sz w:val="24"/>
                <w:szCs w:val="24"/>
              </w:rPr>
              <w:t xml:space="preserve"> с оказанием Услуги (Услуг);</w:t>
            </w: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1002"/>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4.2. «</w:t>
            </w:r>
            <w:proofErr w:type="spellStart"/>
            <w:r>
              <w:rPr>
                <w:rFonts w:ascii="Times New Roman" w:eastAsia="Times New Roman" w:hAnsi="Times New Roman" w:cs="Times New Roman"/>
                <w:color w:val="000000"/>
                <w:spacing w:val="-2"/>
                <w:sz w:val="24"/>
                <w:szCs w:val="24"/>
              </w:rPr>
              <w:t>Предоставитель</w:t>
            </w:r>
            <w:proofErr w:type="spellEnd"/>
            <w:r>
              <w:rPr>
                <w:rFonts w:ascii="Times New Roman" w:eastAsia="Times New Roman" w:hAnsi="Times New Roman" w:cs="Times New Roman"/>
                <w:color w:val="000000"/>
                <w:spacing w:val="-2"/>
                <w:sz w:val="24"/>
                <w:szCs w:val="24"/>
              </w:rPr>
              <w:t>» вправе:</w:t>
            </w:r>
          </w:p>
        </w:tc>
      </w:tr>
      <w:tr w:rsidR="00CB166B">
        <w:trPr>
          <w:trHeight w:val="32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4.2.1. запрашивать у «Получателя»:</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4.2.1.1. информацию и документы, необходимые для осуществления </w:t>
            </w:r>
            <w:proofErr w:type="gramStart"/>
            <w:r>
              <w:rPr>
                <w:rFonts w:ascii="Times New Roman" w:eastAsia="Times New Roman" w:hAnsi="Times New Roman" w:cs="Times New Roman"/>
                <w:color w:val="000000"/>
                <w:spacing w:val="-2"/>
                <w:sz w:val="24"/>
                <w:szCs w:val="24"/>
              </w:rPr>
              <w:t>контроля за</w:t>
            </w:r>
            <w:proofErr w:type="gramEnd"/>
            <w:r>
              <w:rPr>
                <w:rFonts w:ascii="Times New Roman" w:eastAsia="Times New Roman" w:hAnsi="Times New Roman" w:cs="Times New Roman"/>
                <w:color w:val="000000"/>
                <w:spacing w:val="-2"/>
                <w:sz w:val="24"/>
                <w:szCs w:val="24"/>
              </w:rPr>
              <w:t xml:space="preserve"> оказанием Услуги (Услуг) «Получателем»;</w:t>
            </w:r>
          </w:p>
        </w:tc>
      </w:tr>
      <w:tr w:rsidR="00CB166B">
        <w:trPr>
          <w:trHeight w:val="1275"/>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4.2.2. направлять «Получателю» предложения по изменению условий Соглашения;</w:t>
            </w:r>
          </w:p>
          <w:p w:rsidR="00CB166B" w:rsidRDefault="006209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4.2.3. осуществлять иные права, установленные бюджетным законодательством Российской Федерации, Порядком предоставления субсидии, Соглашением и иными нормативными правовыми актами Российской Федерации.</w:t>
            </w:r>
            <w:r>
              <w:rPr>
                <w:rFonts w:ascii="Times New Roman" w:eastAsia="Times New Roman" w:hAnsi="Times New Roman" w:cs="Times New Roman"/>
                <w:sz w:val="24"/>
                <w:szCs w:val="24"/>
              </w:rPr>
              <w:tab/>
            </w:r>
          </w:p>
        </w:tc>
      </w:tr>
      <w:tr w:rsidR="00CB166B">
        <w:trPr>
          <w:trHeight w:val="24"/>
        </w:trPr>
        <w:tc>
          <w:tcPr>
            <w:tcW w:w="10348" w:type="dxa"/>
            <w:gridSpan w:val="5"/>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29"/>
        </w:trPr>
        <w:tc>
          <w:tcPr>
            <w:tcW w:w="10348" w:type="dxa"/>
            <w:gridSpan w:val="5"/>
            <w:shd w:val="clear" w:color="auto" w:fill="auto"/>
          </w:tcPr>
          <w:p w:rsidR="00CB166B" w:rsidRDefault="006209B6">
            <w:pPr>
              <w:tabs>
                <w:tab w:val="left" w:pos="4575"/>
              </w:tabs>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4.3. «Получатель» обязуется:</w:t>
            </w:r>
          </w:p>
        </w:tc>
      </w:tr>
      <w:tr w:rsidR="00CB166B" w:rsidTr="00497230">
        <w:trPr>
          <w:trHeight w:val="563"/>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4.3.1. осуществлять свою деятельность в соответствии с Федеральным законом, другими федеральными законами и иными нормативными правовыми актами Российской Федерации;</w:t>
            </w:r>
          </w:p>
        </w:tc>
      </w:tr>
      <w:tr w:rsidR="00CB166B">
        <w:trPr>
          <w:trHeight w:val="344"/>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4.3.2. </w:t>
            </w:r>
            <w:r w:rsidR="00497230" w:rsidRPr="00497230">
              <w:rPr>
                <w:rFonts w:ascii="Times New Roman" w:eastAsia="Times New Roman" w:hAnsi="Times New Roman" w:cs="Times New Roman"/>
                <w:color w:val="000000"/>
                <w:spacing w:val="-2"/>
                <w:sz w:val="24"/>
                <w:szCs w:val="24"/>
              </w:rPr>
              <w:t>в соответствии со Стандартом (порядком) оказания услуги</w:t>
            </w:r>
            <w:r>
              <w:rPr>
                <w:rFonts w:ascii="Times New Roman" w:eastAsia="Times New Roman" w:hAnsi="Times New Roman" w:cs="Times New Roman"/>
                <w:color w:val="000000"/>
                <w:spacing w:val="-2"/>
                <w:sz w:val="24"/>
                <w:szCs w:val="24"/>
              </w:rPr>
              <w:t>;</w:t>
            </w:r>
          </w:p>
        </w:tc>
      </w:tr>
      <w:tr w:rsidR="00CB166B">
        <w:trPr>
          <w:trHeight w:val="784"/>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4.3.3. соответствовать иным требованиям, установленным федеральными законами, которые регулируют оказание Услуги (Услуг), Порядком предоставления субсидии.</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4.3.4. оказывать Услуги (Услуг) потребителям услуг в соответствии условиями Соглашения;</w:t>
            </w: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4.3.5.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tc>
      </w:tr>
      <w:tr w:rsidR="00CB166B">
        <w:trPr>
          <w:trHeight w:val="32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4.3.6. представлять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4.3.6.1. информацию о ходе и результатах оказания Услуги (Услуг) в течение 5 дней, следующих за днем поступления запросов «</w:t>
            </w:r>
            <w:proofErr w:type="spell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w:t>
            </w:r>
          </w:p>
        </w:tc>
      </w:tr>
      <w:tr w:rsidR="00CB166B">
        <w:trPr>
          <w:trHeight w:val="68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4.3.6.2. информацию и документы, необходимые для осуществления контроля, в течение 10 дней, следующих за днем поступления запроса «</w:t>
            </w:r>
            <w:proofErr w:type="spell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w:t>
            </w:r>
          </w:p>
        </w:tc>
      </w:tr>
      <w:tr w:rsidR="00CB166B">
        <w:trPr>
          <w:trHeight w:val="975"/>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4.3.6.3. отчет о расходовании субсидии на возмещение расходов связанных с оплатой коммунальных услуг не позднее 5 рабочего дня (дней), следующег</w:t>
            </w:r>
            <w:proofErr w:type="gramStart"/>
            <w:r>
              <w:rPr>
                <w:rFonts w:ascii="Times New Roman" w:eastAsia="Times New Roman" w:hAnsi="Times New Roman" w:cs="Times New Roman"/>
                <w:color w:val="000000"/>
                <w:spacing w:val="-2"/>
                <w:sz w:val="24"/>
                <w:szCs w:val="24"/>
              </w:rPr>
              <w:t>о(</w:t>
            </w:r>
            <w:proofErr w:type="gramEnd"/>
            <w:r>
              <w:rPr>
                <w:rFonts w:ascii="Times New Roman" w:eastAsia="Times New Roman" w:hAnsi="Times New Roman" w:cs="Times New Roman"/>
                <w:color w:val="000000"/>
                <w:spacing w:val="-2"/>
                <w:sz w:val="24"/>
                <w:szCs w:val="24"/>
              </w:rPr>
              <w:t>их) за отчетным кварталом, сформированный в соответствии с приложением 2 к Соглашению, являющемся неотъемлемой частью Соглашения;</w:t>
            </w:r>
          </w:p>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4.3.6.4. отчет о достижении целевых показателей не позднее 5 рабочего дня (дней), следующег</w:t>
            </w:r>
            <w:proofErr w:type="gramStart"/>
            <w:r>
              <w:rPr>
                <w:rFonts w:ascii="Times New Roman" w:eastAsia="Times New Roman" w:hAnsi="Times New Roman" w:cs="Times New Roman"/>
                <w:color w:val="000000"/>
                <w:spacing w:val="-2"/>
                <w:sz w:val="24"/>
                <w:szCs w:val="24"/>
              </w:rPr>
              <w:t>о(</w:t>
            </w:r>
            <w:proofErr w:type="gramEnd"/>
            <w:r>
              <w:rPr>
                <w:rFonts w:ascii="Times New Roman" w:eastAsia="Times New Roman" w:hAnsi="Times New Roman" w:cs="Times New Roman"/>
                <w:color w:val="000000"/>
                <w:spacing w:val="-2"/>
                <w:sz w:val="24"/>
                <w:szCs w:val="24"/>
              </w:rPr>
              <w:t>их) за отчетным годом, сформированный в соответствии с приложением 3 к Соглашению, являющемся неотъемлемой частью Соглашения</w:t>
            </w:r>
          </w:p>
          <w:p w:rsidR="00CB166B" w:rsidRDefault="006209B6">
            <w:pPr>
              <w:tabs>
                <w:tab w:val="left" w:pos="2323"/>
              </w:tabs>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p>
        </w:tc>
      </w:tr>
      <w:tr w:rsidR="00CB166B">
        <w:trPr>
          <w:trHeight w:val="788"/>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4.3.7. осуществлять возврат средств Субсидии, предоставленной ранее в целях оплаты Соглашения, за исключением суммы, определенной в соответствии с пунктом 6.7 Соглашения, в муниципальный бюджет, в размере, указанном в расчете, представленном «</w:t>
            </w:r>
            <w:proofErr w:type="spellStart"/>
            <w:r>
              <w:rPr>
                <w:rFonts w:ascii="Times New Roman" w:eastAsia="Times New Roman" w:hAnsi="Times New Roman" w:cs="Times New Roman"/>
                <w:color w:val="000000"/>
                <w:spacing w:val="-2"/>
                <w:sz w:val="24"/>
                <w:szCs w:val="24"/>
              </w:rPr>
              <w:t>Предоставителем</w:t>
            </w:r>
            <w:proofErr w:type="spellEnd"/>
            <w:r>
              <w:rPr>
                <w:rFonts w:ascii="Times New Roman" w:eastAsia="Times New Roman" w:hAnsi="Times New Roman" w:cs="Times New Roman"/>
                <w:color w:val="000000"/>
                <w:spacing w:val="-2"/>
                <w:sz w:val="24"/>
                <w:szCs w:val="24"/>
              </w:rPr>
              <w:t>» в соответствии с пунктом 4.1.7 Соглашения, в течение 10 рабочих дней, следующих за днем поступления такого расчета;</w:t>
            </w:r>
          </w:p>
        </w:tc>
      </w:tr>
      <w:tr w:rsidR="00CB166B">
        <w:trPr>
          <w:trHeight w:val="788"/>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844"/>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4.3.8. исполнять иные </w:t>
            </w:r>
            <w:proofErr w:type="gramStart"/>
            <w:r>
              <w:rPr>
                <w:rFonts w:ascii="Times New Roman" w:eastAsia="Times New Roman" w:hAnsi="Times New Roman" w:cs="Times New Roman"/>
                <w:color w:val="000000"/>
                <w:spacing w:val="-2"/>
                <w:sz w:val="24"/>
                <w:szCs w:val="24"/>
              </w:rPr>
              <w:t>обязанности</w:t>
            </w:r>
            <w:proofErr w:type="gramEnd"/>
            <w:r>
              <w:rPr>
                <w:rFonts w:ascii="Times New Roman" w:eastAsia="Times New Roman" w:hAnsi="Times New Roman" w:cs="Times New Roman"/>
                <w:color w:val="000000"/>
                <w:spacing w:val="-2"/>
                <w:sz w:val="24"/>
                <w:szCs w:val="24"/>
              </w:rPr>
              <w:t xml:space="preserve"> установленные Федеральным законом, а также иные обязанности, связанные с реализацией прав потребителей услуг на получение Услуги. </w:t>
            </w:r>
          </w:p>
        </w:tc>
      </w:tr>
      <w:tr w:rsidR="00CB166B">
        <w:trPr>
          <w:trHeight w:val="29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4.4. «Получатель» вправе:</w:t>
            </w:r>
          </w:p>
          <w:p w:rsidR="00497230" w:rsidRPr="00497230" w:rsidRDefault="00497230">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w:t>
            </w:r>
            <w:r w:rsidRPr="00497230">
              <w:rPr>
                <w:rFonts w:ascii="Times New Roman" w:eastAsia="Times New Roman" w:hAnsi="Times New Roman" w:cs="Times New Roman"/>
                <w:color w:val="000000"/>
                <w:spacing w:val="-2"/>
                <w:sz w:val="24"/>
                <w:szCs w:val="24"/>
              </w:rPr>
              <w:t>4.4.1. отказать потребителю услуг в оказании Услуги (Услуг) только в случае достижения предельного объема оказания тако</w:t>
            </w:r>
            <w:proofErr w:type="gramStart"/>
            <w:r w:rsidRPr="00497230">
              <w:rPr>
                <w:rFonts w:ascii="Times New Roman" w:eastAsia="Times New Roman" w:hAnsi="Times New Roman" w:cs="Times New Roman"/>
                <w:color w:val="000000"/>
                <w:spacing w:val="-2"/>
                <w:sz w:val="24"/>
                <w:szCs w:val="24"/>
              </w:rPr>
              <w:t>й(</w:t>
            </w:r>
            <w:proofErr w:type="gramEnd"/>
            <w:r w:rsidRPr="00497230">
              <w:rPr>
                <w:rFonts w:ascii="Times New Roman" w:eastAsia="Times New Roman" w:hAnsi="Times New Roman" w:cs="Times New Roman"/>
                <w:color w:val="000000"/>
                <w:spacing w:val="-2"/>
                <w:sz w:val="24"/>
                <w:szCs w:val="24"/>
              </w:rPr>
              <w:t>их) Услуги (Услуг), определенного приложением 1 к Соглашению, являющемся неотъемлемой частью Соглашения;</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4.4.2. направлять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предложения о внесении изменений в Соглашение в соответствии с пунктом 6.3 Соглашения;</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4.4.3. обращаться к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в целях получения разъяснений в связи с исполнением Соглашения;</w:t>
            </w:r>
          </w:p>
        </w:tc>
      </w:tr>
      <w:tr w:rsidR="00CB166B">
        <w:trPr>
          <w:trHeight w:val="788"/>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4.4.4. направлять «</w:t>
            </w:r>
            <w:proofErr w:type="spellStart"/>
            <w:r>
              <w:rPr>
                <w:rFonts w:ascii="Times New Roman" w:eastAsia="Times New Roman" w:hAnsi="Times New Roman" w:cs="Times New Roman"/>
                <w:color w:val="000000"/>
                <w:spacing w:val="-2"/>
                <w:sz w:val="24"/>
                <w:szCs w:val="24"/>
              </w:rPr>
              <w:t>Предоставителю</w:t>
            </w:r>
            <w:proofErr w:type="spellEnd"/>
            <w:r>
              <w:rPr>
                <w:rFonts w:ascii="Times New Roman" w:eastAsia="Times New Roman" w:hAnsi="Times New Roman" w:cs="Times New Roman"/>
                <w:color w:val="000000"/>
                <w:spacing w:val="-2"/>
                <w:sz w:val="24"/>
                <w:szCs w:val="24"/>
              </w:rPr>
              <w:t>» в течение 5 рабочих дней, следующих за днем поступления от «</w:t>
            </w:r>
            <w:proofErr w:type="spell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 расчета средств Субсидии подлежащих возврату в муниципальный бюджет, не более одного раза возражения на расчет средств Субсидии, подлежащих возврату в муниципальный бюджет, которые содержат замечания к соответствующим положениям такого расчета;</w:t>
            </w:r>
          </w:p>
          <w:p w:rsidR="00CB166B" w:rsidRPr="00AD7891" w:rsidRDefault="006209B6" w:rsidP="00AD7891">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4.4.5. осуществлять иные права, установленные бюджетным законодательством Российской Федерации, Федеральным законом и Соглашением</w:t>
            </w:r>
            <w:r w:rsidR="00AD7891">
              <w:rPr>
                <w:rFonts w:ascii="Times New Roman" w:eastAsia="Times New Roman" w:hAnsi="Times New Roman" w:cs="Times New Roman"/>
                <w:color w:val="000000"/>
                <w:spacing w:val="-2"/>
                <w:sz w:val="24"/>
                <w:szCs w:val="24"/>
              </w:rPr>
              <w:t>.</w:t>
            </w:r>
          </w:p>
        </w:tc>
      </w:tr>
      <w:tr w:rsidR="00CB166B">
        <w:trPr>
          <w:trHeight w:val="788"/>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733"/>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V. Ответственность Сторон</w:t>
            </w:r>
          </w:p>
        </w:tc>
      </w:tr>
      <w:tr w:rsidR="00CB166B">
        <w:trPr>
          <w:trHeight w:val="329"/>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9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tc>
      </w:tr>
      <w:tr w:rsidR="00CB166B">
        <w:trPr>
          <w:trHeight w:val="344"/>
        </w:trPr>
        <w:tc>
          <w:tcPr>
            <w:tcW w:w="10348" w:type="dxa"/>
            <w:gridSpan w:val="5"/>
            <w:shd w:val="clear" w:color="auto" w:fill="auto"/>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VI. Заключительные положения</w:t>
            </w:r>
          </w:p>
        </w:tc>
      </w:tr>
      <w:tr w:rsidR="00CB166B">
        <w:trPr>
          <w:trHeight w:val="344"/>
        </w:trPr>
        <w:tc>
          <w:tcPr>
            <w:tcW w:w="10348" w:type="dxa"/>
            <w:gridSpan w:val="5"/>
          </w:tcPr>
          <w:p w:rsidR="00CB166B" w:rsidRDefault="00CB166B">
            <w:pPr>
              <w:spacing w:after="0" w:line="240" w:lineRule="auto"/>
              <w:rPr>
                <w:rFonts w:ascii="Calibri" w:eastAsia="Times New Roman" w:hAnsi="Calibri" w:cs="Times New Roman"/>
                <w:sz w:val="24"/>
                <w:szCs w:val="24"/>
              </w:rPr>
            </w:pPr>
          </w:p>
        </w:tc>
      </w:tr>
      <w:tr w:rsidR="00CB166B">
        <w:trPr>
          <w:trHeight w:val="1275"/>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6.1.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Pr>
                <w:rFonts w:ascii="Times New Roman" w:eastAsia="Times New Roman" w:hAnsi="Times New Roman" w:cs="Times New Roman"/>
                <w:color w:val="000000"/>
                <w:spacing w:val="-2"/>
                <w:sz w:val="24"/>
                <w:szCs w:val="24"/>
              </w:rPr>
              <w:t>недостижении</w:t>
            </w:r>
            <w:proofErr w:type="spellEnd"/>
            <w:r>
              <w:rPr>
                <w:rFonts w:ascii="Times New Roman" w:eastAsia="Times New Roman" w:hAnsi="Times New Roman" w:cs="Times New Roman"/>
                <w:color w:val="000000"/>
                <w:spacing w:val="-2"/>
                <w:sz w:val="24"/>
                <w:szCs w:val="24"/>
              </w:rPr>
              <w:t xml:space="preserve"> согласия споры между Сторонами решаются в судебном порядке.</w:t>
            </w:r>
          </w:p>
        </w:tc>
      </w:tr>
      <w:tr w:rsidR="00CB166B">
        <w:trPr>
          <w:trHeight w:val="1275"/>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6.2. Соглашение вступает в силу </w:t>
            </w:r>
            <w:proofErr w:type="gramStart"/>
            <w:r>
              <w:rPr>
                <w:rFonts w:ascii="Times New Roman" w:eastAsia="Times New Roman" w:hAnsi="Times New Roman" w:cs="Times New Roman"/>
                <w:color w:val="000000"/>
                <w:spacing w:val="-2"/>
                <w:sz w:val="24"/>
                <w:szCs w:val="24"/>
              </w:rPr>
              <w:t>с даты</w:t>
            </w:r>
            <w:proofErr w:type="gramEnd"/>
            <w:r>
              <w:rPr>
                <w:rFonts w:ascii="Times New Roman" w:eastAsia="Times New Roman" w:hAnsi="Times New Roman" w:cs="Times New Roman"/>
                <w:color w:val="000000"/>
                <w:spacing w:val="-2"/>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2.4 Соглашения, и действует до полного исполнения Сторонами своих обязательств по Соглашению.</w:t>
            </w:r>
          </w:p>
        </w:tc>
      </w:tr>
      <w:tr w:rsidR="00CB166B">
        <w:trPr>
          <w:trHeight w:val="40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6.3. Изменение Соглашения осуществляется по соглашению Сторон и оформляется в виде дополнительного соглашения к Соглашению.</w:t>
            </w:r>
          </w:p>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При реорганизации «</w:t>
            </w:r>
            <w:proofErr w:type="spellStart"/>
            <w:r>
              <w:rPr>
                <w:rFonts w:ascii="Times New Roman" w:eastAsia="Times New Roman" w:hAnsi="Times New Roman" w:cs="Times New Roman"/>
                <w:color w:val="000000"/>
                <w:spacing w:val="-2"/>
                <w:sz w:val="24"/>
                <w:szCs w:val="24"/>
              </w:rPr>
              <w:t>Получателя</w:t>
            </w:r>
            <w:proofErr w:type="gramStart"/>
            <w:r>
              <w:rPr>
                <w:rFonts w:ascii="Times New Roman" w:eastAsia="Times New Roman" w:hAnsi="Times New Roman" w:cs="Times New Roman"/>
                <w:color w:val="000000"/>
                <w:spacing w:val="-2"/>
                <w:sz w:val="24"/>
                <w:szCs w:val="24"/>
              </w:rPr>
              <w:t>»в</w:t>
            </w:r>
            <w:proofErr w:type="spellEnd"/>
            <w:proofErr w:type="gramEnd"/>
            <w:r>
              <w:rPr>
                <w:rFonts w:ascii="Times New Roman" w:eastAsia="Times New Roman" w:hAnsi="Times New Roman" w:cs="Times New Roman"/>
                <w:color w:val="000000"/>
                <w:spacing w:val="-2"/>
                <w:sz w:val="24"/>
                <w:szCs w:val="24"/>
              </w:rPr>
              <w:t xml:space="preserve">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6.4. Расторжение Соглашения осуществляется по соглашению Сторон или в случаях, определенных пунктами 6.5. и 6.6.Соглашения, в одностороннем порядке.</w:t>
            </w:r>
          </w:p>
        </w:tc>
      </w:tr>
      <w:tr w:rsidR="00CB166B">
        <w:trPr>
          <w:trHeight w:val="660"/>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6.5. Расторжение Соглашения «</w:t>
            </w:r>
            <w:proofErr w:type="spellStart"/>
            <w:r>
              <w:rPr>
                <w:rFonts w:ascii="Times New Roman" w:eastAsia="Times New Roman" w:hAnsi="Times New Roman" w:cs="Times New Roman"/>
                <w:color w:val="000000"/>
                <w:spacing w:val="-2"/>
                <w:sz w:val="24"/>
                <w:szCs w:val="24"/>
              </w:rPr>
              <w:t>Предоставителем</w:t>
            </w:r>
            <w:proofErr w:type="spellEnd"/>
            <w:r>
              <w:rPr>
                <w:rFonts w:ascii="Times New Roman" w:eastAsia="Times New Roman" w:hAnsi="Times New Roman" w:cs="Times New Roman"/>
                <w:color w:val="000000"/>
                <w:spacing w:val="-2"/>
                <w:sz w:val="24"/>
                <w:szCs w:val="24"/>
              </w:rPr>
              <w:t>» в одностороннем порядке возможно в случаях:</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6.5.1. неоднократного (более трех раз) нарушения «Получателем» условий предоставления Субсидии;</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6.5.2. </w:t>
            </w:r>
            <w:proofErr w:type="spellStart"/>
            <w:r>
              <w:rPr>
                <w:rFonts w:ascii="Times New Roman" w:eastAsia="Times New Roman" w:hAnsi="Times New Roman" w:cs="Times New Roman"/>
                <w:color w:val="000000"/>
                <w:spacing w:val="-2"/>
                <w:sz w:val="24"/>
                <w:szCs w:val="24"/>
              </w:rPr>
              <w:t>недостижения</w:t>
            </w:r>
            <w:proofErr w:type="spellEnd"/>
            <w:r>
              <w:rPr>
                <w:rFonts w:ascii="Times New Roman" w:eastAsia="Times New Roman" w:hAnsi="Times New Roman" w:cs="Times New Roman"/>
                <w:color w:val="000000"/>
                <w:spacing w:val="-2"/>
                <w:sz w:val="24"/>
                <w:szCs w:val="24"/>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приводящего к невозможности исполнения «</w:t>
            </w:r>
            <w:proofErr w:type="spellStart"/>
            <w:r>
              <w:rPr>
                <w:rFonts w:ascii="Times New Roman" w:eastAsia="Times New Roman" w:hAnsi="Times New Roman" w:cs="Times New Roman"/>
                <w:color w:val="000000"/>
                <w:spacing w:val="-2"/>
                <w:sz w:val="24"/>
                <w:szCs w:val="24"/>
              </w:rPr>
              <w:t>Предоставителем</w:t>
            </w:r>
            <w:proofErr w:type="spellEnd"/>
            <w:r>
              <w:rPr>
                <w:rFonts w:ascii="Times New Roman" w:eastAsia="Times New Roman" w:hAnsi="Times New Roman" w:cs="Times New Roman"/>
                <w:color w:val="000000"/>
                <w:spacing w:val="-2"/>
                <w:sz w:val="24"/>
                <w:szCs w:val="24"/>
              </w:rPr>
              <w:t>» обязательств по финансовому обеспечению затрат «Получателя» услуг, связанных с оказанием Услуги (Услуг).</w:t>
            </w:r>
          </w:p>
        </w:tc>
      </w:tr>
      <w:tr w:rsidR="00CB166B">
        <w:trPr>
          <w:trHeight w:val="945"/>
        </w:trPr>
        <w:tc>
          <w:tcPr>
            <w:tcW w:w="10348" w:type="dxa"/>
            <w:gridSpan w:val="5"/>
            <w:vMerge w:val="restart"/>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6.5.3. При реорганизации «Получателя»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Тутаевского муниципального округа.</w:t>
            </w:r>
          </w:p>
        </w:tc>
      </w:tr>
      <w:tr w:rsidR="00CB166B">
        <w:trPr>
          <w:trHeight w:val="732"/>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6.6. Расторжение Соглашения «Получателем» в одностороннем порядке допускается в судебном порядке.</w:t>
            </w:r>
          </w:p>
        </w:tc>
      </w:tr>
      <w:tr w:rsidR="00CB166B">
        <w:trPr>
          <w:trHeight w:val="1103"/>
        </w:trPr>
        <w:tc>
          <w:tcPr>
            <w:tcW w:w="10348" w:type="dxa"/>
            <w:gridSpan w:val="5"/>
            <w:vMerge w:val="restart"/>
            <w:shd w:val="clear" w:color="auto" w:fill="auto"/>
          </w:tcPr>
          <w:p w:rsidR="00CB166B" w:rsidRDefault="006209B6" w:rsidP="00497230">
            <w:pPr>
              <w:spacing w:after="0" w:line="232" w:lineRule="auto"/>
              <w:ind w:right="-568" w:firstLine="28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6.7. В случае расторжения Соглашения по основаниям, предусмотренным пунктами 6.5. и 6.6. Соглашения, «Получателю» выплачиваются средства в размере, соответствующем стоимости Услуги (Услуг), оказанных «Получателем» в надлежащем порядке до момента расторжения Соглашения, который определяется на основании нормативных затрат, утвержденных с соблюдением общих требований.</w:t>
            </w:r>
          </w:p>
          <w:p w:rsidR="00CB166B" w:rsidRDefault="006209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       6.8. Документы и иная информация, предусмотренные Соглашением, направляются Сторонами следующими способами:</w:t>
            </w:r>
          </w:p>
        </w:tc>
      </w:tr>
      <w:tr w:rsidR="00CB166B" w:rsidTr="00497230">
        <w:trPr>
          <w:trHeight w:val="598"/>
        </w:trPr>
        <w:tc>
          <w:tcPr>
            <w:tcW w:w="10348" w:type="dxa"/>
            <w:gridSpan w:val="5"/>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659"/>
        </w:trPr>
        <w:tc>
          <w:tcPr>
            <w:tcW w:w="10348" w:type="dxa"/>
            <w:gridSpan w:val="5"/>
            <w:shd w:val="clear" w:color="auto" w:fill="auto"/>
          </w:tcPr>
          <w:p w:rsidR="00CB166B" w:rsidRDefault="006209B6" w:rsidP="00497230">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6.8.1. путем использования государственной интегрированной информационной системы управления общественными финансами "Электронный бюджет</w:t>
            </w:r>
            <w:proofErr w:type="gramStart"/>
            <w:r>
              <w:rPr>
                <w:rFonts w:ascii="Times New Roman" w:eastAsia="Times New Roman" w:hAnsi="Times New Roman" w:cs="Times New Roman"/>
                <w:color w:val="000000"/>
                <w:spacing w:val="-2"/>
                <w:sz w:val="24"/>
                <w:szCs w:val="24"/>
              </w:rPr>
              <w:t>"(</w:t>
            </w:r>
            <w:proofErr w:type="gramEnd"/>
            <w:r>
              <w:rPr>
                <w:rFonts w:ascii="Times New Roman" w:eastAsia="Times New Roman" w:hAnsi="Times New Roman" w:cs="Times New Roman"/>
                <w:color w:val="000000"/>
                <w:spacing w:val="-2"/>
                <w:sz w:val="24"/>
                <w:szCs w:val="24"/>
              </w:rPr>
              <w:t>при наличии технической возможности);</w:t>
            </w:r>
          </w:p>
        </w:tc>
      </w:tr>
      <w:tr w:rsidR="00CB166B">
        <w:trPr>
          <w:trHeight w:val="659"/>
        </w:trPr>
        <w:tc>
          <w:tcPr>
            <w:tcW w:w="10348" w:type="dxa"/>
            <w:gridSpan w:val="5"/>
            <w:shd w:val="clear" w:color="auto" w:fill="auto"/>
          </w:tcPr>
          <w:p w:rsidR="00CB166B" w:rsidRDefault="006209B6">
            <w:pPr>
              <w:spacing w:after="0" w:line="232"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6.8.2. на бумажном носителе.</w:t>
            </w:r>
          </w:p>
        </w:tc>
      </w:tr>
      <w:tr w:rsidR="00CB166B">
        <w:trPr>
          <w:trHeight w:val="330"/>
        </w:trPr>
        <w:tc>
          <w:tcPr>
            <w:tcW w:w="10348" w:type="dxa"/>
            <w:gridSpan w:val="5"/>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VIII. Платежные реквизиты Сторон</w:t>
            </w:r>
          </w:p>
        </w:tc>
      </w:tr>
      <w:tr w:rsidR="00CB166B">
        <w:trPr>
          <w:trHeight w:val="673"/>
        </w:trPr>
        <w:tc>
          <w:tcPr>
            <w:tcW w:w="4875" w:type="dxa"/>
            <w:gridSpan w:val="2"/>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b/>
                <w:color w:val="000000"/>
                <w:spacing w:val="-2"/>
                <w:sz w:val="24"/>
                <w:szCs w:val="24"/>
              </w:rPr>
              <w:t>[Сокращенное наименование</w:t>
            </w:r>
            <w:proofErr w:type="gramEnd"/>
          </w:p>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Pr>
                <w:rFonts w:ascii="Times New Roman" w:eastAsia="Times New Roman" w:hAnsi="Times New Roman" w:cs="Times New Roman"/>
                <w:b/>
                <w:color w:val="000000"/>
                <w:spacing w:val="-2"/>
                <w:sz w:val="24"/>
                <w:szCs w:val="24"/>
              </w:rPr>
              <w:t>Предоставителя</w:t>
            </w:r>
            <w:proofErr w:type="spellEnd"/>
            <w:r>
              <w:rPr>
                <w:rFonts w:ascii="Times New Roman" w:eastAsia="Times New Roman" w:hAnsi="Times New Roman" w:cs="Times New Roman"/>
                <w:b/>
                <w:color w:val="000000"/>
                <w:spacing w:val="-2"/>
                <w:sz w:val="24"/>
                <w:szCs w:val="24"/>
              </w:rPr>
              <w:t>]</w:t>
            </w:r>
            <w:proofErr w:type="gramEnd"/>
          </w:p>
        </w:tc>
        <w:tc>
          <w:tcPr>
            <w:tcW w:w="5473" w:type="dxa"/>
            <w:gridSpan w:val="3"/>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b/>
                <w:color w:val="000000"/>
                <w:spacing w:val="-2"/>
                <w:sz w:val="24"/>
                <w:szCs w:val="24"/>
              </w:rPr>
              <w:t>[Сокращенное наименование</w:t>
            </w:r>
            <w:proofErr w:type="gramEnd"/>
          </w:p>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b/>
                <w:color w:val="000000"/>
                <w:spacing w:val="-2"/>
                <w:sz w:val="24"/>
                <w:szCs w:val="24"/>
              </w:rPr>
              <w:t>Получателя]</w:t>
            </w:r>
            <w:proofErr w:type="gramEnd"/>
          </w:p>
        </w:tc>
      </w:tr>
      <w:tr w:rsidR="00CB166B">
        <w:trPr>
          <w:trHeight w:val="487"/>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i/>
                <w:color w:val="000000"/>
                <w:spacing w:val="-2"/>
                <w:sz w:val="24"/>
                <w:szCs w:val="24"/>
              </w:rPr>
              <w:t xml:space="preserve">[Наименование </w:t>
            </w:r>
            <w:proofErr w:type="spellStart"/>
            <w:r>
              <w:rPr>
                <w:rFonts w:ascii="Times New Roman" w:eastAsia="Times New Roman" w:hAnsi="Times New Roman" w:cs="Times New Roman"/>
                <w:b/>
                <w:i/>
                <w:color w:val="000000"/>
                <w:spacing w:val="-2"/>
                <w:sz w:val="24"/>
                <w:szCs w:val="24"/>
              </w:rPr>
              <w:t>Предоставителя</w:t>
            </w:r>
            <w:proofErr w:type="spellEnd"/>
            <w:r>
              <w:rPr>
                <w:rFonts w:ascii="Times New Roman" w:eastAsia="Times New Roman" w:hAnsi="Times New Roman" w:cs="Times New Roman"/>
                <w:b/>
                <w:i/>
                <w:color w:val="000000"/>
                <w:spacing w:val="-2"/>
                <w:sz w:val="24"/>
                <w:szCs w:val="24"/>
              </w:rPr>
              <w:t>]</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i/>
                <w:color w:val="000000"/>
                <w:spacing w:val="-2"/>
                <w:sz w:val="24"/>
                <w:szCs w:val="24"/>
              </w:rPr>
              <w:t>[Наименование Получателя]</w:t>
            </w:r>
          </w:p>
        </w:tc>
      </w:tr>
      <w:tr w:rsidR="00CB166B">
        <w:trPr>
          <w:trHeight w:val="473"/>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[ОГРН]</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[ОГРН]</w:t>
            </w:r>
          </w:p>
        </w:tc>
      </w:tr>
      <w:tr w:rsidR="00CB166B">
        <w:trPr>
          <w:trHeight w:val="487"/>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[ОКТМО]</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[ОКТМО]</w:t>
            </w:r>
          </w:p>
        </w:tc>
      </w:tr>
      <w:tr w:rsidR="00CB166B">
        <w:trPr>
          <w:trHeight w:val="788"/>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Место нахождения:</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[Место нахождения]</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Место нахождения:</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[Место нахождения]</w:t>
            </w:r>
          </w:p>
        </w:tc>
      </w:tr>
      <w:tr w:rsidR="00CB166B">
        <w:trPr>
          <w:trHeight w:val="487"/>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[ИНН]</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[ИНН]</w:t>
            </w:r>
          </w:p>
        </w:tc>
      </w:tr>
      <w:tr w:rsidR="00CB166B">
        <w:trPr>
          <w:trHeight w:val="473"/>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[КПП]</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[КПП]</w:t>
            </w:r>
          </w:p>
        </w:tc>
      </w:tr>
      <w:tr w:rsidR="00CB166B">
        <w:trPr>
          <w:trHeight w:val="487"/>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Платежные реквизиты:</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Платежные реквизиты:</w:t>
            </w:r>
          </w:p>
        </w:tc>
      </w:tr>
      <w:tr w:rsidR="00CB166B">
        <w:trPr>
          <w:trHeight w:val="1094"/>
        </w:trPr>
        <w:tc>
          <w:tcPr>
            <w:tcW w:w="4875" w:type="dxa"/>
            <w:gridSpan w:val="2"/>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[БИК]</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[Наименование учреждения Банка России]</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[Расчетный (корреспондентский) счет]</w:t>
            </w:r>
          </w:p>
        </w:tc>
        <w:tc>
          <w:tcPr>
            <w:tcW w:w="5473" w:type="dxa"/>
            <w:gridSpan w:val="3"/>
            <w:shd w:val="clear" w:color="auto" w:fill="auto"/>
            <w:tcMar>
              <w:top w:w="72" w:type="dxa"/>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[БИК]</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[Наименование учреждения Банка России]</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[Расчетный (корреспондентский) счет]</w:t>
            </w:r>
          </w:p>
        </w:tc>
      </w:tr>
      <w:tr w:rsidR="00CB166B">
        <w:trPr>
          <w:trHeight w:val="1433"/>
        </w:trPr>
        <w:tc>
          <w:tcPr>
            <w:tcW w:w="4875" w:type="dxa"/>
            <w:gridSpan w:val="2"/>
            <w:vMerge w:val="restart"/>
            <w:shd w:val="clear" w:color="auto" w:fill="auto"/>
            <w:tcMar>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[Наименование учреждения Банка России]</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[Единый казначейский счет]</w:t>
            </w:r>
          </w:p>
        </w:tc>
        <w:tc>
          <w:tcPr>
            <w:tcW w:w="5473" w:type="dxa"/>
            <w:gridSpan w:val="3"/>
            <w:vMerge w:val="restart"/>
            <w:shd w:val="clear" w:color="auto" w:fill="auto"/>
            <w:tcMar>
              <w:left w:w="72" w:type="dxa"/>
              <w:right w:w="72" w:type="dxa"/>
            </w:tcMar>
          </w:tcPr>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CB166B" w:rsidRDefault="006209B6">
            <w:pPr>
              <w:spacing w:after="0" w:line="232"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[Наименование учреждения Банка России]</w:t>
            </w:r>
          </w:p>
          <w:p w:rsidR="00CB166B" w:rsidRDefault="006209B6">
            <w:pPr>
              <w:tabs>
                <w:tab w:val="left" w:pos="4686"/>
              </w:tabs>
              <w:spacing w:after="0" w:line="232" w:lineRule="auto"/>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color w:val="000000"/>
                <w:spacing w:val="-2"/>
                <w:sz w:val="24"/>
                <w:szCs w:val="24"/>
              </w:rPr>
              <w:t>[Единый казначейский счет</w:t>
            </w:r>
            <w:proofErr w:type="gramEnd"/>
          </w:p>
        </w:tc>
      </w:tr>
      <w:tr w:rsidR="00CB166B">
        <w:trPr>
          <w:trHeight w:val="293"/>
        </w:trPr>
        <w:tc>
          <w:tcPr>
            <w:tcW w:w="4875" w:type="dxa"/>
            <w:gridSpan w:val="2"/>
            <w:vMerge/>
            <w:shd w:val="clear" w:color="auto" w:fill="auto"/>
          </w:tcPr>
          <w:p w:rsidR="00CB166B" w:rsidRDefault="00CB166B">
            <w:pPr>
              <w:spacing w:after="0" w:line="240" w:lineRule="auto"/>
              <w:rPr>
                <w:rFonts w:ascii="Calibri" w:eastAsia="Times New Roman" w:hAnsi="Calibri" w:cs="Times New Roman"/>
                <w:sz w:val="24"/>
                <w:szCs w:val="24"/>
              </w:rPr>
            </w:pPr>
          </w:p>
        </w:tc>
        <w:tc>
          <w:tcPr>
            <w:tcW w:w="5473" w:type="dxa"/>
            <w:gridSpan w:val="3"/>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759"/>
        </w:trPr>
        <w:tc>
          <w:tcPr>
            <w:tcW w:w="4875" w:type="dxa"/>
            <w:gridSpan w:val="2"/>
            <w:vMerge/>
            <w:shd w:val="clear" w:color="auto" w:fill="auto"/>
          </w:tcPr>
          <w:p w:rsidR="00CB166B" w:rsidRDefault="00CB166B">
            <w:pPr>
              <w:spacing w:after="0" w:line="240" w:lineRule="auto"/>
              <w:rPr>
                <w:rFonts w:ascii="Calibri" w:eastAsia="Times New Roman" w:hAnsi="Calibri" w:cs="Times New Roman"/>
                <w:sz w:val="24"/>
                <w:szCs w:val="24"/>
              </w:rPr>
            </w:pPr>
          </w:p>
        </w:tc>
        <w:tc>
          <w:tcPr>
            <w:tcW w:w="5473" w:type="dxa"/>
            <w:gridSpan w:val="3"/>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293"/>
        </w:trPr>
        <w:tc>
          <w:tcPr>
            <w:tcW w:w="4875" w:type="dxa"/>
            <w:gridSpan w:val="2"/>
            <w:vMerge/>
            <w:shd w:val="clear" w:color="auto" w:fill="auto"/>
          </w:tcPr>
          <w:p w:rsidR="00CB166B" w:rsidRDefault="00CB166B">
            <w:pPr>
              <w:spacing w:after="0" w:line="240" w:lineRule="auto"/>
              <w:rPr>
                <w:rFonts w:ascii="Calibri" w:eastAsia="Times New Roman" w:hAnsi="Calibri" w:cs="Times New Roman"/>
                <w:sz w:val="24"/>
                <w:szCs w:val="24"/>
              </w:rPr>
            </w:pPr>
          </w:p>
        </w:tc>
        <w:tc>
          <w:tcPr>
            <w:tcW w:w="5473" w:type="dxa"/>
            <w:gridSpan w:val="3"/>
            <w:vMerge/>
            <w:shd w:val="clear" w:color="auto" w:fill="auto"/>
          </w:tcPr>
          <w:p w:rsidR="00CB166B" w:rsidRDefault="00CB166B">
            <w:pPr>
              <w:spacing w:after="0" w:line="240" w:lineRule="auto"/>
              <w:rPr>
                <w:rFonts w:ascii="Calibri" w:eastAsia="Times New Roman" w:hAnsi="Calibri" w:cs="Times New Roman"/>
                <w:sz w:val="24"/>
                <w:szCs w:val="24"/>
              </w:rPr>
            </w:pPr>
          </w:p>
        </w:tc>
      </w:tr>
      <w:tr w:rsidR="00CB166B">
        <w:trPr>
          <w:trHeight w:val="344"/>
        </w:trPr>
        <w:tc>
          <w:tcPr>
            <w:tcW w:w="10348" w:type="dxa"/>
            <w:gridSpan w:val="5"/>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IX. Подписи Сторон</w:t>
            </w:r>
          </w:p>
        </w:tc>
      </w:tr>
      <w:tr w:rsidR="00CB166B">
        <w:trPr>
          <w:trHeight w:val="673"/>
        </w:trPr>
        <w:tc>
          <w:tcPr>
            <w:tcW w:w="4875" w:type="dxa"/>
            <w:gridSpan w:val="2"/>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color w:val="000000"/>
                <w:spacing w:val="-2"/>
                <w:sz w:val="24"/>
                <w:szCs w:val="24"/>
              </w:rPr>
              <w:t>[Сокращенное наименование</w:t>
            </w:r>
            <w:proofErr w:type="gramEnd"/>
          </w:p>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Pr>
                <w:rFonts w:ascii="Times New Roman" w:eastAsia="Times New Roman" w:hAnsi="Times New Roman" w:cs="Times New Roman"/>
                <w:color w:val="000000"/>
                <w:spacing w:val="-2"/>
                <w:sz w:val="24"/>
                <w:szCs w:val="24"/>
              </w:rPr>
              <w:t>Предоставителя</w:t>
            </w:r>
            <w:proofErr w:type="spellEnd"/>
            <w:r>
              <w:rPr>
                <w:rFonts w:ascii="Times New Roman" w:eastAsia="Times New Roman" w:hAnsi="Times New Roman" w:cs="Times New Roman"/>
                <w:color w:val="000000"/>
                <w:spacing w:val="-2"/>
                <w:sz w:val="24"/>
                <w:szCs w:val="24"/>
              </w:rPr>
              <w:t>]</w:t>
            </w:r>
            <w:proofErr w:type="gramEnd"/>
          </w:p>
        </w:tc>
        <w:tc>
          <w:tcPr>
            <w:tcW w:w="5473" w:type="dxa"/>
            <w:gridSpan w:val="3"/>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color w:val="000000"/>
                <w:spacing w:val="-2"/>
                <w:sz w:val="24"/>
                <w:szCs w:val="24"/>
              </w:rPr>
              <w:t>[Сокращенное наименование</w:t>
            </w:r>
            <w:proofErr w:type="gramEnd"/>
          </w:p>
          <w:p w:rsidR="00CB166B" w:rsidRDefault="006209B6">
            <w:pPr>
              <w:spacing w:after="0" w:line="232" w:lineRule="auto"/>
              <w:jc w:val="center"/>
              <w:rPr>
                <w:rFonts w:ascii="Times New Roman" w:eastAsia="Times New Roman" w:hAnsi="Times New Roman" w:cs="Times New Roman"/>
                <w:color w:val="000000"/>
                <w:spacing w:val="-2"/>
                <w:sz w:val="24"/>
                <w:szCs w:val="24"/>
              </w:rPr>
            </w:pPr>
            <w:proofErr w:type="gramStart"/>
            <w:r>
              <w:rPr>
                <w:rFonts w:ascii="Times New Roman" w:eastAsia="Times New Roman" w:hAnsi="Times New Roman" w:cs="Times New Roman"/>
                <w:color w:val="000000"/>
                <w:spacing w:val="-2"/>
                <w:sz w:val="24"/>
                <w:szCs w:val="24"/>
              </w:rPr>
              <w:t>Получателя]</w:t>
            </w:r>
            <w:proofErr w:type="gramEnd"/>
          </w:p>
        </w:tc>
      </w:tr>
      <w:tr w:rsidR="00CB166B">
        <w:trPr>
          <w:trHeight w:val="344"/>
        </w:trPr>
        <w:tc>
          <w:tcPr>
            <w:tcW w:w="4875" w:type="dxa"/>
            <w:gridSpan w:val="2"/>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______________/____________________</w:t>
            </w:r>
          </w:p>
        </w:tc>
        <w:tc>
          <w:tcPr>
            <w:tcW w:w="5473" w:type="dxa"/>
            <w:gridSpan w:val="3"/>
            <w:shd w:val="clear" w:color="auto" w:fill="auto"/>
            <w:vAlign w:val="center"/>
          </w:tcPr>
          <w:p w:rsidR="00CB166B" w:rsidRDefault="006209B6">
            <w:pPr>
              <w:spacing w:after="0" w:line="232" w:lineRule="auto"/>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______________/____________________</w:t>
            </w:r>
          </w:p>
        </w:tc>
      </w:tr>
      <w:tr w:rsidR="00CB166B">
        <w:trPr>
          <w:trHeight w:val="229"/>
        </w:trPr>
        <w:tc>
          <w:tcPr>
            <w:tcW w:w="1823" w:type="dxa"/>
            <w:shd w:val="clear" w:color="auto" w:fill="auto"/>
            <w:vAlign w:val="center"/>
          </w:tcPr>
          <w:p w:rsidR="00CB166B" w:rsidRDefault="006209B6">
            <w:pPr>
              <w:spacing w:after="0" w:line="232" w:lineRule="auto"/>
              <w:jc w:val="center"/>
              <w:rPr>
                <w:rFonts w:ascii="Times New Roman" w:eastAsia="Times New Roman" w:hAnsi="Times New Roman" w:cs="Times New Roman"/>
                <w:i/>
                <w:color w:val="000000"/>
                <w:spacing w:val="-2"/>
                <w:sz w:val="24"/>
                <w:szCs w:val="24"/>
              </w:rPr>
            </w:pPr>
            <w:r>
              <w:rPr>
                <w:rFonts w:ascii="Times New Roman" w:eastAsia="Times New Roman" w:hAnsi="Times New Roman" w:cs="Times New Roman"/>
                <w:i/>
                <w:color w:val="000000"/>
                <w:spacing w:val="-2"/>
                <w:sz w:val="24"/>
                <w:szCs w:val="24"/>
              </w:rPr>
              <w:t>(подпись)</w:t>
            </w:r>
          </w:p>
        </w:tc>
        <w:tc>
          <w:tcPr>
            <w:tcW w:w="3052" w:type="dxa"/>
            <w:shd w:val="clear" w:color="auto" w:fill="auto"/>
            <w:vAlign w:val="center"/>
          </w:tcPr>
          <w:p w:rsidR="00CB166B" w:rsidRDefault="006209B6">
            <w:pPr>
              <w:spacing w:after="0" w:line="232" w:lineRule="auto"/>
              <w:jc w:val="center"/>
              <w:rPr>
                <w:rFonts w:ascii="Times New Roman" w:eastAsia="Times New Roman" w:hAnsi="Times New Roman" w:cs="Times New Roman"/>
                <w:i/>
                <w:color w:val="000000"/>
                <w:spacing w:val="-2"/>
                <w:sz w:val="24"/>
                <w:szCs w:val="24"/>
              </w:rPr>
            </w:pPr>
            <w:r>
              <w:rPr>
                <w:rFonts w:ascii="Times New Roman" w:eastAsia="Times New Roman" w:hAnsi="Times New Roman" w:cs="Times New Roman"/>
                <w:i/>
                <w:color w:val="000000"/>
                <w:spacing w:val="-2"/>
                <w:sz w:val="24"/>
                <w:szCs w:val="24"/>
              </w:rPr>
              <w:t>(инициалы, фамилия)</w:t>
            </w:r>
          </w:p>
        </w:tc>
        <w:tc>
          <w:tcPr>
            <w:tcW w:w="2264" w:type="dxa"/>
            <w:gridSpan w:val="2"/>
            <w:shd w:val="clear" w:color="auto" w:fill="auto"/>
            <w:vAlign w:val="center"/>
          </w:tcPr>
          <w:p w:rsidR="00CB166B" w:rsidRDefault="006209B6">
            <w:pPr>
              <w:spacing w:after="0" w:line="232" w:lineRule="auto"/>
              <w:jc w:val="center"/>
              <w:rPr>
                <w:rFonts w:ascii="Times New Roman" w:eastAsia="Times New Roman" w:hAnsi="Times New Roman" w:cs="Times New Roman"/>
                <w:i/>
                <w:color w:val="000000"/>
                <w:spacing w:val="-2"/>
                <w:sz w:val="24"/>
                <w:szCs w:val="24"/>
              </w:rPr>
            </w:pPr>
            <w:r>
              <w:rPr>
                <w:rFonts w:ascii="Times New Roman" w:eastAsia="Times New Roman" w:hAnsi="Times New Roman" w:cs="Times New Roman"/>
                <w:i/>
                <w:color w:val="000000"/>
                <w:spacing w:val="-2"/>
                <w:sz w:val="24"/>
                <w:szCs w:val="24"/>
              </w:rPr>
              <w:t>(подпись)</w:t>
            </w:r>
          </w:p>
        </w:tc>
        <w:tc>
          <w:tcPr>
            <w:tcW w:w="3209" w:type="dxa"/>
            <w:shd w:val="clear" w:color="auto" w:fill="auto"/>
            <w:vAlign w:val="center"/>
          </w:tcPr>
          <w:p w:rsidR="00CB166B" w:rsidRDefault="006209B6">
            <w:pPr>
              <w:spacing w:after="0" w:line="232" w:lineRule="auto"/>
              <w:jc w:val="center"/>
              <w:rPr>
                <w:rFonts w:ascii="Times New Roman" w:eastAsia="Times New Roman" w:hAnsi="Times New Roman" w:cs="Times New Roman"/>
                <w:i/>
                <w:color w:val="000000"/>
                <w:spacing w:val="-2"/>
                <w:sz w:val="24"/>
                <w:szCs w:val="24"/>
              </w:rPr>
            </w:pPr>
            <w:r>
              <w:rPr>
                <w:rFonts w:ascii="Times New Roman" w:eastAsia="Times New Roman" w:hAnsi="Times New Roman" w:cs="Times New Roman"/>
                <w:i/>
                <w:color w:val="000000"/>
                <w:spacing w:val="-2"/>
                <w:sz w:val="24"/>
                <w:szCs w:val="24"/>
              </w:rPr>
              <w:t>(инициалы, фамилия)</w:t>
            </w:r>
          </w:p>
        </w:tc>
      </w:tr>
      <w:tr w:rsidR="00CB166B">
        <w:tc>
          <w:tcPr>
            <w:tcW w:w="10348" w:type="dxa"/>
            <w:gridSpan w:val="5"/>
          </w:tcPr>
          <w:p w:rsidR="00CB166B" w:rsidRDefault="00CB166B">
            <w:pPr>
              <w:spacing w:after="0" w:line="240" w:lineRule="auto"/>
              <w:rPr>
                <w:rFonts w:ascii="Calibri" w:eastAsia="Times New Roman" w:hAnsi="Calibri" w:cs="Times New Roman"/>
                <w:sz w:val="24"/>
                <w:szCs w:val="24"/>
              </w:rPr>
            </w:pPr>
          </w:p>
        </w:tc>
      </w:tr>
    </w:tbl>
    <w:p w:rsidR="00CB166B" w:rsidRDefault="00CB166B">
      <w:pPr>
        <w:spacing w:after="0" w:line="240" w:lineRule="auto"/>
        <w:rPr>
          <w:rFonts w:ascii="Calibri" w:eastAsia="Times New Roman" w:hAnsi="Calibri" w:cs="Times New Roman"/>
          <w:sz w:val="24"/>
          <w:szCs w:val="24"/>
        </w:rPr>
      </w:pPr>
    </w:p>
    <w:p w:rsidR="00497230" w:rsidRDefault="00497230" w:rsidP="00497230">
      <w:pPr>
        <w:tabs>
          <w:tab w:val="left" w:pos="7215"/>
        </w:tabs>
        <w:spacing w:after="0"/>
        <w:jc w:val="right"/>
        <w:rPr>
          <w:rFonts w:ascii="Times New Roman" w:eastAsia="Calibri" w:hAnsi="Times New Roman" w:cs="Times New Roman"/>
          <w:sz w:val="24"/>
          <w:szCs w:val="24"/>
          <w:lang w:eastAsia="en-US"/>
        </w:rPr>
        <w:sectPr w:rsidR="00497230" w:rsidSect="00EE56D7">
          <w:headerReference w:type="default" r:id="rId12"/>
          <w:pgSz w:w="11906" w:h="16838"/>
          <w:pgMar w:top="1134" w:right="850" w:bottom="851" w:left="851" w:header="709" w:footer="709" w:gutter="0"/>
          <w:cols w:space="708"/>
          <w:titlePg/>
          <w:docGrid w:linePitch="360"/>
        </w:sectPr>
      </w:pPr>
    </w:p>
    <w:p w:rsidR="00497230" w:rsidRPr="00497230" w:rsidRDefault="00497230" w:rsidP="00497230">
      <w:pPr>
        <w:tabs>
          <w:tab w:val="left" w:pos="7215"/>
        </w:tabs>
        <w:spacing w:after="0" w:line="240" w:lineRule="auto"/>
        <w:jc w:val="right"/>
        <w:rPr>
          <w:rFonts w:ascii="Times New Roman" w:eastAsia="Calibri" w:hAnsi="Times New Roman" w:cs="Times New Roman"/>
          <w:sz w:val="24"/>
          <w:szCs w:val="24"/>
          <w:lang w:eastAsia="en-US"/>
        </w:rPr>
      </w:pPr>
      <w:r w:rsidRPr="00497230">
        <w:rPr>
          <w:rFonts w:ascii="Times New Roman" w:eastAsia="Calibri" w:hAnsi="Times New Roman" w:cs="Times New Roman"/>
          <w:sz w:val="24"/>
          <w:szCs w:val="24"/>
          <w:lang w:eastAsia="en-US"/>
        </w:rPr>
        <w:t>Приложение №</w:t>
      </w:r>
      <w:r>
        <w:rPr>
          <w:rFonts w:ascii="Times New Roman" w:eastAsia="Calibri" w:hAnsi="Times New Roman" w:cs="Times New Roman"/>
          <w:sz w:val="24"/>
          <w:szCs w:val="24"/>
          <w:lang w:eastAsia="en-US"/>
        </w:rPr>
        <w:t>1</w:t>
      </w:r>
    </w:p>
    <w:p w:rsidR="00497230" w:rsidRDefault="00497230" w:rsidP="00497230">
      <w:pPr>
        <w:tabs>
          <w:tab w:val="left" w:pos="7215"/>
        </w:tabs>
        <w:spacing w:after="0" w:line="240" w:lineRule="auto"/>
        <w:jc w:val="right"/>
        <w:rPr>
          <w:rFonts w:ascii="Times New Roman" w:eastAsia="Calibri" w:hAnsi="Times New Roman" w:cs="Times New Roman"/>
          <w:sz w:val="24"/>
          <w:szCs w:val="24"/>
          <w:lang w:eastAsia="en-US"/>
        </w:rPr>
      </w:pPr>
      <w:r w:rsidRPr="00497230">
        <w:rPr>
          <w:rFonts w:ascii="Times New Roman" w:eastAsia="Calibri" w:hAnsi="Times New Roman" w:cs="Times New Roman"/>
          <w:sz w:val="24"/>
          <w:szCs w:val="24"/>
          <w:lang w:eastAsia="en-US"/>
        </w:rPr>
        <w:t xml:space="preserve"> к Соглашению  </w:t>
      </w:r>
      <w:proofErr w:type="gramStart"/>
      <w:r w:rsidRPr="00497230">
        <w:rPr>
          <w:rFonts w:ascii="Times New Roman" w:eastAsia="Calibri" w:hAnsi="Times New Roman" w:cs="Times New Roman"/>
          <w:sz w:val="24"/>
          <w:szCs w:val="24"/>
          <w:lang w:eastAsia="en-US"/>
        </w:rPr>
        <w:t>от</w:t>
      </w:r>
      <w:proofErr w:type="gramEnd"/>
      <w:r w:rsidRPr="00497230">
        <w:rPr>
          <w:rFonts w:ascii="Times New Roman" w:eastAsia="Calibri" w:hAnsi="Times New Roman" w:cs="Times New Roman"/>
          <w:sz w:val="24"/>
          <w:szCs w:val="24"/>
          <w:lang w:eastAsia="en-US"/>
        </w:rPr>
        <w:t xml:space="preserve"> ________ № ____</w:t>
      </w:r>
    </w:p>
    <w:p w:rsidR="00AD7891" w:rsidRDefault="00AD7891" w:rsidP="00497230">
      <w:pPr>
        <w:tabs>
          <w:tab w:val="left" w:pos="7215"/>
        </w:tabs>
        <w:spacing w:after="0" w:line="240" w:lineRule="auto"/>
        <w:jc w:val="right"/>
        <w:rPr>
          <w:rFonts w:ascii="Times New Roman" w:eastAsia="Calibri" w:hAnsi="Times New Roman" w:cs="Times New Roman"/>
          <w:sz w:val="24"/>
          <w:szCs w:val="24"/>
          <w:lang w:eastAsia="en-US"/>
        </w:rPr>
      </w:pPr>
    </w:p>
    <w:p w:rsidR="00497230" w:rsidRPr="00237285" w:rsidRDefault="00497230" w:rsidP="00497230">
      <w:pPr>
        <w:tabs>
          <w:tab w:val="left" w:pos="7215"/>
        </w:tabs>
        <w:jc w:val="center"/>
        <w:rPr>
          <w:rFonts w:ascii="Times New Roman" w:eastAsia="Calibri" w:hAnsi="Times New Roman" w:cs="Times New Roman"/>
          <w:b/>
          <w:bCs/>
          <w:sz w:val="28"/>
          <w:szCs w:val="28"/>
          <w:lang w:eastAsia="en-US"/>
        </w:rPr>
      </w:pPr>
      <w:r w:rsidRPr="00237285">
        <w:rPr>
          <w:rFonts w:ascii="Times New Roman" w:eastAsia="Calibri" w:hAnsi="Times New Roman" w:cs="Times New Roman"/>
          <w:b/>
          <w:bCs/>
          <w:sz w:val="28"/>
          <w:szCs w:val="28"/>
          <w:lang w:eastAsia="en-US"/>
        </w:rPr>
        <w:t xml:space="preserve">Заявка на финансирование субсидии некоммерческим организациям, не являющимся муниципальными учреждениями, на реализацию </w:t>
      </w:r>
      <w:proofErr w:type="gramStart"/>
      <w:r w:rsidRPr="00237285">
        <w:rPr>
          <w:rFonts w:ascii="Times New Roman" w:eastAsia="Calibri" w:hAnsi="Times New Roman" w:cs="Times New Roman"/>
          <w:b/>
          <w:bCs/>
          <w:sz w:val="28"/>
          <w:szCs w:val="28"/>
          <w:lang w:eastAsia="en-US"/>
        </w:rPr>
        <w:t>основных</w:t>
      </w:r>
      <w:proofErr w:type="gramEnd"/>
    </w:p>
    <w:p w:rsidR="00497230" w:rsidRPr="00237285" w:rsidRDefault="00497230" w:rsidP="00497230">
      <w:pPr>
        <w:tabs>
          <w:tab w:val="left" w:pos="7215"/>
        </w:tabs>
        <w:jc w:val="center"/>
        <w:rPr>
          <w:rFonts w:ascii="Times New Roman" w:eastAsia="Calibri" w:hAnsi="Times New Roman" w:cs="Times New Roman"/>
          <w:b/>
          <w:bCs/>
          <w:sz w:val="28"/>
          <w:szCs w:val="28"/>
          <w:lang w:eastAsia="en-US"/>
        </w:rPr>
      </w:pPr>
      <w:r w:rsidRPr="00237285">
        <w:rPr>
          <w:rFonts w:ascii="Times New Roman" w:eastAsia="Calibri" w:hAnsi="Times New Roman" w:cs="Times New Roman"/>
          <w:b/>
          <w:bCs/>
          <w:sz w:val="28"/>
          <w:szCs w:val="28"/>
          <w:lang w:eastAsia="en-US"/>
        </w:rPr>
        <w:t xml:space="preserve"> общеобразовательных программ начального общего, </w:t>
      </w:r>
    </w:p>
    <w:p w:rsidR="00497230" w:rsidRPr="00237285" w:rsidRDefault="00497230" w:rsidP="00497230">
      <w:pPr>
        <w:tabs>
          <w:tab w:val="left" w:pos="7215"/>
        </w:tabs>
        <w:jc w:val="center"/>
        <w:rPr>
          <w:rFonts w:ascii="Times New Roman" w:eastAsia="Calibri" w:hAnsi="Times New Roman" w:cs="Times New Roman"/>
          <w:b/>
          <w:bCs/>
          <w:sz w:val="28"/>
          <w:szCs w:val="28"/>
          <w:lang w:eastAsia="en-US"/>
        </w:rPr>
      </w:pPr>
      <w:r w:rsidRPr="00237285">
        <w:rPr>
          <w:rFonts w:ascii="Times New Roman" w:eastAsia="Calibri" w:hAnsi="Times New Roman" w:cs="Times New Roman"/>
          <w:b/>
          <w:bCs/>
          <w:sz w:val="28"/>
          <w:szCs w:val="28"/>
          <w:lang w:eastAsia="en-US"/>
        </w:rPr>
        <w:t xml:space="preserve">основного общего и среднего общего образования </w:t>
      </w:r>
    </w:p>
    <w:p w:rsidR="00497230" w:rsidRPr="00237285" w:rsidRDefault="00497230" w:rsidP="00497230">
      <w:pPr>
        <w:tabs>
          <w:tab w:val="left" w:pos="7215"/>
        </w:tabs>
        <w:jc w:val="center"/>
        <w:rPr>
          <w:rFonts w:ascii="Times New Roman" w:eastAsia="Calibri" w:hAnsi="Times New Roman" w:cs="Times New Roman"/>
          <w:b/>
          <w:bCs/>
          <w:sz w:val="28"/>
          <w:szCs w:val="28"/>
          <w:lang w:eastAsia="en-US"/>
        </w:rPr>
      </w:pPr>
      <w:proofErr w:type="gramStart"/>
      <w:r w:rsidRPr="00237285">
        <w:rPr>
          <w:rFonts w:ascii="Times New Roman" w:eastAsia="Calibri" w:hAnsi="Times New Roman" w:cs="Times New Roman"/>
          <w:b/>
          <w:bCs/>
          <w:sz w:val="28"/>
          <w:szCs w:val="28"/>
          <w:lang w:eastAsia="en-US"/>
        </w:rPr>
        <w:t>на</w:t>
      </w:r>
      <w:proofErr w:type="gramEnd"/>
      <w:r w:rsidRPr="00237285">
        <w:rPr>
          <w:rFonts w:ascii="Times New Roman" w:eastAsia="Calibri" w:hAnsi="Times New Roman" w:cs="Times New Roman"/>
          <w:b/>
          <w:bCs/>
          <w:sz w:val="28"/>
          <w:szCs w:val="28"/>
          <w:lang w:eastAsia="en-US"/>
        </w:rPr>
        <w:t xml:space="preserve">  _________ _____ года</w:t>
      </w:r>
    </w:p>
    <w:p w:rsidR="00497230" w:rsidRPr="00237285" w:rsidRDefault="00497230" w:rsidP="00497230">
      <w:pPr>
        <w:tabs>
          <w:tab w:val="left" w:pos="7215"/>
        </w:tabs>
        <w:rPr>
          <w:rFonts w:ascii="Times New Roman" w:eastAsia="Calibri" w:hAnsi="Times New Roman" w:cs="Times New Roman"/>
          <w:b/>
          <w:bCs/>
          <w:sz w:val="28"/>
          <w:szCs w:val="28"/>
          <w:lang w:eastAsia="en-US"/>
        </w:rPr>
      </w:pPr>
      <w:r w:rsidRPr="00237285">
        <w:rPr>
          <w:rFonts w:ascii="Times New Roman" w:eastAsia="Calibri" w:hAnsi="Times New Roman" w:cs="Times New Roman"/>
          <w:bCs/>
          <w:sz w:val="20"/>
          <w:szCs w:val="20"/>
          <w:lang w:eastAsia="en-US"/>
        </w:rPr>
        <w:t xml:space="preserve">                                                                                                                               (месяц)</w:t>
      </w:r>
    </w:p>
    <w:p w:rsidR="00497230" w:rsidRPr="00237285" w:rsidRDefault="00497230" w:rsidP="00497230">
      <w:pPr>
        <w:ind w:hanging="993"/>
        <w:jc w:val="center"/>
        <w:rPr>
          <w:rFonts w:ascii="Calibri" w:eastAsia="Calibri" w:hAnsi="Calibri" w:cs="Times New Roman"/>
          <w:lang w:eastAsia="en-US"/>
        </w:rPr>
      </w:pPr>
      <w:r w:rsidRPr="00237285">
        <w:rPr>
          <w:rFonts w:ascii="Times New Roman" w:eastAsia="Calibri" w:hAnsi="Times New Roman" w:cs="Times New Roman"/>
          <w:b/>
          <w:bCs/>
          <w:sz w:val="28"/>
          <w:szCs w:val="28"/>
          <w:lang w:eastAsia="en-US"/>
        </w:rPr>
        <w:t>_________________________________________________________________________</w:t>
      </w:r>
    </w:p>
    <w:p w:rsidR="00497230" w:rsidRPr="00237285" w:rsidRDefault="00497230" w:rsidP="00497230">
      <w:pPr>
        <w:tabs>
          <w:tab w:val="left" w:pos="7215"/>
        </w:tabs>
        <w:ind w:hanging="993"/>
        <w:jc w:val="center"/>
        <w:rPr>
          <w:rFonts w:ascii="Times New Roman" w:eastAsia="Calibri" w:hAnsi="Times New Roman" w:cs="Times New Roman"/>
          <w:bCs/>
          <w:sz w:val="20"/>
          <w:szCs w:val="20"/>
          <w:lang w:eastAsia="en-US"/>
        </w:rPr>
      </w:pPr>
      <w:r w:rsidRPr="00237285">
        <w:rPr>
          <w:rFonts w:ascii="Times New Roman" w:eastAsia="Calibri" w:hAnsi="Times New Roman" w:cs="Times New Roman"/>
          <w:bCs/>
          <w:sz w:val="20"/>
          <w:szCs w:val="20"/>
          <w:lang w:eastAsia="en-US"/>
        </w:rPr>
        <w:t>(наименование получателя субсидии)</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2316"/>
        <w:gridCol w:w="2309"/>
        <w:gridCol w:w="2889"/>
        <w:gridCol w:w="3177"/>
      </w:tblGrid>
      <w:tr w:rsidR="00497230" w:rsidRPr="00237285" w:rsidTr="0055218F">
        <w:trPr>
          <w:cantSplit/>
          <w:trHeight w:val="1584"/>
        </w:trPr>
        <w:tc>
          <w:tcPr>
            <w:tcW w:w="1477" w:type="pct"/>
            <w:tcBorders>
              <w:top w:val="single" w:sz="4" w:space="0" w:color="auto"/>
              <w:left w:val="single" w:sz="4" w:space="0" w:color="auto"/>
              <w:bottom w:val="single" w:sz="4" w:space="0" w:color="auto"/>
              <w:right w:val="single" w:sz="4" w:space="0" w:color="auto"/>
            </w:tcBorders>
            <w:vAlign w:val="center"/>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Остаток неиспользованных средств на дату составления заявки</w:t>
            </w:r>
          </w:p>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(руб.)</w:t>
            </w:r>
          </w:p>
        </w:tc>
        <w:tc>
          <w:tcPr>
            <w:tcW w:w="763" w:type="pct"/>
            <w:tcBorders>
              <w:top w:val="single" w:sz="4" w:space="0" w:color="auto"/>
              <w:left w:val="single" w:sz="4" w:space="0" w:color="auto"/>
              <w:bottom w:val="single" w:sz="4" w:space="0" w:color="auto"/>
              <w:right w:val="single" w:sz="4" w:space="0" w:color="auto"/>
            </w:tcBorders>
            <w:vAlign w:val="center"/>
            <w:hideMark/>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Потребность в средствах на выплату заработной платы (руб.)</w:t>
            </w:r>
          </w:p>
        </w:tc>
        <w:tc>
          <w:tcPr>
            <w:tcW w:w="761" w:type="pct"/>
            <w:tcBorders>
              <w:top w:val="single" w:sz="4" w:space="0" w:color="auto"/>
              <w:left w:val="single" w:sz="4" w:space="0" w:color="auto"/>
              <w:bottom w:val="single" w:sz="4" w:space="0" w:color="auto"/>
              <w:right w:val="single" w:sz="4" w:space="0" w:color="auto"/>
            </w:tcBorders>
            <w:vAlign w:val="center"/>
            <w:hideMark/>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Потребность в средствах на начисления на оплату труд</w:t>
            </w:r>
            <w:proofErr w:type="gramStart"/>
            <w:r w:rsidRPr="00237285">
              <w:rPr>
                <w:rFonts w:ascii="Times New Roman" w:eastAsia="Times New Roman" w:hAnsi="Times New Roman" w:cs="Times New Roman"/>
                <w:sz w:val="25"/>
                <w:szCs w:val="25"/>
              </w:rPr>
              <w:t>а(</w:t>
            </w:r>
            <w:proofErr w:type="gramEnd"/>
            <w:r w:rsidRPr="00237285">
              <w:rPr>
                <w:rFonts w:ascii="Times New Roman" w:eastAsia="Times New Roman" w:hAnsi="Times New Roman" w:cs="Times New Roman"/>
                <w:sz w:val="25"/>
                <w:szCs w:val="25"/>
              </w:rPr>
              <w:t>руб.)</w:t>
            </w:r>
          </w:p>
        </w:tc>
        <w:tc>
          <w:tcPr>
            <w:tcW w:w="952" w:type="pct"/>
            <w:tcBorders>
              <w:top w:val="single" w:sz="4" w:space="0" w:color="auto"/>
              <w:left w:val="single" w:sz="4" w:space="0" w:color="auto"/>
              <w:bottom w:val="single" w:sz="4" w:space="0" w:color="auto"/>
              <w:right w:val="single" w:sz="4" w:space="0" w:color="auto"/>
            </w:tcBorders>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Потребность в средствах на ФМО (руб.)</w:t>
            </w:r>
          </w:p>
        </w:tc>
        <w:tc>
          <w:tcPr>
            <w:tcW w:w="1047" w:type="pct"/>
            <w:tcBorders>
              <w:top w:val="single" w:sz="4" w:space="0" w:color="auto"/>
              <w:left w:val="single" w:sz="4" w:space="0" w:color="auto"/>
              <w:bottom w:val="single" w:sz="4" w:space="0" w:color="auto"/>
              <w:right w:val="single" w:sz="4" w:space="0" w:color="auto"/>
            </w:tcBorders>
            <w:vAlign w:val="center"/>
            <w:hideMark/>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r w:rsidRPr="00237285">
              <w:rPr>
                <w:rFonts w:ascii="Times New Roman" w:eastAsia="Times New Roman" w:hAnsi="Times New Roman" w:cs="Times New Roman"/>
                <w:sz w:val="25"/>
                <w:szCs w:val="25"/>
              </w:rPr>
              <w:t>Итого потребность (руб.)</w:t>
            </w:r>
          </w:p>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r>
      <w:tr w:rsidR="00497230" w:rsidRPr="00237285" w:rsidTr="0055218F">
        <w:trPr>
          <w:cantSplit/>
          <w:trHeight w:val="503"/>
        </w:trPr>
        <w:tc>
          <w:tcPr>
            <w:tcW w:w="1477" w:type="pct"/>
            <w:tcBorders>
              <w:top w:val="single" w:sz="4" w:space="0" w:color="auto"/>
              <w:left w:val="single" w:sz="4" w:space="0" w:color="auto"/>
              <w:bottom w:val="single" w:sz="4" w:space="0" w:color="auto"/>
              <w:right w:val="single" w:sz="4" w:space="0" w:color="auto"/>
            </w:tcBorders>
            <w:vAlign w:val="center"/>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c>
          <w:tcPr>
            <w:tcW w:w="763" w:type="pct"/>
            <w:tcBorders>
              <w:top w:val="single" w:sz="4" w:space="0" w:color="auto"/>
              <w:left w:val="single" w:sz="4" w:space="0" w:color="auto"/>
              <w:bottom w:val="single" w:sz="4" w:space="0" w:color="auto"/>
              <w:right w:val="single" w:sz="4" w:space="0" w:color="auto"/>
            </w:tcBorders>
            <w:vAlign w:val="center"/>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c>
          <w:tcPr>
            <w:tcW w:w="761" w:type="pct"/>
            <w:tcBorders>
              <w:top w:val="single" w:sz="4" w:space="0" w:color="auto"/>
              <w:left w:val="single" w:sz="4" w:space="0" w:color="auto"/>
              <w:bottom w:val="single" w:sz="4" w:space="0" w:color="auto"/>
              <w:right w:val="single" w:sz="4" w:space="0" w:color="auto"/>
            </w:tcBorders>
            <w:vAlign w:val="center"/>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c>
          <w:tcPr>
            <w:tcW w:w="952" w:type="pct"/>
            <w:tcBorders>
              <w:top w:val="single" w:sz="4" w:space="0" w:color="auto"/>
              <w:left w:val="single" w:sz="4" w:space="0" w:color="auto"/>
              <w:bottom w:val="single" w:sz="4" w:space="0" w:color="auto"/>
              <w:right w:val="single" w:sz="4" w:space="0" w:color="auto"/>
            </w:tcBorders>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c>
          <w:tcPr>
            <w:tcW w:w="1047" w:type="pct"/>
            <w:tcBorders>
              <w:top w:val="single" w:sz="4" w:space="0" w:color="auto"/>
              <w:left w:val="single" w:sz="4" w:space="0" w:color="auto"/>
              <w:bottom w:val="single" w:sz="4" w:space="0" w:color="auto"/>
              <w:right w:val="single" w:sz="4" w:space="0" w:color="auto"/>
            </w:tcBorders>
            <w:vAlign w:val="center"/>
          </w:tcPr>
          <w:p w:rsidR="00497230" w:rsidRPr="00237285" w:rsidRDefault="00497230" w:rsidP="0055218F">
            <w:pPr>
              <w:tabs>
                <w:tab w:val="left" w:pos="900"/>
                <w:tab w:val="center" w:pos="4677"/>
                <w:tab w:val="right" w:pos="9355"/>
              </w:tabs>
              <w:overflowPunct w:val="0"/>
              <w:autoSpaceDE w:val="0"/>
              <w:autoSpaceDN w:val="0"/>
              <w:adjustRightInd w:val="0"/>
              <w:jc w:val="center"/>
              <w:rPr>
                <w:rFonts w:ascii="Times New Roman" w:eastAsia="Times New Roman" w:hAnsi="Times New Roman" w:cs="Times New Roman"/>
                <w:sz w:val="25"/>
                <w:szCs w:val="25"/>
              </w:rPr>
            </w:pPr>
          </w:p>
        </w:tc>
      </w:tr>
    </w:tbl>
    <w:p w:rsidR="00497230" w:rsidRPr="00237285" w:rsidRDefault="00497230" w:rsidP="00497230">
      <w:pPr>
        <w:tabs>
          <w:tab w:val="left" w:pos="7215"/>
        </w:tabs>
        <w:rPr>
          <w:rFonts w:ascii="Times New Roman" w:eastAsia="Calibri" w:hAnsi="Times New Roman" w:cs="Times New Roman"/>
          <w:sz w:val="28"/>
          <w:szCs w:val="28"/>
          <w:lang w:eastAsia="en-US"/>
        </w:rPr>
      </w:pPr>
      <w:r w:rsidRPr="00237285">
        <w:rPr>
          <w:rFonts w:ascii="Times New Roman" w:eastAsia="Calibri" w:hAnsi="Times New Roman" w:cs="Times New Roman"/>
          <w:sz w:val="28"/>
          <w:szCs w:val="28"/>
          <w:lang w:eastAsia="en-US"/>
        </w:rPr>
        <w:t>"___" ___________ 20___ г.</w:t>
      </w:r>
    </w:p>
    <w:p w:rsidR="00497230" w:rsidRPr="00237285" w:rsidRDefault="00497230" w:rsidP="00497230">
      <w:pPr>
        <w:tabs>
          <w:tab w:val="left" w:pos="2268"/>
        </w:tabs>
        <w:jc w:val="both"/>
        <w:rPr>
          <w:rFonts w:ascii="Times New Roman" w:eastAsia="Calibri" w:hAnsi="Times New Roman" w:cs="Times New Roman"/>
          <w:sz w:val="28"/>
          <w:szCs w:val="28"/>
          <w:lang w:eastAsia="en-US"/>
        </w:rPr>
      </w:pPr>
      <w:r w:rsidRPr="00237285">
        <w:rPr>
          <w:rFonts w:ascii="Times New Roman" w:eastAsia="Calibri" w:hAnsi="Times New Roman" w:cs="Times New Roman"/>
          <w:sz w:val="28"/>
          <w:szCs w:val="28"/>
          <w:lang w:eastAsia="en-US"/>
        </w:rPr>
        <w:t>Руководитель</w:t>
      </w:r>
      <w:r w:rsidRPr="00237285">
        <w:rPr>
          <w:rFonts w:ascii="Times New Roman" w:eastAsia="Calibri" w:hAnsi="Times New Roman" w:cs="Times New Roman"/>
          <w:sz w:val="28"/>
          <w:szCs w:val="28"/>
          <w:lang w:eastAsia="en-US"/>
        </w:rPr>
        <w:tab/>
        <w:t>_______________</w:t>
      </w:r>
      <w:r w:rsidRPr="00237285">
        <w:rPr>
          <w:rFonts w:ascii="Times New Roman" w:eastAsia="Calibri" w:hAnsi="Times New Roman" w:cs="Times New Roman"/>
          <w:sz w:val="28"/>
          <w:szCs w:val="28"/>
          <w:lang w:eastAsia="en-US"/>
        </w:rPr>
        <w:tab/>
        <w:t>______________________</w:t>
      </w:r>
    </w:p>
    <w:p w:rsidR="00497230" w:rsidRPr="00237285" w:rsidRDefault="00497230" w:rsidP="00497230">
      <w:pPr>
        <w:tabs>
          <w:tab w:val="left" w:pos="2268"/>
        </w:tabs>
        <w:jc w:val="both"/>
        <w:rPr>
          <w:rFonts w:ascii="Times New Roman" w:eastAsia="Calibri" w:hAnsi="Times New Roman" w:cs="Times New Roman"/>
          <w:sz w:val="20"/>
          <w:szCs w:val="20"/>
          <w:lang w:eastAsia="en-US"/>
        </w:rPr>
      </w:pPr>
      <w:r w:rsidRPr="00237285">
        <w:rPr>
          <w:rFonts w:ascii="Times New Roman" w:eastAsia="Calibri" w:hAnsi="Times New Roman" w:cs="Times New Roman"/>
          <w:sz w:val="20"/>
          <w:szCs w:val="20"/>
          <w:lang w:eastAsia="en-US"/>
        </w:rPr>
        <w:tab/>
      </w:r>
      <w:r w:rsidRPr="00237285">
        <w:rPr>
          <w:rFonts w:ascii="Times New Roman" w:eastAsia="Calibri" w:hAnsi="Times New Roman" w:cs="Times New Roman"/>
          <w:sz w:val="20"/>
          <w:szCs w:val="20"/>
          <w:lang w:eastAsia="en-US"/>
        </w:rPr>
        <w:tab/>
        <w:t xml:space="preserve">(подпись) </w:t>
      </w:r>
      <w:r w:rsidRPr="00237285">
        <w:rPr>
          <w:rFonts w:ascii="Times New Roman" w:eastAsia="Calibri" w:hAnsi="Times New Roman" w:cs="Times New Roman"/>
          <w:sz w:val="20"/>
          <w:szCs w:val="20"/>
          <w:lang w:eastAsia="en-US"/>
        </w:rPr>
        <w:tab/>
      </w:r>
      <w:r w:rsidRPr="00237285">
        <w:rPr>
          <w:rFonts w:ascii="Times New Roman" w:eastAsia="Calibri" w:hAnsi="Times New Roman" w:cs="Times New Roman"/>
          <w:sz w:val="20"/>
          <w:szCs w:val="20"/>
          <w:lang w:eastAsia="en-US"/>
        </w:rPr>
        <w:tab/>
      </w:r>
      <w:r w:rsidRPr="00237285">
        <w:rPr>
          <w:rFonts w:ascii="Times New Roman" w:eastAsia="Calibri" w:hAnsi="Times New Roman" w:cs="Times New Roman"/>
          <w:sz w:val="20"/>
          <w:szCs w:val="20"/>
          <w:lang w:eastAsia="en-US"/>
        </w:rPr>
        <w:tab/>
        <w:t>(расшифровка подписи)</w:t>
      </w:r>
    </w:p>
    <w:p w:rsidR="00497230" w:rsidRPr="00237285" w:rsidRDefault="00497230" w:rsidP="00497230">
      <w:pPr>
        <w:tabs>
          <w:tab w:val="left" w:pos="142"/>
        </w:tabs>
        <w:jc w:val="both"/>
        <w:rPr>
          <w:rFonts w:ascii="Times New Roman" w:eastAsia="Calibri" w:hAnsi="Times New Roman" w:cs="Times New Roman"/>
          <w:sz w:val="28"/>
          <w:szCs w:val="28"/>
          <w:lang w:eastAsia="en-US"/>
        </w:rPr>
      </w:pPr>
      <w:r w:rsidRPr="00237285">
        <w:rPr>
          <w:rFonts w:ascii="Times New Roman" w:eastAsia="Calibri" w:hAnsi="Times New Roman" w:cs="Times New Roman"/>
          <w:sz w:val="28"/>
          <w:szCs w:val="28"/>
          <w:lang w:eastAsia="en-US"/>
        </w:rPr>
        <w:t>Исполнитель</w:t>
      </w:r>
      <w:r w:rsidRPr="00237285">
        <w:rPr>
          <w:rFonts w:ascii="Times New Roman" w:eastAsia="Calibri" w:hAnsi="Times New Roman" w:cs="Times New Roman"/>
          <w:sz w:val="28"/>
          <w:szCs w:val="28"/>
          <w:lang w:eastAsia="en-US"/>
        </w:rPr>
        <w:tab/>
        <w:t>___________</w:t>
      </w:r>
      <w:r w:rsidRPr="00237285">
        <w:rPr>
          <w:rFonts w:ascii="Times New Roman" w:eastAsia="Calibri" w:hAnsi="Times New Roman" w:cs="Times New Roman"/>
          <w:sz w:val="28"/>
          <w:szCs w:val="28"/>
          <w:lang w:eastAsia="en-US"/>
        </w:rPr>
        <w:tab/>
        <w:t>________</w:t>
      </w:r>
      <w:r w:rsidRPr="00237285">
        <w:rPr>
          <w:rFonts w:ascii="Times New Roman" w:eastAsia="Calibri" w:hAnsi="Times New Roman" w:cs="Times New Roman"/>
          <w:sz w:val="28"/>
          <w:szCs w:val="28"/>
          <w:lang w:eastAsia="en-US"/>
        </w:rPr>
        <w:tab/>
        <w:t>________________________</w:t>
      </w:r>
    </w:p>
    <w:p w:rsidR="00497230" w:rsidRPr="00237285" w:rsidRDefault="00497230" w:rsidP="00497230">
      <w:pPr>
        <w:tabs>
          <w:tab w:val="left" w:pos="2268"/>
        </w:tabs>
        <w:jc w:val="both"/>
        <w:rPr>
          <w:rFonts w:ascii="Times New Roman" w:eastAsia="Calibri" w:hAnsi="Times New Roman" w:cs="Times New Roman"/>
          <w:sz w:val="20"/>
          <w:szCs w:val="20"/>
          <w:lang w:eastAsia="en-US"/>
        </w:rPr>
      </w:pPr>
      <w:r w:rsidRPr="00237285">
        <w:rPr>
          <w:rFonts w:ascii="Times New Roman" w:eastAsia="Calibri" w:hAnsi="Times New Roman" w:cs="Times New Roman"/>
          <w:sz w:val="28"/>
          <w:szCs w:val="28"/>
          <w:lang w:eastAsia="en-US"/>
        </w:rPr>
        <w:tab/>
      </w:r>
      <w:r w:rsidRPr="00237285">
        <w:rPr>
          <w:rFonts w:ascii="Times New Roman" w:eastAsia="Calibri" w:hAnsi="Times New Roman" w:cs="Times New Roman"/>
          <w:sz w:val="20"/>
          <w:szCs w:val="20"/>
          <w:lang w:eastAsia="en-US"/>
        </w:rPr>
        <w:t>(номер телефона)            (подпись)                  (расшифровка подписи)</w:t>
      </w:r>
    </w:p>
    <w:p w:rsidR="00497230" w:rsidRDefault="00497230" w:rsidP="00497230">
      <w:pPr>
        <w:tabs>
          <w:tab w:val="left" w:pos="7215"/>
        </w:tabs>
        <w:spacing w:after="0" w:line="240" w:lineRule="auto"/>
        <w:jc w:val="right"/>
        <w:rPr>
          <w:rFonts w:ascii="Times New Roman" w:hAnsi="Times New Roman"/>
          <w:sz w:val="24"/>
          <w:szCs w:val="24"/>
        </w:rPr>
      </w:pPr>
      <w:r w:rsidRPr="00275728">
        <w:rPr>
          <w:rFonts w:ascii="Times New Roman" w:hAnsi="Times New Roman"/>
          <w:sz w:val="24"/>
          <w:szCs w:val="24"/>
        </w:rPr>
        <w:t xml:space="preserve">Приложение </w:t>
      </w:r>
      <w:r>
        <w:rPr>
          <w:rFonts w:ascii="Times New Roman" w:hAnsi="Times New Roman"/>
          <w:sz w:val="24"/>
          <w:szCs w:val="24"/>
        </w:rPr>
        <w:t>№2</w:t>
      </w:r>
    </w:p>
    <w:p w:rsidR="00497230" w:rsidRPr="00534ECD" w:rsidRDefault="00497230" w:rsidP="00497230">
      <w:pPr>
        <w:tabs>
          <w:tab w:val="left" w:pos="7215"/>
        </w:tabs>
        <w:spacing w:after="0" w:line="240" w:lineRule="auto"/>
        <w:jc w:val="right"/>
        <w:rPr>
          <w:rFonts w:ascii="Times New Roman" w:hAnsi="Times New Roman"/>
          <w:bCs/>
          <w:sz w:val="24"/>
          <w:szCs w:val="24"/>
        </w:rPr>
      </w:pPr>
      <w:r w:rsidRPr="00275728">
        <w:rPr>
          <w:rFonts w:ascii="Times New Roman" w:hAnsi="Times New Roman"/>
          <w:sz w:val="24"/>
          <w:szCs w:val="24"/>
        </w:rPr>
        <w:t xml:space="preserve"> к </w:t>
      </w:r>
      <w:r>
        <w:rPr>
          <w:rFonts w:ascii="Times New Roman" w:hAnsi="Times New Roman"/>
          <w:sz w:val="24"/>
          <w:szCs w:val="24"/>
        </w:rPr>
        <w:t xml:space="preserve">Соглашению  </w:t>
      </w:r>
      <w:proofErr w:type="gramStart"/>
      <w:r w:rsidRPr="00497230">
        <w:rPr>
          <w:rFonts w:ascii="Times New Roman" w:hAnsi="Times New Roman"/>
          <w:sz w:val="24"/>
          <w:szCs w:val="24"/>
        </w:rPr>
        <w:t>от</w:t>
      </w:r>
      <w:proofErr w:type="gramEnd"/>
      <w:r w:rsidRPr="00497230">
        <w:rPr>
          <w:rFonts w:ascii="Times New Roman" w:hAnsi="Times New Roman"/>
          <w:sz w:val="24"/>
          <w:szCs w:val="24"/>
        </w:rPr>
        <w:t xml:space="preserve"> ________ № ____</w:t>
      </w:r>
    </w:p>
    <w:p w:rsidR="00497230" w:rsidRDefault="00497230" w:rsidP="00497230">
      <w:pPr>
        <w:tabs>
          <w:tab w:val="left" w:pos="7215"/>
        </w:tabs>
        <w:jc w:val="right"/>
        <w:rPr>
          <w:rFonts w:ascii="Times New Roman" w:hAnsi="Times New Roman"/>
          <w:bCs/>
          <w:sz w:val="28"/>
          <w:szCs w:val="28"/>
        </w:rPr>
      </w:pPr>
    </w:p>
    <w:p w:rsidR="00497230" w:rsidRPr="00902636" w:rsidRDefault="00497230" w:rsidP="00497230">
      <w:pPr>
        <w:tabs>
          <w:tab w:val="left" w:pos="7215"/>
        </w:tabs>
        <w:spacing w:after="0" w:line="240" w:lineRule="auto"/>
        <w:jc w:val="center"/>
        <w:rPr>
          <w:rFonts w:ascii="Times New Roman" w:hAnsi="Times New Roman"/>
          <w:b/>
          <w:bCs/>
          <w:sz w:val="28"/>
          <w:szCs w:val="28"/>
        </w:rPr>
      </w:pPr>
      <w:r w:rsidRPr="00902636">
        <w:rPr>
          <w:rFonts w:ascii="Times New Roman" w:hAnsi="Times New Roman"/>
          <w:b/>
          <w:bCs/>
          <w:sz w:val="28"/>
          <w:szCs w:val="28"/>
        </w:rPr>
        <w:t>Отчет</w:t>
      </w:r>
    </w:p>
    <w:p w:rsidR="00497230" w:rsidRPr="00902636" w:rsidRDefault="00497230" w:rsidP="00497230">
      <w:pPr>
        <w:tabs>
          <w:tab w:val="left" w:pos="7215"/>
        </w:tabs>
        <w:spacing w:after="0" w:line="240" w:lineRule="auto"/>
        <w:jc w:val="center"/>
        <w:rPr>
          <w:rFonts w:ascii="Times New Roman" w:hAnsi="Times New Roman"/>
          <w:b/>
          <w:bCs/>
          <w:sz w:val="28"/>
          <w:szCs w:val="28"/>
        </w:rPr>
      </w:pPr>
      <w:r w:rsidRPr="00902636">
        <w:rPr>
          <w:rFonts w:ascii="Times New Roman" w:hAnsi="Times New Roman"/>
          <w:b/>
          <w:bCs/>
          <w:sz w:val="28"/>
          <w:szCs w:val="28"/>
        </w:rPr>
        <w:t xml:space="preserve">о расходовании субсидии некоммерческим организациям, не являющимся муниципальными </w:t>
      </w:r>
    </w:p>
    <w:p w:rsidR="00497230" w:rsidRPr="00902636" w:rsidRDefault="00497230" w:rsidP="00497230">
      <w:pPr>
        <w:tabs>
          <w:tab w:val="left" w:pos="7215"/>
        </w:tabs>
        <w:spacing w:after="0" w:line="240" w:lineRule="auto"/>
        <w:jc w:val="center"/>
        <w:rPr>
          <w:rFonts w:ascii="Times New Roman" w:hAnsi="Times New Roman"/>
          <w:b/>
          <w:bCs/>
          <w:sz w:val="28"/>
          <w:szCs w:val="28"/>
        </w:rPr>
      </w:pPr>
      <w:r w:rsidRPr="00902636">
        <w:rPr>
          <w:rFonts w:ascii="Times New Roman" w:hAnsi="Times New Roman"/>
          <w:b/>
          <w:bCs/>
          <w:sz w:val="28"/>
          <w:szCs w:val="28"/>
        </w:rPr>
        <w:t>учреждениями, на реализацию основных</w:t>
      </w:r>
      <w:r>
        <w:rPr>
          <w:rFonts w:ascii="Times New Roman" w:hAnsi="Times New Roman"/>
          <w:b/>
          <w:bCs/>
          <w:sz w:val="28"/>
          <w:szCs w:val="28"/>
        </w:rPr>
        <w:t xml:space="preserve"> </w:t>
      </w:r>
      <w:r w:rsidRPr="00902636">
        <w:rPr>
          <w:rFonts w:ascii="Times New Roman" w:hAnsi="Times New Roman"/>
          <w:b/>
          <w:bCs/>
          <w:sz w:val="28"/>
          <w:szCs w:val="28"/>
        </w:rPr>
        <w:t xml:space="preserve">общеобразовательных программ начального общего, </w:t>
      </w:r>
    </w:p>
    <w:p w:rsidR="00497230" w:rsidRDefault="00497230" w:rsidP="00497230">
      <w:pPr>
        <w:tabs>
          <w:tab w:val="left" w:pos="7215"/>
        </w:tabs>
        <w:spacing w:after="0" w:line="240" w:lineRule="auto"/>
        <w:jc w:val="center"/>
        <w:rPr>
          <w:rFonts w:ascii="Times New Roman" w:hAnsi="Times New Roman"/>
          <w:b/>
          <w:bCs/>
          <w:sz w:val="28"/>
          <w:szCs w:val="28"/>
        </w:rPr>
      </w:pPr>
      <w:r w:rsidRPr="00902636">
        <w:rPr>
          <w:rFonts w:ascii="Times New Roman" w:hAnsi="Times New Roman"/>
          <w:b/>
          <w:bCs/>
          <w:sz w:val="28"/>
          <w:szCs w:val="28"/>
        </w:rPr>
        <w:t>основного общего и среднего общего образования</w:t>
      </w:r>
    </w:p>
    <w:p w:rsidR="00497230" w:rsidRPr="00902636" w:rsidRDefault="00497230" w:rsidP="00497230">
      <w:pPr>
        <w:tabs>
          <w:tab w:val="left" w:pos="7215"/>
        </w:tabs>
        <w:jc w:val="center"/>
        <w:rPr>
          <w:rFonts w:ascii="Times New Roman" w:hAnsi="Times New Roman"/>
          <w:b/>
          <w:bCs/>
          <w:sz w:val="28"/>
          <w:szCs w:val="28"/>
        </w:rPr>
      </w:pPr>
      <w:r w:rsidRPr="00902636">
        <w:rPr>
          <w:rFonts w:ascii="Times New Roman" w:hAnsi="Times New Roman"/>
          <w:b/>
          <w:bCs/>
          <w:sz w:val="28"/>
          <w:szCs w:val="28"/>
        </w:rPr>
        <w:t>за «__» квартал _____ года</w:t>
      </w:r>
    </w:p>
    <w:p w:rsidR="00497230" w:rsidRPr="00902636" w:rsidRDefault="00497230" w:rsidP="00497230">
      <w:pPr>
        <w:tabs>
          <w:tab w:val="left" w:pos="7215"/>
        </w:tabs>
        <w:jc w:val="center"/>
        <w:rPr>
          <w:rFonts w:ascii="Times New Roman" w:hAnsi="Times New Roman"/>
          <w:b/>
          <w:bCs/>
          <w:sz w:val="28"/>
          <w:szCs w:val="28"/>
        </w:rPr>
      </w:pPr>
      <w:r w:rsidRPr="00902636">
        <w:rPr>
          <w:rFonts w:ascii="Times New Roman" w:hAnsi="Times New Roman"/>
          <w:b/>
          <w:bCs/>
          <w:sz w:val="28"/>
          <w:szCs w:val="28"/>
        </w:rPr>
        <w:t>_________________________________________________________________________</w:t>
      </w:r>
    </w:p>
    <w:p w:rsidR="00497230" w:rsidRPr="00902636" w:rsidRDefault="00497230" w:rsidP="00497230">
      <w:pPr>
        <w:tabs>
          <w:tab w:val="left" w:pos="7215"/>
        </w:tabs>
        <w:jc w:val="center"/>
        <w:rPr>
          <w:rFonts w:ascii="Times New Roman" w:hAnsi="Times New Roman"/>
          <w:bCs/>
          <w:sz w:val="20"/>
          <w:szCs w:val="20"/>
        </w:rPr>
      </w:pPr>
      <w:r w:rsidRPr="00902636">
        <w:rPr>
          <w:rFonts w:ascii="Times New Roman" w:hAnsi="Times New Roman"/>
          <w:bCs/>
          <w:sz w:val="20"/>
          <w:szCs w:val="20"/>
        </w:rPr>
        <w:t>(наименование получателя субсидии)</w:t>
      </w:r>
    </w:p>
    <w:p w:rsidR="00497230" w:rsidRPr="00584086" w:rsidRDefault="00497230" w:rsidP="00497230">
      <w:pPr>
        <w:tabs>
          <w:tab w:val="left" w:pos="7215"/>
        </w:tabs>
        <w:ind w:hanging="993"/>
        <w:jc w:val="center"/>
        <w:rPr>
          <w:rFonts w:ascii="Times New Roman" w:hAnsi="Times New Roman"/>
          <w:bCs/>
          <w:sz w:val="20"/>
          <w:szCs w:val="20"/>
        </w:rPr>
      </w:pPr>
    </w:p>
    <w:tbl>
      <w:tblPr>
        <w:tblW w:w="14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634"/>
        <w:gridCol w:w="850"/>
        <w:gridCol w:w="851"/>
        <w:gridCol w:w="709"/>
        <w:gridCol w:w="991"/>
        <w:gridCol w:w="851"/>
        <w:gridCol w:w="567"/>
        <w:gridCol w:w="851"/>
        <w:gridCol w:w="851"/>
        <w:gridCol w:w="708"/>
        <w:gridCol w:w="709"/>
        <w:gridCol w:w="709"/>
        <w:gridCol w:w="567"/>
        <w:gridCol w:w="709"/>
        <w:gridCol w:w="708"/>
        <w:gridCol w:w="567"/>
        <w:gridCol w:w="1134"/>
        <w:gridCol w:w="964"/>
      </w:tblGrid>
      <w:tr w:rsidR="00497230" w:rsidRPr="0000221A" w:rsidTr="0055218F">
        <w:trPr>
          <w:jc w:val="center"/>
        </w:trPr>
        <w:tc>
          <w:tcPr>
            <w:tcW w:w="6379" w:type="dxa"/>
            <w:gridSpan w:val="8"/>
            <w:vAlign w:val="center"/>
          </w:tcPr>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 xml:space="preserve">Структура плановых годовых расходов в </w:t>
            </w:r>
            <w:r w:rsidRPr="00902636">
              <w:rPr>
                <w:rFonts w:ascii="Times New Roman" w:hAnsi="Times New Roman" w:cs="Times New Roman"/>
                <w:sz w:val="19"/>
                <w:szCs w:val="19"/>
                <w:u w:val="single"/>
              </w:rPr>
              <w:t>_____</w:t>
            </w:r>
            <w:r w:rsidRPr="0000221A">
              <w:rPr>
                <w:rFonts w:ascii="Times New Roman" w:hAnsi="Times New Roman" w:cs="Times New Roman"/>
                <w:sz w:val="19"/>
                <w:szCs w:val="19"/>
              </w:rPr>
              <w:t xml:space="preserve"> году</w:t>
            </w:r>
          </w:p>
        </w:tc>
        <w:tc>
          <w:tcPr>
            <w:tcW w:w="851" w:type="dxa"/>
            <w:vMerge w:val="restart"/>
            <w:vAlign w:val="center"/>
          </w:tcPr>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Поступило с начала года</w:t>
            </w:r>
          </w:p>
        </w:tc>
        <w:tc>
          <w:tcPr>
            <w:tcW w:w="5528" w:type="dxa"/>
            <w:gridSpan w:val="8"/>
            <w:vAlign w:val="center"/>
          </w:tcPr>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 xml:space="preserve">Структура кассовых расходов образовательной организации </w:t>
            </w:r>
          </w:p>
        </w:tc>
        <w:tc>
          <w:tcPr>
            <w:tcW w:w="1134" w:type="dxa"/>
            <w:vMerge w:val="restart"/>
            <w:vAlign w:val="center"/>
          </w:tcPr>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Остаток неизрасходованных средств</w:t>
            </w:r>
          </w:p>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на счете образовательной организации</w:t>
            </w:r>
          </w:p>
        </w:tc>
        <w:tc>
          <w:tcPr>
            <w:tcW w:w="964" w:type="dxa"/>
            <w:vMerge w:val="restart"/>
            <w:vAlign w:val="center"/>
          </w:tcPr>
          <w:p w:rsidR="00497230" w:rsidRPr="0000221A" w:rsidRDefault="00497230" w:rsidP="0055218F">
            <w:pPr>
              <w:pStyle w:val="ConsPlusNormal"/>
              <w:jc w:val="center"/>
              <w:rPr>
                <w:rFonts w:ascii="Times New Roman" w:hAnsi="Times New Roman" w:cs="Times New Roman"/>
                <w:sz w:val="19"/>
                <w:szCs w:val="19"/>
              </w:rPr>
            </w:pPr>
            <w:r w:rsidRPr="0000221A">
              <w:rPr>
                <w:rFonts w:ascii="Times New Roman" w:hAnsi="Times New Roman" w:cs="Times New Roman"/>
                <w:sz w:val="19"/>
                <w:szCs w:val="19"/>
              </w:rPr>
              <w:t>Причина возникновения остатка неизрасходованных средств</w:t>
            </w:r>
          </w:p>
        </w:tc>
      </w:tr>
      <w:tr w:rsidR="00497230" w:rsidRPr="0000221A" w:rsidTr="0055218F">
        <w:trPr>
          <w:cantSplit/>
          <w:trHeight w:val="1749"/>
          <w:jc w:val="center"/>
        </w:trPr>
        <w:tc>
          <w:tcPr>
            <w:tcW w:w="926"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оплата труда и начисления на выплаты по оплате труда</w:t>
            </w:r>
          </w:p>
        </w:tc>
        <w:tc>
          <w:tcPr>
            <w:tcW w:w="634"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услуги связи</w:t>
            </w:r>
          </w:p>
        </w:tc>
        <w:tc>
          <w:tcPr>
            <w:tcW w:w="850"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транспортные услуги</w:t>
            </w:r>
          </w:p>
        </w:tc>
        <w:tc>
          <w:tcPr>
            <w:tcW w:w="851"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прочие услуги</w:t>
            </w:r>
          </w:p>
        </w:tc>
        <w:tc>
          <w:tcPr>
            <w:tcW w:w="709"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прочие расходы</w:t>
            </w:r>
          </w:p>
        </w:tc>
        <w:tc>
          <w:tcPr>
            <w:tcW w:w="991"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приобретение основных средств</w:t>
            </w:r>
          </w:p>
        </w:tc>
        <w:tc>
          <w:tcPr>
            <w:tcW w:w="851"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приобретение материальных запасов</w:t>
            </w:r>
          </w:p>
        </w:tc>
        <w:tc>
          <w:tcPr>
            <w:tcW w:w="567"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итого</w:t>
            </w:r>
          </w:p>
        </w:tc>
        <w:tc>
          <w:tcPr>
            <w:tcW w:w="851" w:type="dxa"/>
            <w:vMerge/>
            <w:vAlign w:val="center"/>
          </w:tcPr>
          <w:p w:rsidR="00497230" w:rsidRPr="0000221A" w:rsidRDefault="00497230" w:rsidP="0055218F">
            <w:pPr>
              <w:rPr>
                <w:rFonts w:ascii="Times New Roman" w:hAnsi="Times New Roman"/>
                <w:sz w:val="19"/>
                <w:szCs w:val="19"/>
              </w:rPr>
            </w:pPr>
          </w:p>
        </w:tc>
        <w:tc>
          <w:tcPr>
            <w:tcW w:w="851"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оплата труда и начисления на выплаты по оплате труда</w:t>
            </w:r>
          </w:p>
        </w:tc>
        <w:tc>
          <w:tcPr>
            <w:tcW w:w="708"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услуги связи</w:t>
            </w:r>
          </w:p>
        </w:tc>
        <w:tc>
          <w:tcPr>
            <w:tcW w:w="709"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транспортные услуги</w:t>
            </w:r>
          </w:p>
        </w:tc>
        <w:tc>
          <w:tcPr>
            <w:tcW w:w="709"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прочие услуги</w:t>
            </w:r>
          </w:p>
        </w:tc>
        <w:tc>
          <w:tcPr>
            <w:tcW w:w="567"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прочие расходы</w:t>
            </w:r>
          </w:p>
        </w:tc>
        <w:tc>
          <w:tcPr>
            <w:tcW w:w="709"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приобретение основных средств</w:t>
            </w:r>
          </w:p>
        </w:tc>
        <w:tc>
          <w:tcPr>
            <w:tcW w:w="708"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приобретение материальных запасов</w:t>
            </w:r>
          </w:p>
        </w:tc>
        <w:tc>
          <w:tcPr>
            <w:tcW w:w="567" w:type="dxa"/>
            <w:textDirection w:val="btLr"/>
            <w:vAlign w:val="center"/>
          </w:tcPr>
          <w:p w:rsidR="00497230" w:rsidRPr="0000221A" w:rsidRDefault="00497230" w:rsidP="0055218F">
            <w:pPr>
              <w:pStyle w:val="ConsPlusNormal"/>
              <w:ind w:left="113" w:right="113"/>
              <w:jc w:val="center"/>
              <w:rPr>
                <w:rFonts w:ascii="Times New Roman" w:hAnsi="Times New Roman" w:cs="Times New Roman"/>
                <w:sz w:val="19"/>
                <w:szCs w:val="19"/>
              </w:rPr>
            </w:pPr>
            <w:r w:rsidRPr="0000221A">
              <w:rPr>
                <w:rFonts w:ascii="Times New Roman" w:hAnsi="Times New Roman" w:cs="Times New Roman"/>
                <w:sz w:val="19"/>
                <w:szCs w:val="19"/>
              </w:rPr>
              <w:t>итого</w:t>
            </w:r>
          </w:p>
        </w:tc>
        <w:tc>
          <w:tcPr>
            <w:tcW w:w="1134" w:type="dxa"/>
            <w:vMerge/>
            <w:textDirection w:val="btLr"/>
            <w:vAlign w:val="center"/>
          </w:tcPr>
          <w:p w:rsidR="00497230" w:rsidRPr="0000221A" w:rsidRDefault="00497230" w:rsidP="0055218F">
            <w:pPr>
              <w:pStyle w:val="ConsPlusNormal"/>
              <w:jc w:val="center"/>
              <w:rPr>
                <w:rFonts w:ascii="Times New Roman" w:hAnsi="Times New Roman" w:cs="Times New Roman"/>
                <w:sz w:val="19"/>
                <w:szCs w:val="19"/>
              </w:rPr>
            </w:pPr>
          </w:p>
        </w:tc>
        <w:tc>
          <w:tcPr>
            <w:tcW w:w="964" w:type="dxa"/>
            <w:vMerge/>
            <w:vAlign w:val="center"/>
          </w:tcPr>
          <w:p w:rsidR="00497230" w:rsidRPr="0000221A" w:rsidRDefault="00497230" w:rsidP="0055218F">
            <w:pPr>
              <w:rPr>
                <w:rFonts w:ascii="Times New Roman" w:hAnsi="Times New Roman"/>
                <w:sz w:val="19"/>
                <w:szCs w:val="19"/>
              </w:rPr>
            </w:pPr>
          </w:p>
        </w:tc>
      </w:tr>
      <w:tr w:rsidR="00497230" w:rsidRPr="0000221A" w:rsidTr="0055218F">
        <w:trPr>
          <w:jc w:val="center"/>
        </w:trPr>
        <w:tc>
          <w:tcPr>
            <w:tcW w:w="926"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634"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850"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851"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9"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991"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851"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567"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851"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851"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8"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9"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9"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567"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9"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708"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567"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1134" w:type="dxa"/>
            <w:vAlign w:val="center"/>
          </w:tcPr>
          <w:p w:rsidR="00497230" w:rsidRPr="0000221A" w:rsidRDefault="00497230" w:rsidP="0055218F">
            <w:pPr>
              <w:pStyle w:val="ConsPlusNormal"/>
              <w:jc w:val="center"/>
              <w:rPr>
                <w:rFonts w:ascii="Times New Roman" w:hAnsi="Times New Roman" w:cs="Times New Roman"/>
                <w:sz w:val="19"/>
                <w:szCs w:val="19"/>
              </w:rPr>
            </w:pPr>
          </w:p>
        </w:tc>
        <w:tc>
          <w:tcPr>
            <w:tcW w:w="964" w:type="dxa"/>
            <w:vAlign w:val="center"/>
          </w:tcPr>
          <w:p w:rsidR="00497230" w:rsidRPr="0000221A" w:rsidRDefault="00497230" w:rsidP="0055218F">
            <w:pPr>
              <w:pStyle w:val="ConsPlusNormal"/>
              <w:jc w:val="center"/>
              <w:rPr>
                <w:rFonts w:ascii="Times New Roman" w:hAnsi="Times New Roman" w:cs="Times New Roman"/>
                <w:sz w:val="19"/>
                <w:szCs w:val="19"/>
              </w:rPr>
            </w:pPr>
          </w:p>
        </w:tc>
      </w:tr>
    </w:tbl>
    <w:p w:rsidR="00497230" w:rsidRDefault="00497230" w:rsidP="00497230">
      <w:pPr>
        <w:tabs>
          <w:tab w:val="left" w:pos="7215"/>
        </w:tabs>
        <w:rPr>
          <w:rFonts w:ascii="Times New Roman" w:hAnsi="Times New Roman"/>
          <w:sz w:val="28"/>
          <w:szCs w:val="28"/>
        </w:rPr>
      </w:pPr>
    </w:p>
    <w:p w:rsidR="00497230" w:rsidRPr="008F105A" w:rsidRDefault="00497230" w:rsidP="00497230">
      <w:pPr>
        <w:tabs>
          <w:tab w:val="left" w:pos="7215"/>
        </w:tabs>
        <w:rPr>
          <w:rFonts w:ascii="Times New Roman" w:hAnsi="Times New Roman"/>
          <w:sz w:val="28"/>
          <w:szCs w:val="28"/>
        </w:rPr>
      </w:pPr>
      <w:r w:rsidRPr="008F105A">
        <w:rPr>
          <w:rFonts w:ascii="Times New Roman" w:hAnsi="Times New Roman"/>
          <w:sz w:val="28"/>
          <w:szCs w:val="28"/>
        </w:rPr>
        <w:t>"___" ___________ 20___ г.</w:t>
      </w:r>
    </w:p>
    <w:p w:rsidR="00497230" w:rsidRPr="008F105A" w:rsidRDefault="00497230" w:rsidP="00497230">
      <w:pPr>
        <w:tabs>
          <w:tab w:val="left" w:pos="2268"/>
        </w:tabs>
        <w:spacing w:after="0" w:line="240" w:lineRule="auto"/>
        <w:jc w:val="both"/>
        <w:rPr>
          <w:rFonts w:ascii="Times New Roman" w:hAnsi="Times New Roman"/>
          <w:sz w:val="28"/>
          <w:szCs w:val="28"/>
        </w:rPr>
      </w:pPr>
      <w:r w:rsidRPr="008F105A">
        <w:rPr>
          <w:rFonts w:ascii="Times New Roman" w:hAnsi="Times New Roman"/>
          <w:sz w:val="28"/>
          <w:szCs w:val="28"/>
        </w:rPr>
        <w:t>Руководитель</w:t>
      </w:r>
      <w:r>
        <w:rPr>
          <w:rFonts w:ascii="Times New Roman" w:hAnsi="Times New Roman"/>
          <w:sz w:val="28"/>
          <w:szCs w:val="28"/>
        </w:rPr>
        <w:tab/>
      </w:r>
      <w:r w:rsidRPr="008F105A">
        <w:rPr>
          <w:rFonts w:ascii="Times New Roman" w:hAnsi="Times New Roman"/>
          <w:sz w:val="28"/>
          <w:szCs w:val="28"/>
        </w:rPr>
        <w:t>_______________</w:t>
      </w:r>
      <w:r>
        <w:rPr>
          <w:rFonts w:ascii="Times New Roman" w:hAnsi="Times New Roman"/>
          <w:sz w:val="28"/>
          <w:szCs w:val="28"/>
        </w:rPr>
        <w:tab/>
      </w:r>
      <w:r w:rsidRPr="008F105A">
        <w:rPr>
          <w:rFonts w:ascii="Times New Roman" w:hAnsi="Times New Roman"/>
          <w:sz w:val="28"/>
          <w:szCs w:val="28"/>
        </w:rPr>
        <w:t>______________________</w:t>
      </w:r>
    </w:p>
    <w:p w:rsidR="00497230" w:rsidRPr="008F105A" w:rsidRDefault="00497230" w:rsidP="00497230">
      <w:pPr>
        <w:tabs>
          <w:tab w:val="left" w:pos="2268"/>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8F105A">
        <w:rPr>
          <w:rFonts w:ascii="Times New Roman" w:hAnsi="Times New Roman"/>
          <w:sz w:val="20"/>
          <w:szCs w:val="20"/>
        </w:rPr>
        <w:t xml:space="preserve">(подпись)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8F105A">
        <w:rPr>
          <w:rFonts w:ascii="Times New Roman" w:hAnsi="Times New Roman"/>
          <w:sz w:val="20"/>
          <w:szCs w:val="20"/>
        </w:rPr>
        <w:t>(расшифровка подписи)</w:t>
      </w:r>
    </w:p>
    <w:p w:rsidR="00497230" w:rsidRPr="008F105A" w:rsidRDefault="00497230" w:rsidP="00497230">
      <w:pPr>
        <w:tabs>
          <w:tab w:val="left" w:pos="142"/>
        </w:tabs>
        <w:spacing w:after="0" w:line="240" w:lineRule="auto"/>
        <w:jc w:val="both"/>
        <w:rPr>
          <w:rFonts w:ascii="Times New Roman" w:hAnsi="Times New Roman"/>
          <w:sz w:val="28"/>
          <w:szCs w:val="28"/>
        </w:rPr>
      </w:pPr>
      <w:r>
        <w:rPr>
          <w:rFonts w:ascii="Times New Roman" w:hAnsi="Times New Roman"/>
          <w:sz w:val="28"/>
          <w:szCs w:val="28"/>
        </w:rPr>
        <w:t>Исполнитель</w:t>
      </w:r>
      <w:r>
        <w:rPr>
          <w:rFonts w:ascii="Times New Roman" w:hAnsi="Times New Roman"/>
          <w:sz w:val="28"/>
          <w:szCs w:val="28"/>
        </w:rPr>
        <w:tab/>
        <w:t>___________</w:t>
      </w:r>
      <w:r>
        <w:rPr>
          <w:rFonts w:ascii="Times New Roman" w:hAnsi="Times New Roman"/>
          <w:sz w:val="28"/>
          <w:szCs w:val="28"/>
        </w:rPr>
        <w:tab/>
      </w:r>
      <w:r w:rsidRPr="008F105A">
        <w:rPr>
          <w:rFonts w:ascii="Times New Roman" w:hAnsi="Times New Roman"/>
          <w:sz w:val="28"/>
          <w:szCs w:val="28"/>
        </w:rPr>
        <w:t>________</w:t>
      </w:r>
      <w:r>
        <w:rPr>
          <w:rFonts w:ascii="Times New Roman" w:hAnsi="Times New Roman"/>
          <w:sz w:val="28"/>
          <w:szCs w:val="28"/>
        </w:rPr>
        <w:tab/>
      </w:r>
      <w:r w:rsidRPr="008F105A">
        <w:rPr>
          <w:rFonts w:ascii="Times New Roman" w:hAnsi="Times New Roman"/>
          <w:sz w:val="28"/>
          <w:szCs w:val="28"/>
        </w:rPr>
        <w:t>________________________</w:t>
      </w:r>
    </w:p>
    <w:p w:rsidR="00497230" w:rsidRPr="00584086" w:rsidRDefault="00497230" w:rsidP="00497230">
      <w:pPr>
        <w:tabs>
          <w:tab w:val="left" w:pos="2268"/>
        </w:tabs>
        <w:spacing w:after="0" w:line="240" w:lineRule="auto"/>
        <w:jc w:val="both"/>
        <w:rPr>
          <w:rFonts w:ascii="Times New Roman" w:hAnsi="Times New Roman"/>
          <w:sz w:val="20"/>
          <w:szCs w:val="20"/>
        </w:rPr>
      </w:pPr>
      <w:r>
        <w:rPr>
          <w:rFonts w:ascii="Times New Roman" w:hAnsi="Times New Roman"/>
          <w:sz w:val="28"/>
          <w:szCs w:val="28"/>
        </w:rPr>
        <w:tab/>
      </w:r>
      <w:r w:rsidRPr="008F105A">
        <w:rPr>
          <w:rFonts w:ascii="Times New Roman" w:hAnsi="Times New Roman"/>
          <w:sz w:val="20"/>
          <w:szCs w:val="20"/>
        </w:rPr>
        <w:t xml:space="preserve">(номер телефона)    </w:t>
      </w:r>
      <w:r>
        <w:rPr>
          <w:rFonts w:ascii="Times New Roman" w:hAnsi="Times New Roman"/>
          <w:sz w:val="20"/>
          <w:szCs w:val="20"/>
        </w:rPr>
        <w:t xml:space="preserve">       </w:t>
      </w:r>
      <w:r w:rsidRPr="008F105A">
        <w:rPr>
          <w:rFonts w:ascii="Times New Roman" w:hAnsi="Times New Roman"/>
          <w:sz w:val="20"/>
          <w:szCs w:val="20"/>
        </w:rPr>
        <w:t xml:space="preserve"> (подпись)     </w:t>
      </w:r>
      <w:r>
        <w:rPr>
          <w:rFonts w:ascii="Times New Roman" w:hAnsi="Times New Roman"/>
          <w:sz w:val="20"/>
          <w:szCs w:val="20"/>
        </w:rPr>
        <w:t xml:space="preserve">          </w:t>
      </w:r>
      <w:r w:rsidRPr="008F105A">
        <w:rPr>
          <w:rFonts w:ascii="Times New Roman" w:hAnsi="Times New Roman"/>
          <w:sz w:val="20"/>
          <w:szCs w:val="20"/>
        </w:rPr>
        <w:t xml:space="preserve">   (расшифровка подписи)</w:t>
      </w:r>
    </w:p>
    <w:tbl>
      <w:tblPr>
        <w:tblW w:w="15593" w:type="dxa"/>
        <w:tblInd w:w="-34" w:type="dxa"/>
        <w:tblLook w:val="04A0" w:firstRow="1" w:lastRow="0" w:firstColumn="1" w:lastColumn="0" w:noHBand="0" w:noVBand="1"/>
      </w:tblPr>
      <w:tblGrid>
        <w:gridCol w:w="568"/>
        <w:gridCol w:w="15025"/>
      </w:tblGrid>
      <w:tr w:rsidR="00CB166B" w:rsidTr="006209B6">
        <w:trPr>
          <w:trHeight w:val="375"/>
        </w:trPr>
        <w:tc>
          <w:tcPr>
            <w:tcW w:w="568" w:type="dxa"/>
            <w:tcBorders>
              <w:top w:val="nil"/>
              <w:left w:val="nil"/>
              <w:bottom w:val="nil"/>
              <w:right w:val="nil"/>
            </w:tcBorders>
            <w:shd w:val="clear" w:color="auto" w:fill="auto"/>
            <w:noWrap/>
            <w:vAlign w:val="bottom"/>
          </w:tcPr>
          <w:p w:rsidR="00CB166B" w:rsidRDefault="00497230">
            <w:pPr>
              <w:spacing w:after="0" w:line="240" w:lineRule="auto"/>
              <w:rPr>
                <w:rFonts w:ascii="Times New Roman" w:eastAsia="Times New Roman" w:hAnsi="Times New Roman" w:cs="Times New Roman"/>
                <w:sz w:val="24"/>
                <w:szCs w:val="24"/>
              </w:rPr>
            </w:pPr>
            <w:bookmarkStart w:id="0" w:name="_GoBack"/>
            <w:bookmarkEnd w:id="0"/>
            <w:r>
              <w:br w:type="page"/>
            </w:r>
          </w:p>
        </w:tc>
        <w:tc>
          <w:tcPr>
            <w:tcW w:w="15025" w:type="dxa"/>
            <w:tcBorders>
              <w:top w:val="nil"/>
              <w:left w:val="nil"/>
              <w:bottom w:val="nil"/>
              <w:right w:val="nil"/>
            </w:tcBorders>
            <w:shd w:val="clear" w:color="auto" w:fill="auto"/>
            <w:noWrap/>
            <w:vAlign w:val="center"/>
          </w:tcPr>
          <w:p w:rsidR="00CB166B" w:rsidRDefault="006209B6">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rsidR="00CB166B" w:rsidRDefault="006209B6">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________ № ____ </w:t>
            </w:r>
          </w:p>
          <w:p w:rsidR="00CB166B" w:rsidRDefault="00CB166B">
            <w:pPr>
              <w:spacing w:after="0" w:line="240" w:lineRule="auto"/>
              <w:jc w:val="center"/>
              <w:rPr>
                <w:rFonts w:ascii="Times New Roman" w:eastAsia="Times New Roman" w:hAnsi="Times New Roman" w:cs="Times New Roman"/>
                <w:b/>
                <w:bCs/>
                <w:color w:val="26282F"/>
                <w:sz w:val="24"/>
                <w:szCs w:val="24"/>
              </w:rPr>
            </w:pPr>
          </w:p>
          <w:p w:rsidR="00CB166B" w:rsidRDefault="00CB166B">
            <w:pPr>
              <w:spacing w:after="0" w:line="240" w:lineRule="auto"/>
              <w:rPr>
                <w:rFonts w:ascii="Times New Roman" w:eastAsia="Times New Roman" w:hAnsi="Times New Roman" w:cs="Times New Roman"/>
                <w:b/>
                <w:bCs/>
                <w:color w:val="26282F"/>
                <w:sz w:val="24"/>
                <w:szCs w:val="24"/>
              </w:rPr>
            </w:pPr>
          </w:p>
        </w:tc>
      </w:tr>
    </w:tbl>
    <w:p w:rsidR="00CB166B" w:rsidRDefault="00CB166B">
      <w:pPr>
        <w:spacing w:after="0" w:line="240" w:lineRule="auto"/>
        <w:rPr>
          <w:rFonts w:ascii="Calibri" w:eastAsia="Times New Roman" w:hAnsi="Calibri" w:cs="Times New Roman"/>
          <w:color w:val="FFFFFF" w:themeColor="background1"/>
          <w:sz w:val="24"/>
          <w:szCs w:val="24"/>
        </w:rPr>
      </w:pPr>
    </w:p>
    <w:p w:rsidR="00CB166B" w:rsidRDefault="00CB166B">
      <w:pPr>
        <w:shd w:val="clear" w:color="auto" w:fill="FFFFFF"/>
        <w:spacing w:after="0" w:line="240" w:lineRule="auto"/>
        <w:jc w:val="center"/>
        <w:rPr>
          <w:color w:val="FFFFFF" w:themeColor="background1"/>
          <w:sz w:val="24"/>
          <w:szCs w:val="24"/>
        </w:rPr>
      </w:pPr>
    </w:p>
    <w:p w:rsidR="00CB166B" w:rsidRDefault="006209B6">
      <w:pPr>
        <w:tabs>
          <w:tab w:val="left" w:pos="7215"/>
        </w:tabs>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Отчет</w:t>
      </w:r>
    </w:p>
    <w:p w:rsidR="00CB166B" w:rsidRDefault="006209B6">
      <w:pPr>
        <w:tabs>
          <w:tab w:val="left" w:pos="7215"/>
        </w:tabs>
        <w:spacing w:after="0"/>
        <w:jc w:val="center"/>
        <w:rPr>
          <w:rFonts w:ascii="Times New Roman" w:hAnsi="Times New Roman"/>
          <w:b/>
          <w:bCs/>
          <w:sz w:val="24"/>
          <w:szCs w:val="24"/>
        </w:rPr>
      </w:pPr>
      <w:r>
        <w:rPr>
          <w:rFonts w:ascii="Times New Roman" w:eastAsia="Calibri" w:hAnsi="Times New Roman" w:cs="Times New Roman"/>
          <w:b/>
          <w:bCs/>
          <w:sz w:val="24"/>
          <w:szCs w:val="24"/>
        </w:rPr>
        <w:t>О достижении значений результатов использования  субсидии</w:t>
      </w:r>
    </w:p>
    <w:p w:rsidR="00CB166B" w:rsidRDefault="006209B6">
      <w:pPr>
        <w:tabs>
          <w:tab w:val="left" w:pos="7215"/>
        </w:tabs>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за _____ год</w:t>
      </w:r>
    </w:p>
    <w:p w:rsidR="00CB166B" w:rsidRDefault="006209B6">
      <w:pPr>
        <w:tabs>
          <w:tab w:val="left" w:pos="7215"/>
        </w:tabs>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w:t>
      </w:r>
    </w:p>
    <w:p w:rsidR="00CB166B" w:rsidRDefault="006209B6">
      <w:pPr>
        <w:tabs>
          <w:tab w:val="left" w:pos="7215"/>
        </w:tabs>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(наименование получателя субсидии)</w:t>
      </w:r>
    </w:p>
    <w:p w:rsidR="00CB166B" w:rsidRDefault="00CB166B">
      <w:pPr>
        <w:tabs>
          <w:tab w:val="left" w:pos="7215"/>
        </w:tabs>
        <w:spacing w:after="0"/>
        <w:jc w:val="right"/>
        <w:rPr>
          <w:rFonts w:ascii="Times New Roman" w:eastAsia="Calibri" w:hAnsi="Times New Roman" w:cs="Times New Roman"/>
          <w:bCs/>
          <w:sz w:val="24"/>
          <w:szCs w:val="24"/>
        </w:rPr>
      </w:pPr>
    </w:p>
    <w:tbl>
      <w:tblPr>
        <w:tblW w:w="14774" w:type="dxa"/>
        <w:tblLayout w:type="fixed"/>
        <w:tblLook w:val="04A0" w:firstRow="1" w:lastRow="0" w:firstColumn="1" w:lastColumn="0" w:noHBand="0" w:noVBand="1"/>
      </w:tblPr>
      <w:tblGrid>
        <w:gridCol w:w="3111"/>
        <w:gridCol w:w="3418"/>
        <w:gridCol w:w="992"/>
        <w:gridCol w:w="1134"/>
        <w:gridCol w:w="1418"/>
        <w:gridCol w:w="1417"/>
        <w:gridCol w:w="1559"/>
        <w:gridCol w:w="1725"/>
      </w:tblGrid>
      <w:tr w:rsidR="00CB166B">
        <w:trPr>
          <w:trHeight w:val="509"/>
          <w:tblHeader/>
        </w:trPr>
        <w:tc>
          <w:tcPr>
            <w:tcW w:w="311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мероприятия </w:t>
            </w:r>
          </w:p>
        </w:tc>
        <w:tc>
          <w:tcPr>
            <w:tcW w:w="3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результата</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по ОКЕИ</w:t>
            </w:r>
          </w:p>
        </w:tc>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Год, на который запланирован результат</w:t>
            </w:r>
          </w:p>
        </w:tc>
        <w:tc>
          <w:tcPr>
            <w:tcW w:w="29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Значение результата</w:t>
            </w:r>
          </w:p>
        </w:tc>
        <w:tc>
          <w:tcPr>
            <w:tcW w:w="172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Причина отклонения</w:t>
            </w:r>
          </w:p>
        </w:tc>
      </w:tr>
      <w:tr w:rsidR="00CB166B">
        <w:trPr>
          <w:tblHeader/>
        </w:trPr>
        <w:tc>
          <w:tcPr>
            <w:tcW w:w="311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c>
          <w:tcPr>
            <w:tcW w:w="3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w:t>
            </w:r>
          </w:p>
        </w:tc>
        <w:tc>
          <w:tcPr>
            <w:tcW w:w="1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плановое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фактическое</w:t>
            </w:r>
          </w:p>
        </w:tc>
        <w:tc>
          <w:tcPr>
            <w:tcW w:w="172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r>
      <w:tr w:rsidR="00CB166B">
        <w:trPr>
          <w:tblHeader/>
        </w:trPr>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6209B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CB166B">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rPr>
                <w:rFonts w:ascii="Times New Roman" w:hAnsi="Times New Roman" w:cs="Times New Roman"/>
                <w:color w:val="000000"/>
                <w:sz w:val="24"/>
                <w:szCs w:val="24"/>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r>
      <w:tr w:rsidR="00CB166B">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rPr>
                <w:rFonts w:ascii="Times New Roman" w:hAnsi="Times New Roman" w:cs="Times New Roman"/>
                <w:color w:val="000000"/>
                <w:sz w:val="24"/>
                <w:szCs w:val="24"/>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jc w:val="center"/>
              <w:rPr>
                <w:rFonts w:ascii="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B166B" w:rsidRDefault="00CB166B">
            <w:pPr>
              <w:spacing w:line="1" w:lineRule="auto"/>
              <w:rPr>
                <w:rFonts w:ascii="Times New Roman" w:hAnsi="Times New Roman" w:cs="Times New Roman"/>
                <w:sz w:val="24"/>
                <w:szCs w:val="24"/>
              </w:rPr>
            </w:pPr>
          </w:p>
        </w:tc>
      </w:tr>
    </w:tbl>
    <w:p w:rsidR="00CB166B" w:rsidRDefault="006209B6">
      <w:pPr>
        <w:tabs>
          <w:tab w:val="left" w:pos="660"/>
          <w:tab w:val="left" w:pos="7215"/>
        </w:tabs>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ab/>
      </w:r>
    </w:p>
    <w:p w:rsidR="00CB166B" w:rsidRDefault="006209B6">
      <w:pPr>
        <w:tabs>
          <w:tab w:val="left" w:pos="7215"/>
        </w:tabs>
        <w:rPr>
          <w:rFonts w:ascii="Times New Roman" w:eastAsia="Calibri" w:hAnsi="Times New Roman" w:cs="Times New Roman"/>
          <w:sz w:val="24"/>
          <w:szCs w:val="24"/>
        </w:rPr>
      </w:pPr>
      <w:r>
        <w:rPr>
          <w:rFonts w:ascii="Times New Roman" w:eastAsia="Calibri" w:hAnsi="Times New Roman" w:cs="Times New Roman"/>
          <w:sz w:val="24"/>
          <w:szCs w:val="24"/>
        </w:rPr>
        <w:t>"___" ___________ 20___ г.</w:t>
      </w:r>
    </w:p>
    <w:p w:rsidR="00CB166B" w:rsidRDefault="006209B6">
      <w:pPr>
        <w:tabs>
          <w:tab w:val="left" w:pos="226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w:t>
      </w:r>
      <w:r>
        <w:rPr>
          <w:rFonts w:ascii="Times New Roman" w:eastAsia="Calibri" w:hAnsi="Times New Roman" w:cs="Times New Roman"/>
          <w:sz w:val="24"/>
          <w:szCs w:val="24"/>
        </w:rPr>
        <w:tab/>
        <w:t>_______________</w:t>
      </w:r>
      <w:r>
        <w:rPr>
          <w:rFonts w:ascii="Times New Roman" w:eastAsia="Calibri" w:hAnsi="Times New Roman" w:cs="Times New Roman"/>
          <w:sz w:val="24"/>
          <w:szCs w:val="24"/>
        </w:rPr>
        <w:tab/>
        <w:t>______________________</w:t>
      </w:r>
    </w:p>
    <w:p w:rsidR="00CB166B" w:rsidRDefault="006209B6">
      <w:pPr>
        <w:tabs>
          <w:tab w:val="left" w:pos="226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(подпись)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(расшифровка подписи)</w:t>
      </w:r>
    </w:p>
    <w:p w:rsidR="00CB166B" w:rsidRDefault="00CB166B">
      <w:pPr>
        <w:tabs>
          <w:tab w:val="left" w:pos="7215"/>
        </w:tabs>
        <w:spacing w:after="0" w:line="240" w:lineRule="auto"/>
        <w:jc w:val="both"/>
        <w:rPr>
          <w:rFonts w:ascii="Times New Roman" w:eastAsia="Calibri" w:hAnsi="Times New Roman" w:cs="Times New Roman"/>
          <w:sz w:val="24"/>
          <w:szCs w:val="24"/>
        </w:rPr>
      </w:pPr>
    </w:p>
    <w:p w:rsidR="00CB166B" w:rsidRDefault="006209B6">
      <w:p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w:t>
      </w:r>
      <w:r>
        <w:rPr>
          <w:rFonts w:ascii="Times New Roman" w:eastAsia="Calibri" w:hAnsi="Times New Roman" w:cs="Times New Roman"/>
          <w:sz w:val="24"/>
          <w:szCs w:val="24"/>
        </w:rPr>
        <w:tab/>
        <w:t>___________</w:t>
      </w:r>
      <w:r>
        <w:rPr>
          <w:rFonts w:ascii="Times New Roman" w:eastAsia="Calibri" w:hAnsi="Times New Roman" w:cs="Times New Roman"/>
          <w:sz w:val="24"/>
          <w:szCs w:val="24"/>
        </w:rPr>
        <w:tab/>
        <w:t>________</w:t>
      </w:r>
      <w:r>
        <w:rPr>
          <w:rFonts w:ascii="Times New Roman" w:eastAsia="Calibri" w:hAnsi="Times New Roman" w:cs="Times New Roman"/>
          <w:sz w:val="24"/>
          <w:szCs w:val="24"/>
        </w:rPr>
        <w:tab/>
        <w:t>________________________</w:t>
      </w:r>
    </w:p>
    <w:p w:rsidR="00CB166B" w:rsidRDefault="006209B6">
      <w:pPr>
        <w:tabs>
          <w:tab w:val="left" w:pos="226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(номер телефона)            (подпись)                  (расшифровка подписи)</w:t>
      </w:r>
    </w:p>
    <w:p w:rsidR="00CB166B" w:rsidRDefault="00CB166B">
      <w:pPr>
        <w:spacing w:after="0" w:line="288" w:lineRule="atLeast"/>
        <w:jc w:val="right"/>
      </w:pPr>
    </w:p>
    <w:sectPr w:rsidR="00CB166B" w:rsidSect="00497230">
      <w:pgSz w:w="16838" w:h="11906" w:orient="landscape" w:code="9"/>
      <w:pgMar w:top="851"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D7" w:rsidRDefault="00EE56D7">
      <w:pPr>
        <w:spacing w:line="240" w:lineRule="auto"/>
      </w:pPr>
      <w:r>
        <w:separator/>
      </w:r>
    </w:p>
  </w:endnote>
  <w:endnote w:type="continuationSeparator" w:id="0">
    <w:p w:rsidR="00EE56D7" w:rsidRDefault="00EE5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D7" w:rsidRDefault="00EE56D7">
      <w:pPr>
        <w:spacing w:after="0"/>
      </w:pPr>
      <w:r>
        <w:separator/>
      </w:r>
    </w:p>
  </w:footnote>
  <w:footnote w:type="continuationSeparator" w:id="0">
    <w:p w:rsidR="00EE56D7" w:rsidRDefault="00EE56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093427"/>
      <w:docPartObj>
        <w:docPartGallery w:val="Page Numbers (Top of Page)"/>
        <w:docPartUnique/>
      </w:docPartObj>
    </w:sdtPr>
    <w:sdtContent>
      <w:p w:rsidR="00EE56D7" w:rsidRDefault="00EE56D7">
        <w:pPr>
          <w:pStyle w:val="ae"/>
          <w:jc w:val="center"/>
        </w:pPr>
        <w:r>
          <w:fldChar w:fldCharType="begin"/>
        </w:r>
        <w:r>
          <w:instrText>PAGE   \* MERGEFORMAT</w:instrText>
        </w:r>
        <w:r>
          <w:fldChar w:fldCharType="separate"/>
        </w:r>
        <w:r w:rsidR="00AD7891">
          <w:rPr>
            <w:noProof/>
          </w:rPr>
          <w:t>27</w:t>
        </w:r>
        <w:r>
          <w:fldChar w:fldCharType="end"/>
        </w:r>
      </w:p>
    </w:sdtContent>
  </w:sdt>
  <w:p w:rsidR="00EE56D7" w:rsidRDefault="00EE56D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1E8E"/>
    <w:multiLevelType w:val="multilevel"/>
    <w:tmpl w:val="691C1E8E"/>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75"/>
    <w:rsid w:val="00000002"/>
    <w:rsid w:val="000129F8"/>
    <w:rsid w:val="00097886"/>
    <w:rsid w:val="000A1675"/>
    <w:rsid w:val="000A179F"/>
    <w:rsid w:val="000A5C52"/>
    <w:rsid w:val="000B7071"/>
    <w:rsid w:val="000D2DDC"/>
    <w:rsid w:val="000D645F"/>
    <w:rsid w:val="000F325E"/>
    <w:rsid w:val="00114F84"/>
    <w:rsid w:val="0013222D"/>
    <w:rsid w:val="00181F61"/>
    <w:rsid w:val="00205EC2"/>
    <w:rsid w:val="00293A77"/>
    <w:rsid w:val="00297E2C"/>
    <w:rsid w:val="002D6ABD"/>
    <w:rsid w:val="002E62B1"/>
    <w:rsid w:val="003025F7"/>
    <w:rsid w:val="00363D44"/>
    <w:rsid w:val="003C6B94"/>
    <w:rsid w:val="003D072F"/>
    <w:rsid w:val="003E5C49"/>
    <w:rsid w:val="0040061F"/>
    <w:rsid w:val="004078E1"/>
    <w:rsid w:val="00472F78"/>
    <w:rsid w:val="00477523"/>
    <w:rsid w:val="00485044"/>
    <w:rsid w:val="00497230"/>
    <w:rsid w:val="004F7301"/>
    <w:rsid w:val="005123AF"/>
    <w:rsid w:val="0055218F"/>
    <w:rsid w:val="005B4F83"/>
    <w:rsid w:val="005B7063"/>
    <w:rsid w:val="005C7CC2"/>
    <w:rsid w:val="005E2EBD"/>
    <w:rsid w:val="005F1DE8"/>
    <w:rsid w:val="005F2E53"/>
    <w:rsid w:val="005F79FF"/>
    <w:rsid w:val="006209B6"/>
    <w:rsid w:val="00626B50"/>
    <w:rsid w:val="00663BB2"/>
    <w:rsid w:val="00666210"/>
    <w:rsid w:val="00674582"/>
    <w:rsid w:val="00745D0E"/>
    <w:rsid w:val="007668EB"/>
    <w:rsid w:val="00773041"/>
    <w:rsid w:val="007757C4"/>
    <w:rsid w:val="00777871"/>
    <w:rsid w:val="007957BE"/>
    <w:rsid w:val="007B5F76"/>
    <w:rsid w:val="007C43E2"/>
    <w:rsid w:val="007E47A9"/>
    <w:rsid w:val="007F18E7"/>
    <w:rsid w:val="007F27B2"/>
    <w:rsid w:val="00817CDC"/>
    <w:rsid w:val="00830068"/>
    <w:rsid w:val="00864765"/>
    <w:rsid w:val="00873738"/>
    <w:rsid w:val="008749AC"/>
    <w:rsid w:val="008802FD"/>
    <w:rsid w:val="00887982"/>
    <w:rsid w:val="008A67A6"/>
    <w:rsid w:val="008A74F9"/>
    <w:rsid w:val="008D0C1C"/>
    <w:rsid w:val="009215C6"/>
    <w:rsid w:val="00931AEF"/>
    <w:rsid w:val="00933E75"/>
    <w:rsid w:val="00964431"/>
    <w:rsid w:val="009701D7"/>
    <w:rsid w:val="00970764"/>
    <w:rsid w:val="009A2C79"/>
    <w:rsid w:val="009B4705"/>
    <w:rsid w:val="009C0856"/>
    <w:rsid w:val="009C372E"/>
    <w:rsid w:val="00A00BEE"/>
    <w:rsid w:val="00A252EB"/>
    <w:rsid w:val="00A85BA7"/>
    <w:rsid w:val="00AA18FA"/>
    <w:rsid w:val="00AA60CC"/>
    <w:rsid w:val="00AB5812"/>
    <w:rsid w:val="00AC5C81"/>
    <w:rsid w:val="00AD2367"/>
    <w:rsid w:val="00AD7891"/>
    <w:rsid w:val="00AF3342"/>
    <w:rsid w:val="00B05024"/>
    <w:rsid w:val="00B118D5"/>
    <w:rsid w:val="00B17C5F"/>
    <w:rsid w:val="00B22F27"/>
    <w:rsid w:val="00B7227E"/>
    <w:rsid w:val="00B74053"/>
    <w:rsid w:val="00B7618A"/>
    <w:rsid w:val="00B8392C"/>
    <w:rsid w:val="00B92BAE"/>
    <w:rsid w:val="00BD1056"/>
    <w:rsid w:val="00C071AA"/>
    <w:rsid w:val="00C27534"/>
    <w:rsid w:val="00C402D9"/>
    <w:rsid w:val="00C73CA0"/>
    <w:rsid w:val="00CB080B"/>
    <w:rsid w:val="00CB166B"/>
    <w:rsid w:val="00CB1FC6"/>
    <w:rsid w:val="00CC373A"/>
    <w:rsid w:val="00CD0AA5"/>
    <w:rsid w:val="00CD4199"/>
    <w:rsid w:val="00CE083C"/>
    <w:rsid w:val="00CF2791"/>
    <w:rsid w:val="00D05835"/>
    <w:rsid w:val="00D43482"/>
    <w:rsid w:val="00D43C4C"/>
    <w:rsid w:val="00D540C6"/>
    <w:rsid w:val="00D85381"/>
    <w:rsid w:val="00DA63AC"/>
    <w:rsid w:val="00DB0ABC"/>
    <w:rsid w:val="00DF6C07"/>
    <w:rsid w:val="00E16EF9"/>
    <w:rsid w:val="00E37469"/>
    <w:rsid w:val="00E454AA"/>
    <w:rsid w:val="00E7558C"/>
    <w:rsid w:val="00E90C00"/>
    <w:rsid w:val="00ED27A2"/>
    <w:rsid w:val="00EE56D7"/>
    <w:rsid w:val="00F123DC"/>
    <w:rsid w:val="00F14DD0"/>
    <w:rsid w:val="00F35290"/>
    <w:rsid w:val="00F44957"/>
    <w:rsid w:val="00F61E96"/>
    <w:rsid w:val="00F6680D"/>
    <w:rsid w:val="00FA76F7"/>
    <w:rsid w:val="00FC20CF"/>
    <w:rsid w:val="22DD0159"/>
    <w:rsid w:val="2F342383"/>
    <w:rsid w:val="467735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d">
    <w:name w:val="List Paragraph"/>
    <w:basedOn w:val="a"/>
    <w:uiPriority w:val="34"/>
    <w:qFormat/>
    <w:pPr>
      <w:spacing w:after="0" w:line="240" w:lineRule="auto"/>
      <w:ind w:left="720"/>
      <w:contextualSpacing/>
    </w:pPr>
    <w:rPr>
      <w:sz w:val="2"/>
    </w:r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497230"/>
    <w:pPr>
      <w:widowControl w:val="0"/>
      <w:autoSpaceDE w:val="0"/>
      <w:autoSpaceDN w:val="0"/>
    </w:pPr>
    <w:rPr>
      <w:rFonts w:ascii="Calibri" w:eastAsia="Times New Roman" w:hAnsi="Calibri" w:cs="Calibri"/>
      <w:sz w:val="22"/>
    </w:rPr>
  </w:style>
  <w:style w:type="paragraph" w:styleId="ae">
    <w:name w:val="header"/>
    <w:basedOn w:val="a"/>
    <w:link w:val="af"/>
    <w:uiPriority w:val="99"/>
    <w:unhideWhenUsed/>
    <w:rsid w:val="00EE56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E56D7"/>
    <w:rPr>
      <w:sz w:val="22"/>
      <w:szCs w:val="22"/>
    </w:rPr>
  </w:style>
  <w:style w:type="paragraph" w:styleId="af0">
    <w:name w:val="footer"/>
    <w:basedOn w:val="a"/>
    <w:link w:val="af1"/>
    <w:uiPriority w:val="99"/>
    <w:unhideWhenUsed/>
    <w:rsid w:val="00EE56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E56D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d">
    <w:name w:val="List Paragraph"/>
    <w:basedOn w:val="a"/>
    <w:uiPriority w:val="34"/>
    <w:qFormat/>
    <w:pPr>
      <w:spacing w:after="0" w:line="240" w:lineRule="auto"/>
      <w:ind w:left="720"/>
      <w:contextualSpacing/>
    </w:pPr>
    <w:rPr>
      <w:sz w:val="2"/>
    </w:r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497230"/>
    <w:pPr>
      <w:widowControl w:val="0"/>
      <w:autoSpaceDE w:val="0"/>
      <w:autoSpaceDN w:val="0"/>
    </w:pPr>
    <w:rPr>
      <w:rFonts w:ascii="Calibri" w:eastAsia="Times New Roman" w:hAnsi="Calibri" w:cs="Calibri"/>
      <w:sz w:val="22"/>
    </w:rPr>
  </w:style>
  <w:style w:type="paragraph" w:styleId="ae">
    <w:name w:val="header"/>
    <w:basedOn w:val="a"/>
    <w:link w:val="af"/>
    <w:uiPriority w:val="99"/>
    <w:unhideWhenUsed/>
    <w:rsid w:val="00EE56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E56D7"/>
    <w:rPr>
      <w:sz w:val="22"/>
      <w:szCs w:val="22"/>
    </w:rPr>
  </w:style>
  <w:style w:type="paragraph" w:styleId="af0">
    <w:name w:val="footer"/>
    <w:basedOn w:val="a"/>
    <w:link w:val="af1"/>
    <w:uiPriority w:val="99"/>
    <w:unhideWhenUsed/>
    <w:rsid w:val="00EE56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E56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4156">
      <w:bodyDiv w:val="1"/>
      <w:marLeft w:val="0"/>
      <w:marRight w:val="0"/>
      <w:marTop w:val="0"/>
      <w:marBottom w:val="0"/>
      <w:divBdr>
        <w:top w:val="none" w:sz="0" w:space="0" w:color="auto"/>
        <w:left w:val="none" w:sz="0" w:space="0" w:color="auto"/>
        <w:bottom w:val="none" w:sz="0" w:space="0" w:color="auto"/>
        <w:right w:val="none" w:sz="0" w:space="0" w:color="auto"/>
      </w:divBdr>
    </w:div>
    <w:div w:id="872813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29</Pages>
  <Words>10751</Words>
  <Characters>61282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prokofieva</cp:lastModifiedBy>
  <cp:revision>9</cp:revision>
  <dcterms:created xsi:type="dcterms:W3CDTF">2026-02-06T11:47:00Z</dcterms:created>
  <dcterms:modified xsi:type="dcterms:W3CDTF">2026-02-16T09:16:00Z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DE5E97E62B534B1F9C0D504EDD01A041_13</vt:lpwstr>
  </property>
</Properties>
</file>