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30CC7" w:rsidRPr="000103F7" w:rsidTr="00740D60">
        <w:trPr>
          <w:cantSplit/>
        </w:trPr>
        <w:tc>
          <w:tcPr>
            <w:tcW w:w="9360" w:type="dxa"/>
          </w:tcPr>
          <w:p w:rsidR="00330CC7" w:rsidRPr="000103F7" w:rsidRDefault="00330CC7" w:rsidP="00330CC7">
            <w:pPr>
              <w:pStyle w:val="1"/>
              <w:jc w:val="center"/>
            </w:pPr>
            <w:r w:rsidRPr="000103F7">
              <w:rPr>
                <w:noProof/>
              </w:rPr>
              <w:drawing>
                <wp:inline distT="0" distB="0" distL="0" distR="0" wp14:anchorId="045327FC" wp14:editId="05319CDB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CC7" w:rsidRPr="000103F7" w:rsidRDefault="00330CC7" w:rsidP="00740D60"/>
          <w:p w:rsidR="00330CC7" w:rsidRPr="00ED2509" w:rsidRDefault="00330CC7" w:rsidP="00330CC7">
            <w:pPr>
              <w:pStyle w:val="1"/>
              <w:jc w:val="center"/>
              <w:rPr>
                <w:b/>
                <w:szCs w:val="28"/>
              </w:rPr>
            </w:pPr>
            <w:r w:rsidRPr="00ED2509">
              <w:rPr>
                <w:szCs w:val="28"/>
              </w:rPr>
              <w:t>Муниципальный Совет</w:t>
            </w:r>
          </w:p>
          <w:p w:rsidR="00330CC7" w:rsidRPr="00ED2509" w:rsidRDefault="00330CC7" w:rsidP="00330CC7">
            <w:pPr>
              <w:pStyle w:val="1"/>
              <w:jc w:val="center"/>
              <w:rPr>
                <w:b/>
                <w:szCs w:val="28"/>
              </w:rPr>
            </w:pPr>
            <w:r w:rsidRPr="00ED2509">
              <w:rPr>
                <w:szCs w:val="28"/>
              </w:rPr>
              <w:t>Тутаевского муниципального округа</w:t>
            </w:r>
          </w:p>
          <w:p w:rsidR="00330CC7" w:rsidRPr="00ED2509" w:rsidRDefault="00330CC7" w:rsidP="00330CC7">
            <w:pPr>
              <w:pStyle w:val="1"/>
              <w:jc w:val="center"/>
              <w:rPr>
                <w:bCs/>
                <w:sz w:val="40"/>
                <w:szCs w:val="40"/>
              </w:rPr>
            </w:pPr>
          </w:p>
          <w:p w:rsidR="00330CC7" w:rsidRPr="00ED2509" w:rsidRDefault="00330CC7" w:rsidP="00330CC7">
            <w:pPr>
              <w:pStyle w:val="1"/>
              <w:jc w:val="center"/>
              <w:rPr>
                <w:b/>
                <w:bCs/>
                <w:sz w:val="40"/>
                <w:szCs w:val="40"/>
              </w:rPr>
            </w:pPr>
            <w:r w:rsidRPr="00ED2509">
              <w:rPr>
                <w:b/>
                <w:bCs/>
                <w:sz w:val="40"/>
                <w:szCs w:val="40"/>
              </w:rPr>
              <w:t>РЕШЕНИЕ</w:t>
            </w:r>
          </w:p>
          <w:p w:rsidR="00330CC7" w:rsidRPr="000103F7" w:rsidRDefault="00330CC7" w:rsidP="00740D60">
            <w:pPr>
              <w:rPr>
                <w:b/>
              </w:rPr>
            </w:pPr>
          </w:p>
          <w:p w:rsidR="00330CC7" w:rsidRPr="00D41A24" w:rsidRDefault="00330CC7" w:rsidP="00740D60">
            <w:pPr>
              <w:rPr>
                <w:b/>
                <w:sz w:val="28"/>
                <w:szCs w:val="28"/>
              </w:rPr>
            </w:pPr>
            <w:r w:rsidRPr="00D41A24">
              <w:rPr>
                <w:b/>
                <w:sz w:val="28"/>
                <w:szCs w:val="28"/>
              </w:rPr>
              <w:t xml:space="preserve">от </w:t>
            </w:r>
            <w:r w:rsidR="0048650A">
              <w:rPr>
                <w:b/>
                <w:sz w:val="28"/>
                <w:szCs w:val="28"/>
              </w:rPr>
              <w:t xml:space="preserve">28.05.2026 </w:t>
            </w:r>
            <w:r w:rsidRPr="00D41A24">
              <w:rPr>
                <w:b/>
                <w:sz w:val="28"/>
                <w:szCs w:val="28"/>
              </w:rPr>
              <w:t xml:space="preserve"> № </w:t>
            </w:r>
            <w:r w:rsidR="0048650A">
              <w:rPr>
                <w:b/>
                <w:sz w:val="28"/>
                <w:szCs w:val="28"/>
              </w:rPr>
              <w:t>39</w:t>
            </w:r>
          </w:p>
          <w:p w:rsidR="00330CC7" w:rsidRPr="006442E1" w:rsidRDefault="00330CC7" w:rsidP="006442E1">
            <w:pPr>
              <w:rPr>
                <w:b/>
                <w:bCs/>
              </w:rPr>
            </w:pPr>
            <w:r w:rsidRPr="000103F7">
              <w:rPr>
                <w:b/>
                <w:bCs/>
              </w:rPr>
              <w:t>г. Тутаев</w:t>
            </w:r>
          </w:p>
        </w:tc>
      </w:tr>
    </w:tbl>
    <w:p w:rsidR="00330CC7" w:rsidRDefault="00330CC7" w:rsidP="00DE05C4">
      <w:pPr>
        <w:rPr>
          <w:b/>
        </w:rPr>
      </w:pPr>
    </w:p>
    <w:p w:rsidR="00906C57" w:rsidRPr="0048650A" w:rsidRDefault="00330CC7" w:rsidP="003317E1">
      <w:pPr>
        <w:rPr>
          <w:sz w:val="28"/>
          <w:szCs w:val="28"/>
        </w:rPr>
      </w:pPr>
      <w:r w:rsidRPr="0048650A">
        <w:rPr>
          <w:sz w:val="28"/>
          <w:szCs w:val="28"/>
        </w:rPr>
        <w:t>О</w:t>
      </w:r>
      <w:r w:rsidR="00906C57" w:rsidRPr="0048650A">
        <w:rPr>
          <w:sz w:val="28"/>
          <w:szCs w:val="28"/>
        </w:rPr>
        <w:t xml:space="preserve">б утверждении </w:t>
      </w:r>
      <w:r w:rsidR="00DA371B" w:rsidRPr="0048650A">
        <w:rPr>
          <w:sz w:val="28"/>
          <w:szCs w:val="28"/>
        </w:rPr>
        <w:t>П</w:t>
      </w:r>
      <w:r w:rsidR="00906C57" w:rsidRPr="0048650A">
        <w:rPr>
          <w:sz w:val="28"/>
          <w:szCs w:val="28"/>
        </w:rPr>
        <w:t>орядка</w:t>
      </w:r>
    </w:p>
    <w:p w:rsidR="00906C57" w:rsidRPr="0048650A" w:rsidRDefault="00906C57" w:rsidP="003317E1">
      <w:pPr>
        <w:rPr>
          <w:sz w:val="28"/>
          <w:szCs w:val="28"/>
        </w:rPr>
      </w:pPr>
      <w:r w:rsidRPr="0048650A">
        <w:rPr>
          <w:sz w:val="28"/>
          <w:szCs w:val="28"/>
        </w:rPr>
        <w:t xml:space="preserve">определения размера </w:t>
      </w:r>
      <w:proofErr w:type="gramStart"/>
      <w:r w:rsidRPr="0048650A">
        <w:rPr>
          <w:sz w:val="28"/>
          <w:szCs w:val="28"/>
        </w:rPr>
        <w:t>арендной</w:t>
      </w:r>
      <w:proofErr w:type="gramEnd"/>
    </w:p>
    <w:p w:rsidR="00906C57" w:rsidRPr="0048650A" w:rsidRDefault="00906C57" w:rsidP="003317E1">
      <w:pPr>
        <w:rPr>
          <w:sz w:val="28"/>
          <w:szCs w:val="28"/>
        </w:rPr>
      </w:pPr>
      <w:r w:rsidRPr="0048650A">
        <w:rPr>
          <w:sz w:val="28"/>
          <w:szCs w:val="28"/>
        </w:rPr>
        <w:t>платы за земельные участки,</w:t>
      </w:r>
      <w:bookmarkStart w:id="0" w:name="_GoBack"/>
      <w:bookmarkEnd w:id="0"/>
    </w:p>
    <w:p w:rsidR="00906C57" w:rsidRPr="0048650A" w:rsidRDefault="00906C57" w:rsidP="003317E1">
      <w:pPr>
        <w:rPr>
          <w:sz w:val="28"/>
          <w:szCs w:val="28"/>
        </w:rPr>
      </w:pPr>
      <w:proofErr w:type="gramStart"/>
      <w:r w:rsidRPr="0048650A">
        <w:rPr>
          <w:sz w:val="28"/>
          <w:szCs w:val="28"/>
        </w:rPr>
        <w:t>находящиеся в собственности</w:t>
      </w:r>
      <w:proofErr w:type="gramEnd"/>
    </w:p>
    <w:p w:rsidR="00906C57" w:rsidRPr="0048650A" w:rsidRDefault="006442E1" w:rsidP="003317E1">
      <w:pPr>
        <w:rPr>
          <w:sz w:val="28"/>
          <w:szCs w:val="28"/>
        </w:rPr>
      </w:pPr>
      <w:r w:rsidRPr="0048650A">
        <w:rPr>
          <w:sz w:val="28"/>
          <w:szCs w:val="28"/>
        </w:rPr>
        <w:t>Тутаевского муниципального округа</w:t>
      </w:r>
      <w:r w:rsidR="00906C57" w:rsidRPr="0048650A">
        <w:rPr>
          <w:sz w:val="28"/>
          <w:szCs w:val="28"/>
        </w:rPr>
        <w:t>,</w:t>
      </w:r>
    </w:p>
    <w:p w:rsidR="00906C57" w:rsidRPr="0048650A" w:rsidRDefault="00906C57" w:rsidP="003317E1">
      <w:pPr>
        <w:rPr>
          <w:sz w:val="28"/>
          <w:szCs w:val="28"/>
        </w:rPr>
      </w:pPr>
      <w:proofErr w:type="gramStart"/>
      <w:r w:rsidRPr="0048650A">
        <w:rPr>
          <w:sz w:val="28"/>
          <w:szCs w:val="28"/>
        </w:rPr>
        <w:t>предоставленные</w:t>
      </w:r>
      <w:proofErr w:type="gramEnd"/>
      <w:r w:rsidRPr="0048650A">
        <w:rPr>
          <w:sz w:val="28"/>
          <w:szCs w:val="28"/>
        </w:rPr>
        <w:t xml:space="preserve"> в аренду без торгов</w:t>
      </w:r>
    </w:p>
    <w:p w:rsidR="0048650A" w:rsidRDefault="0048650A" w:rsidP="003317E1">
      <w:pPr>
        <w:pStyle w:val="ab"/>
        <w:ind w:firstLine="708"/>
        <w:jc w:val="both"/>
        <w:rPr>
          <w:sz w:val="28"/>
          <w:szCs w:val="28"/>
          <w:lang w:bidi="ru-RU"/>
        </w:rPr>
      </w:pPr>
    </w:p>
    <w:p w:rsidR="003317E1" w:rsidRPr="0048650A" w:rsidRDefault="005A6C54" w:rsidP="003317E1">
      <w:pPr>
        <w:pStyle w:val="ab"/>
        <w:ind w:firstLine="708"/>
        <w:jc w:val="both"/>
        <w:rPr>
          <w:sz w:val="28"/>
          <w:szCs w:val="28"/>
        </w:rPr>
      </w:pPr>
      <w:proofErr w:type="gramStart"/>
      <w:r w:rsidRPr="0048650A">
        <w:rPr>
          <w:sz w:val="28"/>
          <w:szCs w:val="28"/>
          <w:lang w:bidi="ru-RU"/>
        </w:rPr>
        <w:t xml:space="preserve">В соответствии с </w:t>
      </w:r>
      <w:r w:rsidR="00376A19" w:rsidRPr="0048650A">
        <w:rPr>
          <w:sz w:val="28"/>
          <w:szCs w:val="28"/>
          <w:lang w:bidi="ru-RU"/>
        </w:rPr>
        <w:t xml:space="preserve">Федеральным законом </w:t>
      </w:r>
      <w:r w:rsidR="00330CC7" w:rsidRPr="0048650A">
        <w:rPr>
          <w:sz w:val="28"/>
          <w:szCs w:val="28"/>
          <w:lang w:bidi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376A19" w:rsidRPr="0048650A">
        <w:rPr>
          <w:sz w:val="28"/>
          <w:szCs w:val="28"/>
          <w:lang w:bidi="ru-RU"/>
        </w:rPr>
        <w:t xml:space="preserve">, </w:t>
      </w:r>
      <w:r w:rsidRPr="0048650A">
        <w:rPr>
          <w:sz w:val="28"/>
          <w:szCs w:val="28"/>
          <w:lang w:bidi="ru-RU"/>
        </w:rPr>
        <w:t>Земельным кодексом Российской Федерации</w:t>
      </w:r>
      <w:r w:rsidR="00376A19" w:rsidRPr="0048650A">
        <w:rPr>
          <w:sz w:val="28"/>
          <w:szCs w:val="28"/>
          <w:lang w:bidi="ru-RU"/>
        </w:rPr>
        <w:t>,</w:t>
      </w:r>
      <w:r w:rsidR="00906C57" w:rsidRPr="0048650A">
        <w:rPr>
          <w:sz w:val="28"/>
          <w:szCs w:val="28"/>
        </w:rPr>
        <w:t xml:space="preserve"> </w:t>
      </w:r>
      <w:r w:rsidR="00EF3D21" w:rsidRPr="0048650A">
        <w:rPr>
          <w:sz w:val="28"/>
          <w:szCs w:val="28"/>
        </w:rPr>
        <w:t>постановлением Правительства Российской Федерации от 16 июля 2009 г.</w:t>
      </w:r>
      <w:r w:rsidR="0048650A" w:rsidRPr="0048650A">
        <w:rPr>
          <w:sz w:val="28"/>
          <w:szCs w:val="28"/>
        </w:rPr>
        <w:t xml:space="preserve"> </w:t>
      </w:r>
      <w:r w:rsidR="00EF3D21" w:rsidRPr="0048650A">
        <w:rPr>
          <w:sz w:val="28"/>
          <w:szCs w:val="28"/>
        </w:rPr>
        <w:t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</w:t>
      </w:r>
      <w:proofErr w:type="gramEnd"/>
      <w:r w:rsidR="00EF3D21" w:rsidRPr="0048650A">
        <w:rPr>
          <w:sz w:val="28"/>
          <w:szCs w:val="28"/>
        </w:rPr>
        <w:t xml:space="preserve"> и сроков внесения арендной платы за земли, находящиеся в собственности Российской Федерации», </w:t>
      </w:r>
      <w:r w:rsidR="00EF3D21" w:rsidRPr="0048650A">
        <w:rPr>
          <w:sz w:val="28"/>
          <w:szCs w:val="28"/>
          <w:lang w:bidi="ru-RU"/>
        </w:rPr>
        <w:t>приказом Федеральной службы государственной регистрации, кадастра и картографии о</w:t>
      </w:r>
      <w:r w:rsidR="0048650A" w:rsidRPr="0048650A">
        <w:rPr>
          <w:sz w:val="28"/>
          <w:szCs w:val="28"/>
          <w:lang w:bidi="ru-RU"/>
        </w:rPr>
        <w:t xml:space="preserve">т 10.11.2020 </w:t>
      </w:r>
      <w:r w:rsidR="00EF3D21" w:rsidRPr="0048650A">
        <w:rPr>
          <w:sz w:val="28"/>
          <w:szCs w:val="28"/>
          <w:lang w:bidi="ru-RU"/>
        </w:rPr>
        <w:t xml:space="preserve">№ </w:t>
      </w:r>
      <w:proofErr w:type="gramStart"/>
      <w:r w:rsidR="00EF3D21" w:rsidRPr="0048650A">
        <w:rPr>
          <w:sz w:val="28"/>
          <w:szCs w:val="28"/>
          <w:lang w:bidi="ru-RU"/>
        </w:rPr>
        <w:t>П</w:t>
      </w:r>
      <w:proofErr w:type="gramEnd"/>
      <w:r w:rsidR="00EF3D21" w:rsidRPr="0048650A">
        <w:rPr>
          <w:sz w:val="28"/>
          <w:szCs w:val="28"/>
          <w:lang w:bidi="ru-RU"/>
        </w:rPr>
        <w:t>/0412 «Об утверждении классификатора видов разрешенного использования земельных участков»</w:t>
      </w:r>
      <w:r w:rsidR="00DA0D56" w:rsidRPr="0048650A">
        <w:rPr>
          <w:sz w:val="28"/>
          <w:szCs w:val="28"/>
        </w:rPr>
        <w:t>,</w:t>
      </w:r>
      <w:r w:rsidR="003317E1" w:rsidRPr="0048650A">
        <w:rPr>
          <w:sz w:val="28"/>
          <w:szCs w:val="28"/>
          <w:lang w:bidi="ru-RU"/>
        </w:rPr>
        <w:t xml:space="preserve"> </w:t>
      </w:r>
      <w:r w:rsidR="00AF60B1" w:rsidRPr="0048650A">
        <w:rPr>
          <w:sz w:val="28"/>
          <w:szCs w:val="28"/>
          <w:lang w:bidi="ru-RU"/>
        </w:rPr>
        <w:t xml:space="preserve">Уставом </w:t>
      </w:r>
      <w:r w:rsidR="006442E1" w:rsidRPr="0048650A">
        <w:rPr>
          <w:sz w:val="28"/>
          <w:szCs w:val="28"/>
          <w:lang w:bidi="ru-RU"/>
        </w:rPr>
        <w:t>Тутаевского муниципального округа</w:t>
      </w:r>
      <w:r w:rsidR="00AF60B1" w:rsidRPr="0048650A">
        <w:rPr>
          <w:sz w:val="28"/>
          <w:szCs w:val="28"/>
          <w:lang w:bidi="ru-RU"/>
        </w:rPr>
        <w:t xml:space="preserve">, </w:t>
      </w:r>
      <w:r w:rsidR="003317E1" w:rsidRPr="0048650A">
        <w:rPr>
          <w:sz w:val="28"/>
          <w:szCs w:val="28"/>
        </w:rPr>
        <w:t xml:space="preserve">Муниципальный Совет </w:t>
      </w:r>
      <w:r w:rsidR="00EF3D21" w:rsidRPr="0048650A">
        <w:rPr>
          <w:sz w:val="28"/>
          <w:szCs w:val="28"/>
        </w:rPr>
        <w:t>Тутаевского муниципального округа</w:t>
      </w:r>
      <w:r w:rsidR="003317E1" w:rsidRPr="0048650A">
        <w:rPr>
          <w:sz w:val="28"/>
          <w:szCs w:val="28"/>
        </w:rPr>
        <w:t xml:space="preserve"> </w:t>
      </w:r>
    </w:p>
    <w:p w:rsidR="003317E1" w:rsidRPr="0048650A" w:rsidRDefault="003317E1" w:rsidP="006442E1">
      <w:pPr>
        <w:pStyle w:val="ab"/>
        <w:ind w:firstLine="709"/>
        <w:jc w:val="both"/>
        <w:rPr>
          <w:sz w:val="28"/>
          <w:szCs w:val="28"/>
        </w:rPr>
      </w:pPr>
      <w:r w:rsidRPr="0048650A">
        <w:rPr>
          <w:sz w:val="28"/>
          <w:szCs w:val="28"/>
        </w:rPr>
        <w:t>РЕШИЛ:</w:t>
      </w:r>
    </w:p>
    <w:p w:rsidR="006442E1" w:rsidRPr="0048650A" w:rsidRDefault="00906C57" w:rsidP="006442E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50A">
        <w:rPr>
          <w:rFonts w:ascii="Times New Roman" w:hAnsi="Times New Roman"/>
          <w:sz w:val="28"/>
          <w:szCs w:val="28"/>
        </w:rPr>
        <w:t xml:space="preserve">1. </w:t>
      </w:r>
      <w:r w:rsidR="006442E1" w:rsidRPr="0048650A">
        <w:rPr>
          <w:rFonts w:ascii="Times New Roman" w:hAnsi="Times New Roman"/>
          <w:sz w:val="28"/>
          <w:szCs w:val="28"/>
        </w:rPr>
        <w:t>Утвердить прилагаемый Порядок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торгов.</w:t>
      </w:r>
    </w:p>
    <w:p w:rsidR="00713332" w:rsidRPr="0048650A" w:rsidRDefault="006442E1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50A">
        <w:rPr>
          <w:rFonts w:ascii="Times New Roman" w:hAnsi="Times New Roman"/>
          <w:sz w:val="28"/>
          <w:szCs w:val="28"/>
        </w:rPr>
        <w:t xml:space="preserve">2. </w:t>
      </w:r>
      <w:r w:rsidR="00713332" w:rsidRPr="0048650A">
        <w:rPr>
          <w:rFonts w:ascii="Times New Roman" w:hAnsi="Times New Roman"/>
          <w:sz w:val="28"/>
          <w:szCs w:val="28"/>
        </w:rPr>
        <w:t>Признать утратившим</w:t>
      </w:r>
      <w:r w:rsidR="00EF3D21" w:rsidRPr="0048650A">
        <w:rPr>
          <w:rFonts w:ascii="Times New Roman" w:hAnsi="Times New Roman"/>
          <w:sz w:val="28"/>
          <w:szCs w:val="28"/>
        </w:rPr>
        <w:t>и</w:t>
      </w:r>
      <w:r w:rsidR="00713332" w:rsidRPr="0048650A">
        <w:rPr>
          <w:rFonts w:ascii="Times New Roman" w:hAnsi="Times New Roman"/>
          <w:sz w:val="28"/>
          <w:szCs w:val="28"/>
        </w:rPr>
        <w:t xml:space="preserve"> силу:</w:t>
      </w:r>
    </w:p>
    <w:p w:rsidR="00713332" w:rsidRPr="0048650A" w:rsidRDefault="00713332" w:rsidP="00713332">
      <w:pPr>
        <w:tabs>
          <w:tab w:val="left" w:pos="1065"/>
        </w:tabs>
        <w:ind w:firstLine="709"/>
        <w:jc w:val="both"/>
        <w:rPr>
          <w:sz w:val="28"/>
          <w:szCs w:val="28"/>
          <w:lang w:eastAsia="en-US"/>
        </w:rPr>
      </w:pPr>
      <w:r w:rsidRPr="0048650A">
        <w:rPr>
          <w:sz w:val="28"/>
          <w:szCs w:val="28"/>
        </w:rPr>
        <w:t xml:space="preserve">- </w:t>
      </w:r>
      <w:r w:rsidRPr="0048650A">
        <w:rPr>
          <w:sz w:val="28"/>
          <w:szCs w:val="28"/>
          <w:lang w:eastAsia="en-US"/>
        </w:rPr>
        <w:t>решение Муниципального Совета городского поселения Тутаев «Об утверждении порядка определения размера арендной платы за земельные участки, находящиеся в собственности городского поселения Тутаев, предоставленные в аренду без торгов» от 19.11.2020 № 82;</w:t>
      </w:r>
    </w:p>
    <w:p w:rsidR="006442E1" w:rsidRPr="0048650A" w:rsidRDefault="006442E1" w:rsidP="00713332">
      <w:pPr>
        <w:tabs>
          <w:tab w:val="left" w:pos="1065"/>
        </w:tabs>
        <w:ind w:firstLine="709"/>
        <w:jc w:val="both"/>
        <w:rPr>
          <w:sz w:val="28"/>
          <w:szCs w:val="28"/>
          <w:lang w:eastAsia="en-US"/>
        </w:rPr>
      </w:pPr>
      <w:r w:rsidRPr="0048650A">
        <w:rPr>
          <w:sz w:val="28"/>
          <w:szCs w:val="28"/>
        </w:rPr>
        <w:lastRenderedPageBreak/>
        <w:t>- решение Муниципального Совета городского поселения Тутаев от 17.06.2021 № 101 «О внесении изменений в Решение Муниципального Совета городского поселения Тутаев от 19.11.2020 № 82 «Об утверждении порядка определения размера арендной платы за земельные участки, находящиеся в собственности городского поселения Тутаев, предоставленные в аренду без торгов»;</w:t>
      </w:r>
    </w:p>
    <w:p w:rsidR="00713332" w:rsidRPr="0048650A" w:rsidRDefault="00713332" w:rsidP="006442E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50A">
        <w:rPr>
          <w:rFonts w:ascii="Times New Roman" w:hAnsi="Times New Roman"/>
          <w:sz w:val="28"/>
          <w:szCs w:val="28"/>
        </w:rPr>
        <w:t>- решением Муниципального Совета Тутаевского муниципального района «Об утверждении порядка определения размера арендной платы за земельные участки, находящиеся в собственности Тутаевского муниципального района, предоставленные в аренду без торгов» от 26.11.2020 № 93-г;</w:t>
      </w:r>
    </w:p>
    <w:p w:rsidR="00713332" w:rsidRPr="0048650A" w:rsidRDefault="00713332" w:rsidP="00330CC7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50A">
        <w:rPr>
          <w:rFonts w:ascii="Times New Roman" w:hAnsi="Times New Roman"/>
          <w:sz w:val="28"/>
          <w:szCs w:val="28"/>
        </w:rPr>
        <w:t>- решение Муниципального Совета Тутаевского муниципального района от 24.06.2021 № 119-г «О внесении изменений в Решение Муниципального Совета Тутаевского муниципального района от 26.11.2020 № 93-г «Об утверждении порядка определения размера арендной платы за земельные участки, находящиеся в собственности Тутаевского муниципального района, предоставленные в аренду без торгов»</w:t>
      </w:r>
      <w:r w:rsidR="00330CC7" w:rsidRPr="0048650A">
        <w:rPr>
          <w:rFonts w:ascii="Times New Roman" w:hAnsi="Times New Roman"/>
          <w:sz w:val="28"/>
          <w:szCs w:val="28"/>
        </w:rPr>
        <w:t>.</w:t>
      </w:r>
    </w:p>
    <w:p w:rsidR="00F6638C" w:rsidRPr="0048650A" w:rsidRDefault="00455CEB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5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638C" w:rsidRPr="00486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815BB" w:rsidRPr="0048650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815BB" w:rsidRPr="0048650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r w:rsidR="00330CC7" w:rsidRPr="0048650A">
        <w:rPr>
          <w:rFonts w:ascii="Times New Roman" w:eastAsia="Times New Roman" w:hAnsi="Times New Roman" w:cs="Times New Roman"/>
          <w:sz w:val="28"/>
          <w:szCs w:val="28"/>
        </w:rPr>
        <w:t>Тутаевского муниципального округа</w:t>
      </w:r>
      <w:r w:rsidR="006442E1" w:rsidRPr="0048650A">
        <w:rPr>
          <w:rFonts w:ascii="Times New Roman" w:eastAsia="Times New Roman" w:hAnsi="Times New Roman" w:cs="Times New Roman"/>
          <w:sz w:val="28"/>
          <w:szCs w:val="28"/>
        </w:rPr>
        <w:t xml:space="preserve"> по законодательству и вопросам местного самоуправления.</w:t>
      </w:r>
    </w:p>
    <w:p w:rsidR="00620AE2" w:rsidRPr="0048650A" w:rsidRDefault="00455CEB" w:rsidP="00F90CF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50A">
        <w:rPr>
          <w:sz w:val="28"/>
          <w:szCs w:val="28"/>
        </w:rPr>
        <w:t>4</w:t>
      </w:r>
      <w:r w:rsidR="00F6638C" w:rsidRPr="0048650A">
        <w:rPr>
          <w:sz w:val="28"/>
          <w:szCs w:val="28"/>
        </w:rPr>
        <w:t xml:space="preserve">. </w:t>
      </w:r>
      <w:r w:rsidR="00620AE2" w:rsidRPr="0048650A">
        <w:rPr>
          <w:sz w:val="28"/>
          <w:szCs w:val="28"/>
        </w:rPr>
        <w:t>Наст</w:t>
      </w:r>
      <w:r w:rsidR="00C922C5" w:rsidRPr="0048650A">
        <w:rPr>
          <w:sz w:val="28"/>
          <w:szCs w:val="28"/>
        </w:rPr>
        <w:t xml:space="preserve">оящее решение вступает в силу </w:t>
      </w:r>
      <w:r w:rsidR="00AF60B1" w:rsidRPr="0048650A">
        <w:rPr>
          <w:sz w:val="28"/>
          <w:szCs w:val="28"/>
        </w:rPr>
        <w:t>после</w:t>
      </w:r>
      <w:r w:rsidR="00FC08C4" w:rsidRPr="0048650A">
        <w:rPr>
          <w:sz w:val="28"/>
          <w:szCs w:val="28"/>
        </w:rPr>
        <w:t xml:space="preserve"> его официального опубликования</w:t>
      </w:r>
      <w:r w:rsidRPr="0048650A">
        <w:rPr>
          <w:sz w:val="28"/>
          <w:szCs w:val="28"/>
        </w:rPr>
        <w:t>.</w:t>
      </w:r>
    </w:p>
    <w:p w:rsidR="00F6638C" w:rsidRPr="0048650A" w:rsidRDefault="00F6638C" w:rsidP="00F6638C">
      <w:pPr>
        <w:ind w:firstLine="705"/>
        <w:jc w:val="both"/>
        <w:rPr>
          <w:sz w:val="28"/>
          <w:szCs w:val="28"/>
        </w:rPr>
      </w:pPr>
    </w:p>
    <w:p w:rsidR="00330CC7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30CC7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 w:rsidRPr="0048650A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330CC7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 w:rsidRPr="0048650A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48650A">
        <w:rPr>
          <w:rFonts w:ascii="Times New Roman" w:hAnsi="Times New Roman" w:cs="Times New Roman"/>
          <w:sz w:val="28"/>
          <w:szCs w:val="28"/>
        </w:rPr>
        <w:tab/>
      </w:r>
      <w:r w:rsidRPr="0048650A">
        <w:rPr>
          <w:rFonts w:ascii="Times New Roman" w:hAnsi="Times New Roman" w:cs="Times New Roman"/>
          <w:sz w:val="28"/>
          <w:szCs w:val="28"/>
        </w:rPr>
        <w:tab/>
      </w:r>
      <w:r w:rsidRPr="0048650A">
        <w:rPr>
          <w:rFonts w:ascii="Times New Roman" w:hAnsi="Times New Roman" w:cs="Times New Roman"/>
          <w:sz w:val="28"/>
          <w:szCs w:val="28"/>
        </w:rPr>
        <w:tab/>
      </w:r>
      <w:r w:rsidRPr="0048650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8650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650A">
        <w:rPr>
          <w:rFonts w:ascii="Times New Roman" w:hAnsi="Times New Roman" w:cs="Times New Roman"/>
          <w:sz w:val="28"/>
          <w:szCs w:val="28"/>
        </w:rPr>
        <w:t>С.Ю.</w:t>
      </w:r>
      <w:r w:rsidR="006442E1" w:rsidRPr="0048650A">
        <w:rPr>
          <w:rFonts w:ascii="Times New Roman" w:hAnsi="Times New Roman" w:cs="Times New Roman"/>
          <w:sz w:val="28"/>
          <w:szCs w:val="28"/>
        </w:rPr>
        <w:t xml:space="preserve"> </w:t>
      </w:r>
      <w:r w:rsidRPr="0048650A">
        <w:rPr>
          <w:rFonts w:ascii="Times New Roman" w:hAnsi="Times New Roman" w:cs="Times New Roman"/>
          <w:sz w:val="28"/>
          <w:szCs w:val="28"/>
        </w:rPr>
        <w:t>Ершов</w:t>
      </w:r>
    </w:p>
    <w:p w:rsidR="00330CC7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30CC7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30CC7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 w:rsidRPr="0048650A"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330CC7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 w:rsidRPr="0048650A">
        <w:rPr>
          <w:rFonts w:ascii="Times New Roman" w:hAnsi="Times New Roman" w:cs="Times New Roman"/>
          <w:sz w:val="28"/>
          <w:szCs w:val="28"/>
        </w:rPr>
        <w:t xml:space="preserve">полномочия Главы Тутаевского </w:t>
      </w:r>
    </w:p>
    <w:p w:rsidR="00AE149B" w:rsidRPr="0048650A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 w:rsidRPr="0048650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650A">
        <w:rPr>
          <w:rFonts w:ascii="Times New Roman" w:hAnsi="Times New Roman" w:cs="Times New Roman"/>
          <w:sz w:val="28"/>
          <w:szCs w:val="28"/>
        </w:rPr>
        <w:tab/>
      </w:r>
      <w:r w:rsidRPr="0048650A">
        <w:rPr>
          <w:rFonts w:ascii="Times New Roman" w:hAnsi="Times New Roman" w:cs="Times New Roman"/>
          <w:sz w:val="28"/>
          <w:szCs w:val="28"/>
        </w:rPr>
        <w:tab/>
      </w:r>
      <w:r w:rsidRPr="0048650A">
        <w:rPr>
          <w:rFonts w:ascii="Times New Roman" w:hAnsi="Times New Roman" w:cs="Times New Roman"/>
          <w:sz w:val="28"/>
          <w:szCs w:val="28"/>
        </w:rPr>
        <w:tab/>
      </w:r>
      <w:r w:rsidRPr="0048650A">
        <w:rPr>
          <w:rFonts w:ascii="Times New Roman" w:hAnsi="Times New Roman" w:cs="Times New Roman"/>
          <w:sz w:val="28"/>
          <w:szCs w:val="28"/>
        </w:rPr>
        <w:tab/>
      </w:r>
      <w:r w:rsidRPr="0048650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40D60" w:rsidRPr="004865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650A">
        <w:rPr>
          <w:rFonts w:ascii="Times New Roman" w:hAnsi="Times New Roman" w:cs="Times New Roman"/>
          <w:sz w:val="28"/>
          <w:szCs w:val="28"/>
        </w:rPr>
        <w:t>О.Н. Иванова</w:t>
      </w:r>
    </w:p>
    <w:p w:rsidR="00740D60" w:rsidRPr="0048650A" w:rsidRDefault="00740D60" w:rsidP="00330CC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740D60" w:rsidRDefault="00740D60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48650A" w:rsidRDefault="0048650A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right"/>
        <w:outlineLvl w:val="0"/>
        <w:rPr>
          <w:rFonts w:eastAsia="MS Mincho"/>
          <w:sz w:val="28"/>
          <w:szCs w:val="28"/>
        </w:rPr>
      </w:pPr>
      <w:r w:rsidRPr="00DB20A8">
        <w:rPr>
          <w:rFonts w:eastAsia="MS Mincho"/>
          <w:sz w:val="28"/>
          <w:szCs w:val="28"/>
        </w:rPr>
        <w:lastRenderedPageBreak/>
        <w:t>Утвержден</w:t>
      </w:r>
    </w:p>
    <w:p w:rsidR="00AE149B" w:rsidRPr="00DB20A8" w:rsidRDefault="00AE149B" w:rsidP="00AE149B">
      <w:pPr>
        <w:widowControl w:val="0"/>
        <w:autoSpaceDE w:val="0"/>
        <w:autoSpaceDN w:val="0"/>
        <w:jc w:val="right"/>
        <w:rPr>
          <w:rFonts w:eastAsia="MS Mincho"/>
          <w:sz w:val="28"/>
          <w:szCs w:val="28"/>
        </w:rPr>
      </w:pPr>
      <w:r w:rsidRPr="00DB20A8">
        <w:rPr>
          <w:rFonts w:eastAsia="MS Mincho"/>
          <w:sz w:val="28"/>
          <w:szCs w:val="28"/>
        </w:rPr>
        <w:t>Решением Муниципального Совета</w:t>
      </w:r>
    </w:p>
    <w:p w:rsidR="00AE149B" w:rsidRPr="00DB20A8" w:rsidRDefault="00AE149B" w:rsidP="00AE149B">
      <w:pPr>
        <w:widowControl w:val="0"/>
        <w:autoSpaceDE w:val="0"/>
        <w:autoSpaceDN w:val="0"/>
        <w:jc w:val="right"/>
        <w:rPr>
          <w:rFonts w:eastAsia="MS Mincho"/>
          <w:sz w:val="28"/>
          <w:szCs w:val="28"/>
        </w:rPr>
      </w:pPr>
      <w:r w:rsidRPr="00DB20A8">
        <w:rPr>
          <w:rFonts w:eastAsia="MS Mincho"/>
          <w:sz w:val="28"/>
          <w:szCs w:val="28"/>
        </w:rPr>
        <w:t>Тутаевского муниципального округа</w:t>
      </w:r>
    </w:p>
    <w:p w:rsidR="00AE149B" w:rsidRPr="00DB20A8" w:rsidRDefault="00AE149B" w:rsidP="00AE149B">
      <w:pPr>
        <w:widowControl w:val="0"/>
        <w:autoSpaceDE w:val="0"/>
        <w:autoSpaceDN w:val="0"/>
        <w:jc w:val="right"/>
        <w:rPr>
          <w:rFonts w:eastAsia="MS Mincho"/>
          <w:sz w:val="28"/>
          <w:szCs w:val="28"/>
        </w:rPr>
      </w:pPr>
      <w:r w:rsidRPr="00DB20A8">
        <w:rPr>
          <w:rFonts w:eastAsia="MS Mincho"/>
          <w:sz w:val="28"/>
          <w:szCs w:val="28"/>
        </w:rPr>
        <w:t xml:space="preserve">от </w:t>
      </w:r>
      <w:r w:rsidR="00DB20A8" w:rsidRPr="00DB20A8">
        <w:rPr>
          <w:rFonts w:eastAsia="MS Mincho"/>
          <w:sz w:val="28"/>
          <w:szCs w:val="28"/>
        </w:rPr>
        <w:t xml:space="preserve">28.05.2026 </w:t>
      </w:r>
      <w:r w:rsidRPr="00DB20A8">
        <w:rPr>
          <w:rFonts w:eastAsia="MS Mincho"/>
          <w:sz w:val="28"/>
          <w:szCs w:val="28"/>
        </w:rPr>
        <w:t xml:space="preserve"> № </w:t>
      </w:r>
      <w:r w:rsidR="00DB20A8" w:rsidRPr="00DB20A8">
        <w:rPr>
          <w:rFonts w:eastAsia="MS Mincho"/>
          <w:sz w:val="28"/>
          <w:szCs w:val="28"/>
        </w:rPr>
        <w:t>39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53"/>
      <w:bookmarkEnd w:id="1"/>
      <w:r w:rsidRPr="00DB20A8">
        <w:rPr>
          <w:b/>
          <w:sz w:val="28"/>
          <w:szCs w:val="28"/>
        </w:rPr>
        <w:t>ПОРЯДОК</w:t>
      </w:r>
    </w:p>
    <w:p w:rsidR="00AE149B" w:rsidRPr="00DB20A8" w:rsidRDefault="00AE149B" w:rsidP="00AE14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B20A8">
        <w:rPr>
          <w:b/>
          <w:sz w:val="28"/>
          <w:szCs w:val="28"/>
        </w:rPr>
        <w:t>определения размера арендной платы за земельные участки,</w:t>
      </w:r>
    </w:p>
    <w:p w:rsidR="00AE149B" w:rsidRPr="00DB20A8" w:rsidRDefault="00AE149B" w:rsidP="00AE14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DB20A8">
        <w:rPr>
          <w:b/>
          <w:sz w:val="28"/>
          <w:szCs w:val="28"/>
        </w:rPr>
        <w:t>находящиеся в собственности Тутаевского муниципального округа, предоставленные в аренду без торгов</w:t>
      </w:r>
      <w:proofErr w:type="gramEnd"/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B20A8">
        <w:rPr>
          <w:sz w:val="28"/>
          <w:szCs w:val="28"/>
        </w:rPr>
        <w:t>1. Основные положения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1.1. </w:t>
      </w:r>
      <w:proofErr w:type="gramStart"/>
      <w:r w:rsidRPr="00DB20A8">
        <w:rPr>
          <w:sz w:val="28"/>
          <w:szCs w:val="28"/>
        </w:rPr>
        <w:t xml:space="preserve">Порядок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торгов (далее - Порядок), принят в соответствии с </w:t>
      </w:r>
      <w:hyperlink r:id="rId10" w:history="1">
        <w:r w:rsidRPr="00DB20A8">
          <w:rPr>
            <w:sz w:val="28"/>
            <w:szCs w:val="28"/>
          </w:rPr>
          <w:t>подпунктом 3 пункта 3 статьи 39.7</w:t>
        </w:r>
      </w:hyperlink>
      <w:r w:rsidRPr="00DB20A8">
        <w:rPr>
          <w:sz w:val="28"/>
          <w:szCs w:val="28"/>
        </w:rPr>
        <w:t xml:space="preserve"> Земельного кодекса Российской Федерации и применяется для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проведения торгов.</w:t>
      </w:r>
      <w:proofErr w:type="gramEnd"/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1.2. Расчет размера арендной платы за земельные участки производится управлением муниципального имущества и земельных отношений Администрации Тутаевского муниципального округа.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740D6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2" w:name="P65"/>
      <w:bookmarkEnd w:id="2"/>
      <w:r w:rsidRPr="00DB20A8">
        <w:rPr>
          <w:sz w:val="28"/>
          <w:szCs w:val="28"/>
        </w:rPr>
        <w:t>2. Порядок определения размера арендной платы за земельные</w:t>
      </w:r>
      <w:r w:rsidR="00740D60" w:rsidRPr="00DB20A8">
        <w:rPr>
          <w:sz w:val="28"/>
          <w:szCs w:val="28"/>
        </w:rPr>
        <w:t xml:space="preserve"> </w:t>
      </w:r>
      <w:r w:rsidRPr="00DB20A8">
        <w:rPr>
          <w:sz w:val="28"/>
          <w:szCs w:val="28"/>
        </w:rPr>
        <w:t>участки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2.1. За основу при установлении порядка определения размера арендной платы за земельные участки принимается кадастровая стоимость соответствующего земельного участка, за исключением случая, установленного пунктом 2.2 данного раздела Порядка.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2.2. </w:t>
      </w:r>
      <w:proofErr w:type="gramStart"/>
      <w:r w:rsidRPr="00DB20A8">
        <w:rPr>
          <w:sz w:val="28"/>
          <w:szCs w:val="28"/>
        </w:rPr>
        <w:t>При отсутствии в Едином государственном реестре недвижимости сведений о кадастровой стоимости земельного участка до даты их внесения в Единый государственный реестр</w:t>
      </w:r>
      <w:proofErr w:type="gramEnd"/>
      <w:r w:rsidRPr="00DB20A8">
        <w:rPr>
          <w:sz w:val="28"/>
          <w:szCs w:val="28"/>
        </w:rPr>
        <w:t xml:space="preserve"> недвижимости размер годовой арендной платы за земельный участок определяется в размере рыночной стоимости права аренды земельного участка, определяемой в соответствии с законодательством Российской Федерации об оценочной деятельности.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DB20A8">
        <w:rPr>
          <w:sz w:val="28"/>
          <w:szCs w:val="28"/>
        </w:rPr>
        <w:t>С даты внесения</w:t>
      </w:r>
      <w:proofErr w:type="gramEnd"/>
      <w:r w:rsidRPr="00DB20A8">
        <w:rPr>
          <w:sz w:val="28"/>
          <w:szCs w:val="28"/>
        </w:rPr>
        <w:t xml:space="preserve"> сведений о кадастровой стоимости земельного участка, указанного в абзаце первом данного пункта, в Единый государственный реестр недвижимости, но не ранее чем через </w:t>
      </w:r>
      <w:r w:rsidRPr="00DB20A8">
        <w:rPr>
          <w:color w:val="000000" w:themeColor="text1"/>
          <w:sz w:val="28"/>
          <w:szCs w:val="28"/>
        </w:rPr>
        <w:t xml:space="preserve">год после заключения договора аренды земельного участка расчет размера годовой арендной платы за земельный участок производится в соответствии с </w:t>
      </w:r>
      <w:r w:rsidRPr="00DB20A8">
        <w:rPr>
          <w:sz w:val="28"/>
          <w:szCs w:val="28"/>
        </w:rPr>
        <w:t>пунктом 2.12 данного раздела Порядка.</w:t>
      </w:r>
    </w:p>
    <w:p w:rsidR="00AE149B" w:rsidRPr="00DB20A8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2.3. Размер годовой арендной платы за земельный участок, предоставленный в соответствии с </w:t>
      </w:r>
      <w:hyperlink r:id="rId11" w:history="1">
        <w:r w:rsidRPr="00DB20A8">
          <w:rPr>
            <w:sz w:val="28"/>
            <w:szCs w:val="28"/>
          </w:rPr>
          <w:t>подпунктом 3 пункта 2 статьи 39.6</w:t>
        </w:r>
      </w:hyperlink>
      <w:r w:rsidRPr="00DB20A8">
        <w:rPr>
          <w:sz w:val="28"/>
          <w:szCs w:val="28"/>
        </w:rPr>
        <w:t xml:space="preserve"> Земельного кодекса Российской Федерации, определяется в размере 0,069 процента кадастровой стоимости данного земельного участка с первого по четвертый год использования земельного участка.</w:t>
      </w:r>
    </w:p>
    <w:p w:rsidR="00AE149B" w:rsidRPr="00DB20A8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lastRenderedPageBreak/>
        <w:t xml:space="preserve">В последующие периоды использования земельного участка размер годовой арендной платы устанавливается в следующем порядке: </w:t>
      </w:r>
    </w:p>
    <w:p w:rsidR="00AE149B" w:rsidRPr="00DB20A8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DB20A8">
        <w:rPr>
          <w:sz w:val="28"/>
          <w:szCs w:val="28"/>
        </w:rPr>
        <w:t xml:space="preserve">- с пятого по седьмой год использования земельного участка - в размере 1/2 ставки земельного налога, установленной законодательством Российской Федерации; </w:t>
      </w:r>
      <w:proofErr w:type="gramEnd"/>
    </w:p>
    <w:p w:rsidR="00AE149B" w:rsidRPr="00DB20A8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- с восьмого года и в последующие годы использования земельного участка (в пределах срока действия договора аренды земельного участка) - в размере ставки земельного налога, установленной законодательством Российской Федерации. </w:t>
      </w:r>
    </w:p>
    <w:p w:rsidR="00AE149B" w:rsidRPr="00DB20A8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DB20A8">
        <w:rPr>
          <w:sz w:val="28"/>
          <w:szCs w:val="28"/>
        </w:rPr>
        <w:t xml:space="preserve">Положения абзацев второго - четвертого данного пункта не распространяются на случаи определения размера годовой арендной платы за земельные участки, предоставленные в соответствии с </w:t>
      </w:r>
      <w:hyperlink r:id="rId12" w:history="1">
        <w:r w:rsidRPr="00DB20A8">
          <w:rPr>
            <w:sz w:val="28"/>
            <w:szCs w:val="28"/>
          </w:rPr>
          <w:t>подпунктом 3 пункта 2 статьи 39.6</w:t>
        </w:r>
      </w:hyperlink>
      <w:r w:rsidRPr="00DB20A8">
        <w:rPr>
          <w:sz w:val="28"/>
          <w:szCs w:val="28"/>
        </w:rPr>
        <w:t xml:space="preserve"> Земельного кодекса Российской Федерации для реализации масштабных инвестиционных проектов по созданию и (или) развитию промышленных (индустриальных) парков на территории Ярославской области, размер годовой арендной платы для которых составляет 0,066 процента кадастровой стоимости</w:t>
      </w:r>
      <w:proofErr w:type="gramEnd"/>
      <w:r w:rsidRPr="00DB20A8">
        <w:rPr>
          <w:sz w:val="28"/>
          <w:szCs w:val="28"/>
        </w:rPr>
        <w:t xml:space="preserve"> земельного участка на весь срок аренды земельного участка. 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71"/>
      <w:bookmarkStart w:id="4" w:name="P77"/>
      <w:bookmarkEnd w:id="3"/>
      <w:bookmarkEnd w:id="4"/>
      <w:r w:rsidRPr="00DB20A8">
        <w:rPr>
          <w:sz w:val="28"/>
          <w:szCs w:val="28"/>
        </w:rPr>
        <w:t>2.4. Размер годовой арендной платы за земельные участки, находящиеся в собственности Тутаевского муниципального округа, категории земель сельскохозяйственного назначения не должен превышать размер земельного налога, рассчитанного в отношении таких земельных участков. В случае если размер годовой арендной платы, рассчитанный в соответствии с Порядком, превышает размер земельного налога, то размер годовой арендной платы в отношении таких земельных участков определяется в размере земельного налога.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78"/>
      <w:bookmarkEnd w:id="5"/>
      <w:r w:rsidRPr="00DB20A8">
        <w:rPr>
          <w:sz w:val="28"/>
          <w:szCs w:val="28"/>
        </w:rPr>
        <w:t xml:space="preserve">2.4. </w:t>
      </w:r>
      <w:proofErr w:type="gramStart"/>
      <w:r w:rsidRPr="00DB20A8">
        <w:rPr>
          <w:sz w:val="28"/>
          <w:szCs w:val="28"/>
        </w:rPr>
        <w:t>В случае заключения договора аренды земельного участка с лицами, указанными в пункте</w:t>
      </w:r>
      <w:hyperlink r:id="rId13" w:history="1">
        <w:r w:rsidRPr="00DB20A8">
          <w:rPr>
            <w:sz w:val="28"/>
            <w:szCs w:val="28"/>
          </w:rPr>
          <w:t xml:space="preserve"> 5 статьи 39.7</w:t>
        </w:r>
      </w:hyperlink>
      <w:r w:rsidRPr="00DB20A8">
        <w:rPr>
          <w:sz w:val="28"/>
          <w:szCs w:val="28"/>
        </w:rPr>
        <w:t xml:space="preserve"> Земельного кодекса Российской Федерации, размер годовой арендной платы за земельный участок определяется в размере земельного налога, рассчитанного в отношении такого земельного участка, при условии, что размер годовой арендной платы, рассчитанный в соответствии с </w:t>
      </w:r>
      <w:hyperlink w:anchor="P96" w:history="1">
        <w:r w:rsidRPr="00DB20A8">
          <w:rPr>
            <w:sz w:val="28"/>
            <w:szCs w:val="28"/>
          </w:rPr>
          <w:t>пунктом 2.1</w:t>
        </w:r>
      </w:hyperlink>
      <w:r w:rsidRPr="00DB20A8">
        <w:rPr>
          <w:sz w:val="28"/>
          <w:szCs w:val="28"/>
        </w:rPr>
        <w:t>2 данного раздела Порядка, превышает размер земельного налога.</w:t>
      </w:r>
      <w:proofErr w:type="gramEnd"/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В случае если размер годовой арендной платы за земельный участок не превышает размер земельного налога, рассчитанного в отношении такого земельного участка, расчет размера годовой арендной платы производится в соответствии с </w:t>
      </w:r>
      <w:hyperlink w:anchor="P96" w:history="1">
        <w:r w:rsidRPr="00DB20A8">
          <w:rPr>
            <w:sz w:val="28"/>
            <w:szCs w:val="28"/>
          </w:rPr>
          <w:t>пунктом 2.1</w:t>
        </w:r>
      </w:hyperlink>
      <w:r w:rsidRPr="00DB20A8">
        <w:rPr>
          <w:sz w:val="28"/>
          <w:szCs w:val="28"/>
        </w:rPr>
        <w:t>2 данного раздела Порядка.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80"/>
      <w:bookmarkEnd w:id="6"/>
      <w:r w:rsidRPr="00DB20A8">
        <w:rPr>
          <w:sz w:val="28"/>
          <w:szCs w:val="28"/>
        </w:rPr>
        <w:t xml:space="preserve">2.6. В случае наличия предусмотренных законодательством Российской Федерации ограничений права на приобретение в собственность занимаемого зданием, сооружением земельного участка собственником этого здания, сооружения размер годовой арендной платы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отсутствуют, при </w:t>
      </w:r>
      <w:proofErr w:type="gramStart"/>
      <w:r w:rsidRPr="00DB20A8">
        <w:rPr>
          <w:sz w:val="28"/>
          <w:szCs w:val="28"/>
        </w:rPr>
        <w:t>условии</w:t>
      </w:r>
      <w:proofErr w:type="gramEnd"/>
      <w:r w:rsidRPr="00DB20A8">
        <w:rPr>
          <w:sz w:val="28"/>
          <w:szCs w:val="28"/>
        </w:rPr>
        <w:t xml:space="preserve"> что размер годовой арендной платы, рассчитанный в соответствии с </w:t>
      </w:r>
      <w:hyperlink w:anchor="P96" w:history="1">
        <w:r w:rsidRPr="00DB20A8">
          <w:rPr>
            <w:sz w:val="28"/>
            <w:szCs w:val="28"/>
          </w:rPr>
          <w:t>пунктом 2.1</w:t>
        </w:r>
      </w:hyperlink>
      <w:r w:rsidRPr="00DB20A8">
        <w:rPr>
          <w:sz w:val="28"/>
          <w:szCs w:val="28"/>
        </w:rPr>
        <w:t xml:space="preserve">2 данного раздела Порядка, в </w:t>
      </w:r>
      <w:r w:rsidRPr="00DB20A8">
        <w:rPr>
          <w:sz w:val="28"/>
          <w:szCs w:val="28"/>
        </w:rPr>
        <w:lastRenderedPageBreak/>
        <w:t>данном случае превышает размер земельного налога.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В случае если размер годовой арендной платы за земельный участок не превышает размер земельного налога, рассчитанного в отношении такого земельного участка, расчет размера годовой арендной платы производится в соответствии с </w:t>
      </w:r>
      <w:hyperlink w:anchor="P96" w:history="1">
        <w:r w:rsidRPr="00DB20A8">
          <w:rPr>
            <w:sz w:val="28"/>
            <w:szCs w:val="28"/>
          </w:rPr>
          <w:t>пунктом 2.1</w:t>
        </w:r>
      </w:hyperlink>
      <w:r w:rsidRPr="00DB20A8">
        <w:rPr>
          <w:sz w:val="28"/>
          <w:szCs w:val="28"/>
        </w:rPr>
        <w:t>2 данного раздела Порядка.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82"/>
      <w:bookmarkEnd w:id="7"/>
      <w:r w:rsidRPr="00DB20A8">
        <w:rPr>
          <w:sz w:val="28"/>
          <w:szCs w:val="28"/>
        </w:rPr>
        <w:t xml:space="preserve">2.7. Размер годовой арендной платы за земельные участки, на которых расположены объекты незавершенного </w:t>
      </w:r>
      <w:proofErr w:type="gramStart"/>
      <w:r w:rsidRPr="00DB20A8">
        <w:rPr>
          <w:sz w:val="28"/>
          <w:szCs w:val="28"/>
        </w:rPr>
        <w:t>жилищного</w:t>
      </w:r>
      <w:proofErr w:type="gramEnd"/>
      <w:r w:rsidRPr="00DB20A8">
        <w:rPr>
          <w:sz w:val="28"/>
          <w:szCs w:val="28"/>
        </w:rPr>
        <w:t xml:space="preserve"> строительства, определяется в размере 0,3 процента кадастровой стоимости земельного участка при наличии в совокупности следующих условий: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DB20A8">
        <w:rPr>
          <w:sz w:val="28"/>
          <w:szCs w:val="28"/>
        </w:rPr>
        <w:t xml:space="preserve">- арендатором земельного участка является созданный участниками строительства жилищно-строительный кооператив или иной специализированный потребительский кооператив, которому объект незавершенного жилищного строительства передан в соответствии с Федеральным </w:t>
      </w:r>
      <w:hyperlink r:id="rId14" w:history="1">
        <w:r w:rsidRPr="00DB20A8">
          <w:rPr>
            <w:sz w:val="28"/>
            <w:szCs w:val="28"/>
          </w:rPr>
          <w:t>законом</w:t>
        </w:r>
      </w:hyperlink>
      <w:r w:rsidRPr="00DB20A8">
        <w:rPr>
          <w:sz w:val="28"/>
          <w:szCs w:val="28"/>
        </w:rPr>
        <w:t xml:space="preserve"> от 26 октября 2002 г. № 127-ФЗ «О несостоятельности (банкротстве)» и членами которого являются граждане, чьи денежные средства привлечены для строительства многоквартирного дома и чьи права нарушены, включенные в реестр пострадавших граждан в соответствии с Федеральным</w:t>
      </w:r>
      <w:proofErr w:type="gramEnd"/>
      <w:r w:rsidRPr="00DB20A8">
        <w:rPr>
          <w:sz w:val="28"/>
          <w:szCs w:val="28"/>
        </w:rPr>
        <w:t xml:space="preserve"> </w:t>
      </w:r>
      <w:hyperlink r:id="rId15" w:history="1">
        <w:r w:rsidRPr="00DB20A8">
          <w:rPr>
            <w:sz w:val="28"/>
            <w:szCs w:val="28"/>
          </w:rPr>
          <w:t>законом</w:t>
        </w:r>
      </w:hyperlink>
      <w:r w:rsidRPr="00DB20A8">
        <w:rPr>
          <w:sz w:val="28"/>
          <w:szCs w:val="28"/>
        </w:rPr>
        <w:t xml:space="preserve">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- объект незавершенного жилищного строительства, расположенный на арендуемом земельном участке, включен в единый реестр проблемных объектов в соответствии с Федеральным </w:t>
      </w:r>
      <w:hyperlink r:id="rId16" w:history="1">
        <w:r w:rsidRPr="00DB20A8">
          <w:rPr>
            <w:sz w:val="28"/>
            <w:szCs w:val="28"/>
          </w:rPr>
          <w:t>законом</w:t>
        </w:r>
      </w:hyperlink>
      <w:r w:rsidRPr="00DB20A8">
        <w:rPr>
          <w:sz w:val="28"/>
          <w:szCs w:val="28"/>
        </w:rPr>
        <w:t xml:space="preserve"> от 30 декабря 2004 г.</w:t>
      </w:r>
      <w:r w:rsidRPr="00DB20A8">
        <w:rPr>
          <w:sz w:val="28"/>
          <w:szCs w:val="28"/>
        </w:rPr>
        <w:br/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P87"/>
      <w:bookmarkEnd w:id="8"/>
      <w:r w:rsidRPr="00DB20A8">
        <w:rPr>
          <w:sz w:val="28"/>
          <w:szCs w:val="28"/>
        </w:rPr>
        <w:t>2.8. Размер годовой арендной платы за земельные участки под объектами, строительство которых ведется за счет бюджетных средств, и объектами строительства, безвозмездно передаваемыми в государственную или муниципальную собственность, определяется в размере земельного налога, рассчитанного в отношении таких земельных участков.</w:t>
      </w:r>
    </w:p>
    <w:p w:rsidR="00AE149B" w:rsidRPr="00DB20A8" w:rsidRDefault="00AE149B" w:rsidP="00AE149B">
      <w:pPr>
        <w:spacing w:line="240" w:lineRule="atLeast"/>
        <w:ind w:firstLine="451"/>
        <w:jc w:val="both"/>
        <w:rPr>
          <w:sz w:val="28"/>
          <w:szCs w:val="28"/>
        </w:rPr>
      </w:pPr>
      <w:bookmarkStart w:id="9" w:name="P88"/>
      <w:bookmarkEnd w:id="9"/>
      <w:r w:rsidRPr="00DB20A8">
        <w:rPr>
          <w:sz w:val="28"/>
          <w:szCs w:val="28"/>
        </w:rPr>
        <w:t xml:space="preserve">2.9. </w:t>
      </w:r>
      <w:proofErr w:type="gramStart"/>
      <w:r w:rsidRPr="00DB20A8">
        <w:rPr>
          <w:sz w:val="28"/>
          <w:szCs w:val="28"/>
        </w:rPr>
        <w:t xml:space="preserve">Размер годовой арендной платы за земельные участки, предоставленные для размещения объектов, предусмотренных </w:t>
      </w:r>
      <w:hyperlink r:id="rId17" w:history="1">
        <w:r w:rsidRPr="00DB20A8">
          <w:rPr>
            <w:sz w:val="28"/>
            <w:szCs w:val="28"/>
          </w:rPr>
          <w:t>подпунктом 2 статьи 49</w:t>
        </w:r>
      </w:hyperlink>
      <w:r w:rsidRPr="00DB20A8">
        <w:rPr>
          <w:sz w:val="28"/>
          <w:szCs w:val="28"/>
        </w:rPr>
        <w:t xml:space="preserve"> Земельного кодекса Российской Федерации, а также для осуществления пользования недрами, определяется в размере годовой арендной платы, рассчитанной для соответствующих целей в отношении земельных участков, находящихся в федеральной собственности, при условии, что размер годовой арендной платы, рассчитанный в соответствии с </w:t>
      </w:r>
      <w:hyperlink w:anchor="P96" w:history="1">
        <w:r w:rsidRPr="00DB20A8">
          <w:rPr>
            <w:sz w:val="28"/>
            <w:szCs w:val="28"/>
          </w:rPr>
          <w:t>пунктом 2.1</w:t>
        </w:r>
      </w:hyperlink>
      <w:r w:rsidRPr="00DB20A8">
        <w:rPr>
          <w:sz w:val="28"/>
          <w:szCs w:val="28"/>
        </w:rPr>
        <w:t>2 данного раздела</w:t>
      </w:r>
      <w:proofErr w:type="gramEnd"/>
      <w:r w:rsidRPr="00DB20A8">
        <w:rPr>
          <w:sz w:val="28"/>
          <w:szCs w:val="28"/>
        </w:rPr>
        <w:t xml:space="preserve"> Порядка, в данном случае превышает размер годовой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В случае если размер годовой арендной платы, рассчитанный в соответствии с </w:t>
      </w:r>
      <w:hyperlink w:anchor="P96" w:history="1">
        <w:r w:rsidRPr="00DB20A8">
          <w:rPr>
            <w:sz w:val="28"/>
            <w:szCs w:val="28"/>
          </w:rPr>
          <w:t>пунктом 2.1</w:t>
        </w:r>
      </w:hyperlink>
      <w:r w:rsidRPr="00DB20A8">
        <w:rPr>
          <w:sz w:val="28"/>
          <w:szCs w:val="28"/>
        </w:rPr>
        <w:t xml:space="preserve">2 данного раздела Порядка, не превышает размер годовой арендной платы, рассчитанный для соответствующих целей в отношении земельных участков, находящихся в федеральной собственности, </w:t>
      </w:r>
      <w:r w:rsidRPr="00DB20A8">
        <w:rPr>
          <w:sz w:val="28"/>
          <w:szCs w:val="28"/>
        </w:rPr>
        <w:lastRenderedPageBreak/>
        <w:t xml:space="preserve">размер годовой арендной платы определяется в соответствии с </w:t>
      </w:r>
      <w:hyperlink w:anchor="P95" w:history="1">
        <w:r w:rsidRPr="00DB20A8">
          <w:rPr>
            <w:sz w:val="28"/>
            <w:szCs w:val="28"/>
          </w:rPr>
          <w:t>пунктом 2.1</w:t>
        </w:r>
      </w:hyperlink>
      <w:r w:rsidRPr="00DB20A8">
        <w:rPr>
          <w:sz w:val="28"/>
          <w:szCs w:val="28"/>
        </w:rPr>
        <w:t>2 данного раздела Порядка.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P90"/>
      <w:bookmarkEnd w:id="10"/>
      <w:r w:rsidRPr="00DB20A8">
        <w:rPr>
          <w:sz w:val="28"/>
          <w:szCs w:val="28"/>
        </w:rPr>
        <w:t xml:space="preserve">2.10. Годовая арендная плата при переоформлении юридическими лицами права постоянного (бессрочного) пользования земельными участками на право аренды земельных участков в соответствии с </w:t>
      </w:r>
      <w:hyperlink r:id="rId18" w:history="1">
        <w:r w:rsidRPr="00DB20A8">
          <w:rPr>
            <w:sz w:val="28"/>
            <w:szCs w:val="28"/>
          </w:rPr>
          <w:t>пунктом 2 статьи 3</w:t>
        </w:r>
      </w:hyperlink>
      <w:r w:rsidRPr="00DB20A8">
        <w:rPr>
          <w:sz w:val="28"/>
          <w:szCs w:val="28"/>
        </w:rPr>
        <w:t xml:space="preserve"> Федерального закона от 25 октября 2001 года № 137-ФЗ «О введении в действие Земельного кодекса Российской Федерации» устанавливается в размере: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- 2 процентов кадастровой стоимости арендуемых земельных участков;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- 0,3 процента кадастровой стоимости арендуемых земельных участков из земель сельскохозяйственного назначения;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- 1,5 процента кадастровой стоимости арендуемых земельных участков, изъятых из оборота или ограниченных в обороте.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1" w:name="P94"/>
      <w:bookmarkEnd w:id="11"/>
      <w:r w:rsidRPr="00DB20A8">
        <w:rPr>
          <w:sz w:val="28"/>
          <w:szCs w:val="28"/>
        </w:rPr>
        <w:t xml:space="preserve">2.11. Социально ориентированным некоммерческим организациям, осуществляющим виды деятельности, предусмотренные </w:t>
      </w:r>
      <w:hyperlink r:id="rId19" w:history="1">
        <w:r w:rsidRPr="00DB20A8">
          <w:rPr>
            <w:sz w:val="28"/>
            <w:szCs w:val="28"/>
          </w:rPr>
          <w:t>статьей 31.1</w:t>
        </w:r>
      </w:hyperlink>
      <w:r w:rsidRPr="00DB20A8">
        <w:rPr>
          <w:sz w:val="28"/>
          <w:szCs w:val="28"/>
        </w:rPr>
        <w:t xml:space="preserve"> Федерального закона от 12 января 1996 года № 7-ФЗ «О некоммерческих организациях», размер годовой арендной платы за использование земельных участков определяется в размере земельного налога, рассчитанного в отношении таких земельных участков.</w:t>
      </w:r>
    </w:p>
    <w:p w:rsidR="00AE149B" w:rsidRPr="00DB20A8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2" w:name="P95"/>
      <w:bookmarkStart w:id="13" w:name="P96"/>
      <w:bookmarkEnd w:id="12"/>
      <w:bookmarkEnd w:id="13"/>
      <w:r w:rsidRPr="00DB20A8">
        <w:rPr>
          <w:sz w:val="28"/>
          <w:szCs w:val="28"/>
        </w:rPr>
        <w:t>2.12. В отношении земельных участков, не указанных в пунктах 2.2 - 2.11 данного раздела Порядка, размер годовой арендной платы (А) рассчитывается по формуле: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20A8">
        <w:rPr>
          <w:sz w:val="28"/>
          <w:szCs w:val="28"/>
        </w:rPr>
        <w:t xml:space="preserve">А = КС x </w:t>
      </w:r>
      <w:proofErr w:type="spellStart"/>
      <w:proofErr w:type="gramStart"/>
      <w:r w:rsidRPr="00DB20A8">
        <w:rPr>
          <w:sz w:val="28"/>
          <w:szCs w:val="28"/>
        </w:rPr>
        <w:t>Ст</w:t>
      </w:r>
      <w:proofErr w:type="spellEnd"/>
      <w:proofErr w:type="gramEnd"/>
      <w:r w:rsidRPr="00DB20A8">
        <w:rPr>
          <w:sz w:val="28"/>
          <w:szCs w:val="28"/>
        </w:rPr>
        <w:t xml:space="preserve"> x КИ,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где:</w:t>
      </w:r>
    </w:p>
    <w:p w:rsidR="00AE149B" w:rsidRPr="00DB20A8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КС - кадастровая стоимость земельного участка (рублей);</w:t>
      </w:r>
    </w:p>
    <w:p w:rsidR="00AE149B" w:rsidRPr="00DB20A8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B20A8">
        <w:rPr>
          <w:sz w:val="28"/>
          <w:szCs w:val="28"/>
        </w:rPr>
        <w:t>Ст</w:t>
      </w:r>
      <w:proofErr w:type="spellEnd"/>
      <w:proofErr w:type="gramEnd"/>
      <w:r w:rsidRPr="00DB20A8">
        <w:rPr>
          <w:sz w:val="28"/>
          <w:szCs w:val="28"/>
        </w:rPr>
        <w:t xml:space="preserve"> - ставка арендной платы за земельный участок, установленная с учетом вида разрешенного использования земельного участка (процентов);</w:t>
      </w:r>
    </w:p>
    <w:p w:rsidR="00AE149B" w:rsidRPr="00DB20A8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КИ - коэффициент инфляции.</w:t>
      </w:r>
    </w:p>
    <w:p w:rsidR="00AE149B" w:rsidRPr="00DB20A8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Коэффициент инфляции (КИ) определяется как произведение (П) ежегодных уровней инфляции начиная с года, следующего за годом,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области, и рассчитывается по формуле: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20A8">
        <w:rPr>
          <w:noProof/>
          <w:position w:val="-26"/>
          <w:sz w:val="28"/>
          <w:szCs w:val="28"/>
        </w:rPr>
        <w:drawing>
          <wp:inline distT="0" distB="0" distL="0" distR="0" wp14:anchorId="65FBE2FB" wp14:editId="0B3F9B71">
            <wp:extent cx="1534795" cy="476885"/>
            <wp:effectExtent l="0" t="0" r="0" b="0"/>
            <wp:docPr id="2" name="Рисунок 1" descr="base_23638_1172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17258_32768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где УИ - уровень инфляции (декабрь к декабрю), ежегодно устанавливаемый в статье 1 федерального закона о федеральном бюджете на очередной финансовый год и плановый период (процентов).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lastRenderedPageBreak/>
        <w:t>При заключении договора аренды земельного участка в году,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области, размер годовой арендной платы определяется без применения коэффициента инфляции.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4" w:name="P110"/>
      <w:bookmarkEnd w:id="14"/>
      <w:r w:rsidRPr="00DB20A8">
        <w:rPr>
          <w:sz w:val="28"/>
          <w:szCs w:val="28"/>
        </w:rPr>
        <w:t>2.13. Размер годовой арендной платы за земельные участки ежегодно изменяется в одностороннем порядке арендодателем путем индексации на размер уровня инфляции (декабрь к декабрю), ежегодно устанавливаемого в статье 1 федерального закона о федеральном бюджете на очередной финансовый год и плановый период.</w:t>
      </w:r>
    </w:p>
    <w:p w:rsidR="00AE149B" w:rsidRPr="00DB20A8" w:rsidRDefault="00AE149B" w:rsidP="00AE149B">
      <w:pPr>
        <w:spacing w:line="240" w:lineRule="atLeast"/>
        <w:ind w:firstLine="451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Индексация размера годовой арендной платы за земельные участки проводится по состоянию на начало очередного финансового </w:t>
      </w:r>
      <w:proofErr w:type="gramStart"/>
      <w:r w:rsidRPr="00DB20A8">
        <w:rPr>
          <w:sz w:val="28"/>
          <w:szCs w:val="28"/>
        </w:rPr>
        <w:t>года</w:t>
      </w:r>
      <w:proofErr w:type="gramEnd"/>
      <w:r w:rsidRPr="00DB20A8">
        <w:rPr>
          <w:sz w:val="28"/>
          <w:szCs w:val="28"/>
        </w:rPr>
        <w:t xml:space="preserve"> начиная с года, следующего за годом, в котором заключен договор аренды земельного участка. Индексация размера годовой арендной платы за земельные участки, определенного в соответствии с </w:t>
      </w:r>
      <w:hyperlink r:id="rId21" w:history="1">
        <w:r w:rsidRPr="00DB20A8">
          <w:rPr>
            <w:sz w:val="28"/>
            <w:szCs w:val="28"/>
          </w:rPr>
          <w:t>абзацами третьим</w:t>
        </w:r>
      </w:hyperlink>
      <w:r w:rsidRPr="00DB20A8">
        <w:rPr>
          <w:sz w:val="28"/>
          <w:szCs w:val="28"/>
        </w:rPr>
        <w:t xml:space="preserve"> - </w:t>
      </w:r>
      <w:hyperlink r:id="rId22" w:history="1">
        <w:r w:rsidRPr="00DB20A8">
          <w:rPr>
            <w:sz w:val="28"/>
            <w:szCs w:val="28"/>
          </w:rPr>
          <w:t>пятым пункта 2.3</w:t>
        </w:r>
      </w:hyperlink>
      <w:r w:rsidRPr="00DB20A8">
        <w:rPr>
          <w:sz w:val="28"/>
          <w:szCs w:val="28"/>
        </w:rPr>
        <w:t xml:space="preserve">, </w:t>
      </w:r>
      <w:hyperlink w:anchor="P87" w:history="1">
        <w:r w:rsidRPr="00DB20A8">
          <w:rPr>
            <w:sz w:val="28"/>
            <w:szCs w:val="28"/>
          </w:rPr>
          <w:t>пунктами 2.</w:t>
        </w:r>
      </w:hyperlink>
      <w:r w:rsidRPr="00DB20A8">
        <w:rPr>
          <w:sz w:val="28"/>
          <w:szCs w:val="28"/>
        </w:rPr>
        <w:t xml:space="preserve">8, </w:t>
      </w:r>
      <w:hyperlink w:anchor="P90" w:history="1">
        <w:r w:rsidRPr="00DB20A8">
          <w:rPr>
            <w:sz w:val="28"/>
            <w:szCs w:val="28"/>
          </w:rPr>
          <w:t>2.1</w:t>
        </w:r>
      </w:hyperlink>
      <w:r w:rsidRPr="00DB20A8">
        <w:rPr>
          <w:sz w:val="28"/>
          <w:szCs w:val="28"/>
        </w:rPr>
        <w:t xml:space="preserve">0, </w:t>
      </w:r>
      <w:hyperlink w:anchor="P94" w:history="1">
        <w:r w:rsidRPr="00DB20A8">
          <w:rPr>
            <w:sz w:val="28"/>
            <w:szCs w:val="28"/>
          </w:rPr>
          <w:t>2.1</w:t>
        </w:r>
      </w:hyperlink>
      <w:r w:rsidRPr="00DB20A8">
        <w:rPr>
          <w:sz w:val="28"/>
          <w:szCs w:val="28"/>
        </w:rPr>
        <w:t>1 данного раздела Порядка, не проводится.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Индексация размера годовой арендной платы за земельные участки, определенного в соответствии с </w:t>
      </w:r>
      <w:hyperlink w:anchor="P77" w:history="1">
        <w:r w:rsidRPr="00DB20A8">
          <w:rPr>
            <w:sz w:val="28"/>
            <w:szCs w:val="28"/>
          </w:rPr>
          <w:t>пунктами 2.</w:t>
        </w:r>
      </w:hyperlink>
      <w:r w:rsidRPr="00DB20A8">
        <w:rPr>
          <w:sz w:val="28"/>
          <w:szCs w:val="28"/>
        </w:rPr>
        <w:t xml:space="preserve">4, </w:t>
      </w:r>
      <w:hyperlink w:anchor="P78" w:history="1">
        <w:r w:rsidRPr="00DB20A8">
          <w:rPr>
            <w:sz w:val="28"/>
            <w:szCs w:val="28"/>
          </w:rPr>
          <w:t>2.</w:t>
        </w:r>
      </w:hyperlink>
      <w:r w:rsidRPr="00DB20A8">
        <w:rPr>
          <w:sz w:val="28"/>
          <w:szCs w:val="28"/>
        </w:rPr>
        <w:t xml:space="preserve">5, </w:t>
      </w:r>
      <w:hyperlink w:anchor="P80" w:history="1">
        <w:r w:rsidRPr="00DB20A8">
          <w:rPr>
            <w:sz w:val="28"/>
            <w:szCs w:val="28"/>
          </w:rPr>
          <w:t>2.</w:t>
        </w:r>
      </w:hyperlink>
      <w:r w:rsidRPr="00DB20A8">
        <w:rPr>
          <w:sz w:val="28"/>
          <w:szCs w:val="28"/>
        </w:rPr>
        <w:t xml:space="preserve">6, </w:t>
      </w:r>
      <w:hyperlink w:anchor="P82" w:history="1">
        <w:r w:rsidRPr="00DB20A8">
          <w:rPr>
            <w:sz w:val="28"/>
            <w:szCs w:val="28"/>
          </w:rPr>
          <w:t>2.</w:t>
        </w:r>
      </w:hyperlink>
      <w:r w:rsidRPr="00DB20A8">
        <w:rPr>
          <w:sz w:val="28"/>
          <w:szCs w:val="28"/>
        </w:rPr>
        <w:t xml:space="preserve">7, </w:t>
      </w:r>
      <w:hyperlink w:anchor="P88" w:history="1">
        <w:r w:rsidRPr="00DB20A8">
          <w:rPr>
            <w:sz w:val="28"/>
            <w:szCs w:val="28"/>
          </w:rPr>
          <w:t>2.1</w:t>
        </w:r>
      </w:hyperlink>
      <w:r w:rsidRPr="00DB20A8">
        <w:rPr>
          <w:sz w:val="28"/>
          <w:szCs w:val="28"/>
        </w:rPr>
        <w:t>0 данного раздела Порядка, осуществляется с учетом предусмотренных законодательством Российской Федерации ограничений размера годовой арендной платы.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Индексация размера годовой арендной платы за земельные участки не проводится в год,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2.14. </w:t>
      </w:r>
      <w:proofErr w:type="gramStart"/>
      <w:r w:rsidRPr="00DB20A8">
        <w:rPr>
          <w:sz w:val="28"/>
          <w:szCs w:val="28"/>
        </w:rPr>
        <w:t>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принадлежащих им зданий, сооружений, помещений в зданиях, сооружениях (их частей) (размеру принадлежащей им доли).</w:t>
      </w:r>
      <w:proofErr w:type="gramEnd"/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2.15. Размер годовой арендной платы пересматривается арендодателем в одностороннем порядке в следующих случаях: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- изменение кадастровой стоимости земельного участка;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DB20A8">
        <w:rPr>
          <w:sz w:val="28"/>
          <w:szCs w:val="28"/>
        </w:rPr>
        <w:t xml:space="preserve">- перевод </w:t>
      </w:r>
      <w:r w:rsidRPr="00DB20A8">
        <w:rPr>
          <w:color w:val="000000" w:themeColor="text1"/>
          <w:sz w:val="28"/>
          <w:szCs w:val="28"/>
        </w:rPr>
        <w:t>земельного участка из одной категории в другую или изменение вида разрешенного использования земельного участка;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DB20A8">
        <w:rPr>
          <w:color w:val="000000" w:themeColor="text1"/>
          <w:sz w:val="28"/>
          <w:szCs w:val="28"/>
        </w:rPr>
        <w:t>- изменение нормативных правовых актов органов местного самоуправления Тутаевского муниципального округа, регулирующих исчисление арендной платы за использование земельных участков;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DB20A8">
        <w:rPr>
          <w:color w:val="000000" w:themeColor="text1"/>
          <w:sz w:val="28"/>
          <w:szCs w:val="28"/>
        </w:rPr>
        <w:t xml:space="preserve">- проведение индексации размера годовой арендной платы за земельный участок в соответствии с </w:t>
      </w:r>
      <w:hyperlink w:anchor="P110" w:history="1">
        <w:r w:rsidRPr="00DB20A8">
          <w:rPr>
            <w:color w:val="000000" w:themeColor="text1"/>
            <w:sz w:val="28"/>
            <w:szCs w:val="28"/>
          </w:rPr>
          <w:t>пунктом 2.1</w:t>
        </w:r>
      </w:hyperlink>
      <w:r w:rsidRPr="00DB20A8">
        <w:rPr>
          <w:color w:val="000000" w:themeColor="text1"/>
          <w:sz w:val="28"/>
          <w:szCs w:val="28"/>
        </w:rPr>
        <w:t>3 данного раздела.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DB20A8">
        <w:rPr>
          <w:color w:val="000000" w:themeColor="text1"/>
          <w:sz w:val="28"/>
          <w:szCs w:val="28"/>
        </w:rPr>
        <w:t>2.16. В случае предоставления земельного участка с более чем одним видом разрешенного использования для расчета размера арендной платы применяется ставка арендной платы за земельный участок того вида разрешенного использования, для которого указанное значение наибольшее.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color w:val="000000" w:themeColor="text1"/>
          <w:sz w:val="28"/>
          <w:szCs w:val="28"/>
        </w:rPr>
        <w:lastRenderedPageBreak/>
        <w:t xml:space="preserve">2.17. </w:t>
      </w:r>
      <w:hyperlink w:anchor="P144" w:history="1">
        <w:r w:rsidRPr="00DB20A8">
          <w:rPr>
            <w:color w:val="000000" w:themeColor="text1"/>
            <w:sz w:val="28"/>
            <w:szCs w:val="28"/>
          </w:rPr>
          <w:t>Ставки</w:t>
        </w:r>
      </w:hyperlink>
      <w:r w:rsidRPr="00DB20A8">
        <w:rPr>
          <w:color w:val="000000" w:themeColor="text1"/>
          <w:sz w:val="28"/>
          <w:szCs w:val="28"/>
        </w:rPr>
        <w:t xml:space="preserve"> арендной платы за земельные участки, находящиеся в собственности Тутаевского муниципального округа</w:t>
      </w:r>
      <w:r w:rsidRPr="00DB20A8">
        <w:rPr>
          <w:sz w:val="28"/>
          <w:szCs w:val="28"/>
        </w:rPr>
        <w:t>, предоставленные в аренду без торгов, приведены в приложении к Порядку.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B20A8">
        <w:rPr>
          <w:sz w:val="28"/>
          <w:szCs w:val="28"/>
        </w:rPr>
        <w:t>3. Порядок, условия и срок внесения арендной платы</w:t>
      </w:r>
    </w:p>
    <w:p w:rsidR="00AE149B" w:rsidRPr="00DB20A8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20A8">
        <w:rPr>
          <w:sz w:val="28"/>
          <w:szCs w:val="28"/>
        </w:rPr>
        <w:t>за земельные участки, находящиеся в собственности</w:t>
      </w:r>
    </w:p>
    <w:p w:rsidR="00AE149B" w:rsidRPr="00DB20A8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20A8">
        <w:rPr>
          <w:sz w:val="28"/>
          <w:szCs w:val="28"/>
        </w:rPr>
        <w:t>Тутаевского муниципального округа</w:t>
      </w:r>
    </w:p>
    <w:p w:rsidR="00AE149B" w:rsidRPr="00DB20A8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 xml:space="preserve">3.1. Арендная плата за земельные участки, находящиеся в собственности Тутаевского муниципального округа, вносится юридическими и физическими лицами согласно расчету размера арендной платы, осуществляемому в соответствии с </w:t>
      </w:r>
      <w:hyperlink w:anchor="P65" w:history="1">
        <w:r w:rsidRPr="00DB20A8">
          <w:rPr>
            <w:sz w:val="28"/>
            <w:szCs w:val="28"/>
          </w:rPr>
          <w:t>разделом 2</w:t>
        </w:r>
      </w:hyperlink>
      <w:r w:rsidRPr="00DB20A8">
        <w:rPr>
          <w:sz w:val="28"/>
          <w:szCs w:val="28"/>
        </w:rPr>
        <w:t xml:space="preserve"> Порядка, являющемуся неотъемлемой частью договора аренды земельного участка.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3.2. Арендная плата за использование земельных участков, находящихся в собственности Тутаевского муниципального округа</w:t>
      </w:r>
      <w:r w:rsidRPr="00DB20A8">
        <w:rPr>
          <w:b/>
          <w:sz w:val="28"/>
          <w:szCs w:val="28"/>
        </w:rPr>
        <w:t xml:space="preserve">, </w:t>
      </w:r>
      <w:r w:rsidRPr="00DB20A8">
        <w:rPr>
          <w:sz w:val="28"/>
          <w:szCs w:val="28"/>
        </w:rPr>
        <w:t>вносится:</w:t>
      </w:r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DB20A8">
        <w:rPr>
          <w:sz w:val="28"/>
          <w:szCs w:val="28"/>
        </w:rPr>
        <w:t>- юридическими лицами, физическими лицами, являющимися индивидуальными предпринимателями, физическими лицами, не являющимися индивидуальными предпринимателями, ежемесячно до 10 числа месяца, следующего за отчетным, за исключением случаев, указанных в абзаце третьем данного пункта;</w:t>
      </w:r>
      <w:proofErr w:type="gramEnd"/>
    </w:p>
    <w:p w:rsidR="00AE149B" w:rsidRPr="00DB20A8" w:rsidRDefault="00AE149B" w:rsidP="00AE149B">
      <w:pPr>
        <w:spacing w:line="240" w:lineRule="atLeast"/>
        <w:ind w:firstLine="451"/>
        <w:jc w:val="both"/>
        <w:rPr>
          <w:sz w:val="28"/>
          <w:szCs w:val="28"/>
        </w:rPr>
      </w:pPr>
      <w:proofErr w:type="gramStart"/>
      <w:r w:rsidRPr="00DB20A8">
        <w:rPr>
          <w:sz w:val="28"/>
          <w:szCs w:val="28"/>
        </w:rPr>
        <w:t>- физическими лицами в случае предоставления земельного участка для индивидуального жилищного строительства, ведения личного подсобного хозяйства (приусадебный земельный участок), ведения гражданами садоводства или огородничества для собственных нужд либо для размещения отдельно стоящих и пристроенных гаражей, в том числе подземных, предназначенных для хранения личного автотранспорта, один раз в год до 10 ноября отчетного года.</w:t>
      </w:r>
      <w:proofErr w:type="gramEnd"/>
    </w:p>
    <w:p w:rsidR="00AE149B" w:rsidRPr="00DB20A8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0A8">
        <w:rPr>
          <w:sz w:val="28"/>
          <w:szCs w:val="28"/>
        </w:rPr>
        <w:t>3.3. 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:rsidR="00AE149B" w:rsidRPr="00740D60" w:rsidRDefault="00AE149B" w:rsidP="00AE149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DB20A8" w:rsidRDefault="00DB20A8" w:rsidP="00AE149B">
      <w:pPr>
        <w:widowControl w:val="0"/>
        <w:autoSpaceDE w:val="0"/>
        <w:autoSpaceDN w:val="0"/>
        <w:jc w:val="right"/>
        <w:outlineLvl w:val="1"/>
      </w:pPr>
    </w:p>
    <w:p w:rsidR="00AE149B" w:rsidRPr="00B64172" w:rsidRDefault="00AE149B" w:rsidP="00AE149B">
      <w:pPr>
        <w:widowControl w:val="0"/>
        <w:autoSpaceDE w:val="0"/>
        <w:autoSpaceDN w:val="0"/>
        <w:jc w:val="right"/>
        <w:outlineLvl w:val="1"/>
      </w:pPr>
      <w:r w:rsidRPr="00B64172">
        <w:lastRenderedPageBreak/>
        <w:t>Приложение</w:t>
      </w:r>
    </w:p>
    <w:p w:rsidR="00AE149B" w:rsidRPr="00B64172" w:rsidRDefault="00AE149B" w:rsidP="00AE149B">
      <w:pPr>
        <w:widowControl w:val="0"/>
        <w:autoSpaceDE w:val="0"/>
        <w:autoSpaceDN w:val="0"/>
        <w:jc w:val="right"/>
      </w:pPr>
      <w:r w:rsidRPr="00B64172">
        <w:t xml:space="preserve">к </w:t>
      </w:r>
      <w:hyperlink w:anchor="P53" w:history="1">
        <w:r w:rsidRPr="00B64172">
          <w:t>Порядку</w:t>
        </w:r>
      </w:hyperlink>
    </w:p>
    <w:p w:rsidR="00AE149B" w:rsidRPr="00B64172" w:rsidRDefault="00AE149B" w:rsidP="00AE149B">
      <w:pPr>
        <w:widowControl w:val="0"/>
        <w:autoSpaceDE w:val="0"/>
        <w:autoSpaceDN w:val="0"/>
        <w:jc w:val="center"/>
        <w:rPr>
          <w:b/>
        </w:rPr>
      </w:pPr>
      <w:bookmarkStart w:id="15" w:name="P144"/>
      <w:bookmarkEnd w:id="15"/>
      <w:r w:rsidRPr="00B64172">
        <w:rPr>
          <w:b/>
        </w:rPr>
        <w:t>СТАВКИ</w:t>
      </w:r>
    </w:p>
    <w:p w:rsidR="00AE149B" w:rsidRPr="00B64172" w:rsidRDefault="00AE149B" w:rsidP="00AE149B">
      <w:pPr>
        <w:widowControl w:val="0"/>
        <w:autoSpaceDE w:val="0"/>
        <w:autoSpaceDN w:val="0"/>
        <w:jc w:val="center"/>
        <w:rPr>
          <w:b/>
        </w:rPr>
      </w:pPr>
      <w:r w:rsidRPr="00B64172">
        <w:rPr>
          <w:b/>
        </w:rPr>
        <w:t>арендной платы за земельные участки, находящиеся</w:t>
      </w:r>
    </w:p>
    <w:p w:rsidR="00AE149B" w:rsidRPr="00B64172" w:rsidRDefault="00AE149B" w:rsidP="00AE149B">
      <w:pPr>
        <w:widowControl w:val="0"/>
        <w:autoSpaceDE w:val="0"/>
        <w:autoSpaceDN w:val="0"/>
        <w:jc w:val="center"/>
        <w:rPr>
          <w:b/>
        </w:rPr>
      </w:pPr>
      <w:r w:rsidRPr="00B64172">
        <w:rPr>
          <w:b/>
        </w:rPr>
        <w:t>в собственности Тутаевского муниципального округа,</w:t>
      </w:r>
    </w:p>
    <w:p w:rsidR="00AE149B" w:rsidRPr="00B64172" w:rsidRDefault="00AE149B" w:rsidP="00AE149B">
      <w:pPr>
        <w:widowControl w:val="0"/>
        <w:autoSpaceDE w:val="0"/>
        <w:autoSpaceDN w:val="0"/>
        <w:jc w:val="center"/>
        <w:rPr>
          <w:b/>
        </w:rPr>
      </w:pPr>
      <w:r w:rsidRPr="00B64172">
        <w:rPr>
          <w:b/>
        </w:rPr>
        <w:t xml:space="preserve"> </w:t>
      </w:r>
      <w:proofErr w:type="gramStart"/>
      <w:r w:rsidRPr="00B64172">
        <w:rPr>
          <w:b/>
        </w:rPr>
        <w:t>предоставленные</w:t>
      </w:r>
      <w:proofErr w:type="gramEnd"/>
      <w:r w:rsidRPr="00B64172">
        <w:rPr>
          <w:b/>
        </w:rPr>
        <w:t xml:space="preserve"> в аренду без торгов</w:t>
      </w:r>
    </w:p>
    <w:p w:rsidR="00AE149B" w:rsidRPr="00740D60" w:rsidRDefault="00AE149B" w:rsidP="00AE149B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09"/>
        <w:gridCol w:w="2126"/>
      </w:tblGrid>
      <w:tr w:rsidR="00AE149B" w:rsidRPr="00DB20A8" w:rsidTr="00740D60">
        <w:trPr>
          <w:trHeight w:val="1681"/>
        </w:trPr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№</w:t>
            </w:r>
          </w:p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DB20A8">
              <w:t>п</w:t>
            </w:r>
            <w:proofErr w:type="gramEnd"/>
            <w:r w:rsidRPr="00DB20A8">
              <w:t>/п</w:t>
            </w:r>
          </w:p>
        </w:tc>
        <w:tc>
          <w:tcPr>
            <w:tcW w:w="6809" w:type="dxa"/>
          </w:tcPr>
          <w:p w:rsidR="00AE149B" w:rsidRPr="00DB20A8" w:rsidRDefault="00AE149B" w:rsidP="00740D60">
            <w:pPr>
              <w:jc w:val="center"/>
            </w:pPr>
            <w:r w:rsidRPr="00DB20A8">
              <w:t xml:space="preserve">Наименование, код вида разрешенного использования земельного участка в соответствии с </w:t>
            </w:r>
            <w:hyperlink r:id="rId23" w:history="1">
              <w:r w:rsidRPr="00DB20A8">
                <w:t>классификатором</w:t>
              </w:r>
            </w:hyperlink>
            <w:r w:rsidRPr="00DB20A8">
              <w:t xml:space="preserve">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 </w:t>
            </w:r>
            <w:proofErr w:type="gramStart"/>
            <w:r w:rsidRPr="00DB20A8">
              <w:t>П</w:t>
            </w:r>
            <w:proofErr w:type="gramEnd"/>
            <w:r w:rsidRPr="00DB20A8">
              <w:t>/0412 «Об утверждении классификатора видов разрешенного использования земельных участков»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Ставка арендной платы за земельный участок для Тутаевского муниципального округа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Сельскохозяйственное использование (1.0)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Растениеводство (1.1)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Выращивание зерновых и иных сельскохозяйственных культур (1.2)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Овощеводство (1.3)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Выращивание тонизирующих, лекарственных, цветочных культур (1.4)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Садоводство (1.5)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Выращивание льна и конопли (1.6)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Животноводство (1.7)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Скотоводство (1.8)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Звероводство (1.9)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Птицеводство (1.10)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Свиноводство (1.11)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Пчеловодство (1.12)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Рыбоводство (1.13)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Научное обеспечение сельского хозяйства (1.14)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Хранение и переработка сельскохозяйственной продукции (1.15)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Ведение личного подсобного хозяйства на полевых участках (1.16)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Питомники (1.17)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1.18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сельскохозяйственного производства (1.18)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lastRenderedPageBreak/>
              <w:t>1.19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Сенокошение (1.19)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1.20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Выпас сельскохозяйственных животных (1.20)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0,3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Жилая застройка (2.0)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Для индивидуального жилищного строительства (2.1)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Малоэтажная многоквартирная жилая застройка (2.1.1)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Блокированная жилая застройка (2.3)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Передвижное жилье (2.4)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proofErr w:type="spellStart"/>
            <w:r w:rsidRPr="00DB20A8">
              <w:t>Среднеэтажная</w:t>
            </w:r>
            <w:proofErr w:type="spellEnd"/>
            <w:r w:rsidRPr="00DB20A8">
              <w:t xml:space="preserve"> жилая застройка (2.5)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Многоэтажная жилая застройка (высотная застройка) (2.6)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Обслуживание жилой застройки (2.7)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Хранение автотранспорта (2.7.1)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2.10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jc w:val="center"/>
            </w:pPr>
            <w:r w:rsidRPr="00DB20A8">
              <w:t>Размещение гаражей для собственных нужд (2.7.2)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Общественное использование объектов капитального строительства (3.0)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Коммунальное обслуживание (3.1)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Предоставление коммунальных услуг (3.1.1)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Социальное обслуживание (3.2)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Дома социального обслуживания (3.2.1)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Оказание социальной помощи населению (3.2.2)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Оказание услуг связи (3.2.3)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Общежития (3.2.4)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Бытовое обслуживание (3.3)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Здравоохранение (3.4)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Амбулаторно-поликлиническое обслуживание (3.4.1)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Стационарное медицинское обслуживание (3.4.2)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Медицинские организации особого назначения (3.4.3)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Образование и просвещение (3.5)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lastRenderedPageBreak/>
              <w:t>3.15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Дошкольное, начальное и среднее общее образование (3.5.1)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Среднее и высшее профессиональное образование (3.5.2)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Культурное развитие (3.6)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3.18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Объекты культурно-досуговой деятельности (3.6.1):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proofErr w:type="gramStart"/>
            <w:r w:rsidRPr="00DB20A8">
              <w:t>- размещение зданий, предназначенных для размещения музеев, выставочных залов, художественных галерей, домов культуры, библиотек, театров, филармоний, концертных залов, планетариев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rPr>
          <w:trHeight w:val="317"/>
        </w:trPr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зданий, предназначенных для кинотеатров и кинозалов, устройство площадок для празднеств и гуляний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3.19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Парки культуры и отдыха (3.6.2)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Цирки и зверинцы (3.6.3)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Религиозное использование (3.7)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Осуществление религиозных обрядов (3.7.1)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Религиозное управление и образование (3.7.2)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Общественное управление (3.8)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Государственное управление (3.8.1)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Представительская деятельность (3.8.2)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научной деятельности (3.9)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3.29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Проведение научных исследований (3.9.2)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3.30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Проведение научных испытаний (3.9.3)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3.31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Ветеринарное обслуживание (3.10)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3.32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Амбулаторное ветеринарное обслуживание (3.10.1)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3.33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Приюты для животных (3.10.2)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Предпринимательство (4.0)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Деловое управление (4.1)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4.2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Объекты торговли (торговые центры, торгово-развлекательные центры (комплексы)) (4.2):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rPr>
          <w:trHeight w:val="427"/>
        </w:trPr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4.3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Рынки (4.3):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rPr>
          <w:trHeight w:val="350"/>
        </w:trPr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гаражей и (или) стоянок для автомобилей сотрудников и посетителей рынка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Магазины (4.4)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Банковская и страховая деятельность (4.5)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Общественное питание (4.6)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Гостиничное обслуживание (4.7)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Развлечения (4.8)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Развлекательные мероприятия (4.8.1)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Проведение азартных игр (4.8.2)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Служебные гаражи (4.9)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Объекты дорожного сервиса (4.9.1)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Заправка транспортных средств (4.9.1.1)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дорожного отдыха (4.9.1.2)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Автомобильные мойки (4.9.1.3)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Ремонт автомобилей (4.9.1.4)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4.17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proofErr w:type="spellStart"/>
            <w:r w:rsidRPr="00DB20A8">
              <w:t>Выставочно</w:t>
            </w:r>
            <w:proofErr w:type="spellEnd"/>
            <w:r w:rsidRPr="00DB20A8">
              <w:t>-ярмарочная деятельность (4.10)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Отдых (рекреация) (5.0)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Спорт (5.1)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спортивно-зрелищных мероприятий (5.1.1)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занятий спортом в помещениях (5.1.2)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Площадки для занятий спортом (5.1.3)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Оборудованные площадки для занятий спортом (5.1.4)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Водный спорт (5.1.5)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Авиационный спорт (5.1.6)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Спортивные базы (5.1.7)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lastRenderedPageBreak/>
              <w:t>5.9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Природно-познавательный туризм (5.2)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Туристическое обслуживание (5.2.1)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5.11</w:t>
            </w:r>
          </w:p>
        </w:tc>
        <w:tc>
          <w:tcPr>
            <w:tcW w:w="6809" w:type="dxa"/>
          </w:tcPr>
          <w:p w:rsidR="00AE149B" w:rsidRPr="00DB20A8" w:rsidRDefault="00AE149B" w:rsidP="00AE149B">
            <w:r w:rsidRPr="00DB20A8">
              <w:t>Деятельность в сфере охотничьего хозяйства (5.3),</w:t>
            </w:r>
          </w:p>
          <w:p w:rsidR="00AE149B" w:rsidRPr="00DB20A8" w:rsidRDefault="00AE149B" w:rsidP="00AE149B">
            <w:r w:rsidRPr="00DB20A8">
              <w:t>Рыболовство (5.3.1)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5.12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Причалы для маломерных судов (5.4)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5.13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Поля для гольфа или конных прогулок (5.5):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обустройство мест для игры в гольф или осуществления конных прогулок, в том числе осуществление необходимых земляных работ и размещение вспомогательных сооружений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rPr>
          <w:trHeight w:val="413"/>
        </w:trPr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конноспортивных манежей, не предусматривающих устройство трибун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Производственная деятельность (6.0)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6.1</w:t>
            </w:r>
          </w:p>
        </w:tc>
        <w:tc>
          <w:tcPr>
            <w:tcW w:w="6809" w:type="dxa"/>
          </w:tcPr>
          <w:p w:rsidR="00AE149B" w:rsidRPr="00DB20A8" w:rsidRDefault="00AE149B" w:rsidP="00AE149B">
            <w:r w:rsidRPr="00DB20A8">
              <w:t>Разведка и добыча полезных ископаемых (6.1)</w:t>
            </w:r>
          </w:p>
          <w:p w:rsidR="00AE149B" w:rsidRPr="00DB20A8" w:rsidRDefault="00AE149B" w:rsidP="00AE149B">
            <w:r w:rsidRPr="00DB20A8">
              <w:t>Осуществление геологического изучения недр (6.1.1)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Тяжелая промышленность (6.2)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Автомобилестроительная промышленность (6.2.1)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Легкая промышленность (6.3)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Фармацевтическая промышленность (6.3.1)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Пищевая промышленность (6.4)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Нефтехимическая промышленность (6.5)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Строительная промышленность (6.6)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Энергетика (6.7)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Атомная энергетика (6.7.1)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6.11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Связь (6.8)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5,6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6.12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Склад (6.9)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0,9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6.13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Складские площадки (6.9.1)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0,9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6.14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Целлюлозно-бумажная промышленность (6.11)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6.15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Научно-производственная деятельность (6.12)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Транспорт (7.0)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Железнодорожный транспорт (7.1)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Железнодорожные пути (7.1.1)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Обслуживание железнодорожных перевозок (7.1.2)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lastRenderedPageBreak/>
              <w:t>7.4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Автомобильный транспорт (7.2)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7.5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Размещение автомобильных дорог (7.2.1):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DB20A8">
              <w:t>дств в гр</w:t>
            </w:r>
            <w:proofErr w:type="gramEnd"/>
            <w:r w:rsidRPr="00DB20A8"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Обслуживание перевозок пассажиров (7.2.2)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Стоянки транспорта общего пользования (7.2.3)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Водный транспорт (7.3)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Воздушный транспорт (7.4)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Трубопроводный транспорт (7.5)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7.11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Внеуличный транспорт (7.6)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3,1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8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обороны и безопасности (8.0):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proofErr w:type="gramStart"/>
            <w:r w:rsidRPr="00DB20A8">
              <w:t>- 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DB20A8">
              <w:t xml:space="preserve"> размещение зданий военных училищ, военных институтов, военных университетов, военных академий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2,1</w:t>
            </w:r>
          </w:p>
        </w:tc>
      </w:tr>
      <w:tr w:rsidR="00AE149B" w:rsidRPr="00DB20A8" w:rsidTr="00740D60">
        <w:trPr>
          <w:trHeight w:val="375"/>
        </w:trPr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объектов, обеспечивающих осуществление таможенной деятельности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8.1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вооруженных сил (8.1):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 xml:space="preserve">- 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 w:rsidRPr="00DB20A8">
              <w:t>обеспечения</w:t>
            </w:r>
            <w:proofErr w:type="gramEnd"/>
            <w:r w:rsidRPr="00DB20A8"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8.2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Охрана Государственной границы Российской Федерации (8.2):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2,1</w:t>
            </w: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зданий для размещения пограничных воинских частей и органов управления ими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зданий для размещения пунктов пропуска через Государственную границу Российской Федерации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1,5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8.3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внутреннего правопорядка (8.3):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 капитального строительства, необходимых для подготовки и поддержания в готовности органов внутренних дел, Федеральной службы войск национальной гвардии Российской Федерации и спасательных служб, в которых существует военизированная служба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8.4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Обеспечение деятельности по исполнению наказаний (8.4):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 капитального строительства для создания мест лишения свободы (следственные изоляторы, тюрьмы)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размещение объектов капитального строительства для создания мест лишения свободы (поселения)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9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Деятельность по особой охране и изучению природы (9.0)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9.1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Охрана природных территорий (9.1)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9.2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Курортная деятельность (9.2)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9.3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Санаторная деятельность (9.2.1)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9.4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Историко-культурная деятельность (9.3)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2,2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10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Использование лесов (10.0)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  <w:vMerge w:val="restart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10.1</w:t>
            </w:r>
          </w:p>
        </w:tc>
        <w:tc>
          <w:tcPr>
            <w:tcW w:w="6809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Заготовка древесины (10.1):</w:t>
            </w:r>
          </w:p>
        </w:tc>
        <w:tc>
          <w:tcPr>
            <w:tcW w:w="2126" w:type="dxa"/>
            <w:tcBorders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DB20A8" w:rsidTr="00740D60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 xml:space="preserve">- рубка лесных насаждений, выросших в природных условиях, в том числе гражданами для собственных нужд, охрана и </w:t>
            </w:r>
            <w:r w:rsidRPr="00DB20A8">
              <w:lastRenderedPageBreak/>
              <w:t>восстановление лесов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lastRenderedPageBreak/>
              <w:t>3,0</w:t>
            </w:r>
          </w:p>
        </w:tc>
      </w:tr>
      <w:tr w:rsidR="00AE149B" w:rsidRPr="00DB20A8" w:rsidTr="00740D60">
        <w:tc>
          <w:tcPr>
            <w:tcW w:w="624" w:type="dxa"/>
            <w:vMerge/>
          </w:tcPr>
          <w:p w:rsidR="00AE149B" w:rsidRPr="00DB20A8" w:rsidRDefault="00AE149B" w:rsidP="00AE149B"/>
        </w:tc>
        <w:tc>
          <w:tcPr>
            <w:tcW w:w="6809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- частичная переработка, хранение и вывоз древесины, размещение сооружений, необходимых для обработки и хранения древесины (лесных складов, лесопилен), создание лесных дорог</w:t>
            </w:r>
          </w:p>
        </w:tc>
        <w:tc>
          <w:tcPr>
            <w:tcW w:w="2126" w:type="dxa"/>
            <w:tcBorders>
              <w:top w:val="nil"/>
            </w:tcBorders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10.2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Лесные плантации (10.2)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10.3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Заготовка лесных ресурсов (10.3)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10.4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Резервные леса (10.4)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11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Водные объекты (11.0)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11.1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Общее пользование водными объектами (11.1)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11.2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Специальное пользование водными объектами (11.2)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11.3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Гидротехнические сооружения (11.3)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DB20A8">
              <w:t>12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Земельные участки (территории) общего пользования (12.0)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12.1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Улично-дорожная сеть (12.0.1)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1,1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12.2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Благоустройство территории (12.0.2)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12.3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Ритуальная деятельность (12.1)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12.4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Специальная деятельность (12.2)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12.5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Запас (12.3)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3,0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12.6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Земельные участки общего назначения (13.0)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12.7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Ведение огородничества (13.1)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0,5</w:t>
            </w:r>
          </w:p>
        </w:tc>
      </w:tr>
      <w:tr w:rsidR="00AE149B" w:rsidRPr="00DB20A8" w:rsidTr="00740D60">
        <w:tc>
          <w:tcPr>
            <w:tcW w:w="624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12.8</w:t>
            </w:r>
          </w:p>
        </w:tc>
        <w:tc>
          <w:tcPr>
            <w:tcW w:w="6809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</w:pPr>
            <w:r w:rsidRPr="00DB20A8">
              <w:t>Ведение садоводства (13.2)</w:t>
            </w:r>
          </w:p>
        </w:tc>
        <w:tc>
          <w:tcPr>
            <w:tcW w:w="2126" w:type="dxa"/>
          </w:tcPr>
          <w:p w:rsidR="00AE149B" w:rsidRPr="00DB20A8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DB20A8">
              <w:t>0,5</w:t>
            </w:r>
          </w:p>
        </w:tc>
      </w:tr>
    </w:tbl>
    <w:p w:rsidR="00330CC7" w:rsidRPr="00DB20A8" w:rsidRDefault="00330CC7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sectPr w:rsidR="00330CC7" w:rsidRPr="00DB20A8" w:rsidSect="0048650A">
      <w:headerReference w:type="default" r:id="rId24"/>
      <w:headerReference w:type="first" r:id="rId2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03" w:rsidRDefault="00533D03" w:rsidP="003552AB">
      <w:r>
        <w:separator/>
      </w:r>
    </w:p>
  </w:endnote>
  <w:endnote w:type="continuationSeparator" w:id="0">
    <w:p w:rsidR="00533D03" w:rsidRDefault="00533D03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03" w:rsidRDefault="00533D03" w:rsidP="003552AB">
      <w:r>
        <w:separator/>
      </w:r>
    </w:p>
  </w:footnote>
  <w:footnote w:type="continuationSeparator" w:id="0">
    <w:p w:rsidR="00533D03" w:rsidRDefault="00533D03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090761"/>
      <w:docPartObj>
        <w:docPartGallery w:val="Page Numbers (Top of Page)"/>
        <w:docPartUnique/>
      </w:docPartObj>
    </w:sdtPr>
    <w:sdtEndPr/>
    <w:sdtContent>
      <w:p w:rsidR="00740D60" w:rsidRDefault="00740D60">
        <w:pPr>
          <w:pStyle w:val="a6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0A8">
          <w:rPr>
            <w:noProof/>
          </w:rPr>
          <w:t>6</w:t>
        </w:r>
        <w:r>
          <w:rPr>
            <w:noProof/>
          </w:rPr>
          <w:fldChar w:fldCharType="end"/>
        </w:r>
      </w:p>
      <w:p w:rsidR="00740D60" w:rsidRDefault="00533D03">
        <w:pPr>
          <w:pStyle w:val="a6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60" w:rsidRDefault="00740D60" w:rsidP="00740D6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88A6833"/>
    <w:multiLevelType w:val="hybridMultilevel"/>
    <w:tmpl w:val="6B8097B0"/>
    <w:lvl w:ilvl="0" w:tplc="DC80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847296"/>
    <w:multiLevelType w:val="hybridMultilevel"/>
    <w:tmpl w:val="1062C212"/>
    <w:lvl w:ilvl="0" w:tplc="4E6C163A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157DE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B40F3"/>
    <w:rsid w:val="000C0579"/>
    <w:rsid w:val="000C2F64"/>
    <w:rsid w:val="000C57B1"/>
    <w:rsid w:val="000C5DE4"/>
    <w:rsid w:val="000D45C2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21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2769"/>
    <w:rsid w:val="001560A6"/>
    <w:rsid w:val="00156792"/>
    <w:rsid w:val="00157B86"/>
    <w:rsid w:val="00160249"/>
    <w:rsid w:val="00164EEB"/>
    <w:rsid w:val="00171F01"/>
    <w:rsid w:val="00175BC3"/>
    <w:rsid w:val="00182A1D"/>
    <w:rsid w:val="0018465F"/>
    <w:rsid w:val="00193353"/>
    <w:rsid w:val="00194780"/>
    <w:rsid w:val="0019530A"/>
    <w:rsid w:val="0019551A"/>
    <w:rsid w:val="001A3468"/>
    <w:rsid w:val="001A5CFB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D3DC3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9CF"/>
    <w:rsid w:val="00223D05"/>
    <w:rsid w:val="00224531"/>
    <w:rsid w:val="0022608C"/>
    <w:rsid w:val="00230308"/>
    <w:rsid w:val="00232851"/>
    <w:rsid w:val="00245E81"/>
    <w:rsid w:val="00245EEB"/>
    <w:rsid w:val="00251A6C"/>
    <w:rsid w:val="002561C6"/>
    <w:rsid w:val="0025646C"/>
    <w:rsid w:val="00257636"/>
    <w:rsid w:val="0026086E"/>
    <w:rsid w:val="00271256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2F61"/>
    <w:rsid w:val="002F4074"/>
    <w:rsid w:val="0030217F"/>
    <w:rsid w:val="00307CB7"/>
    <w:rsid w:val="00310222"/>
    <w:rsid w:val="0031244A"/>
    <w:rsid w:val="00313B3E"/>
    <w:rsid w:val="00330CC7"/>
    <w:rsid w:val="003317E1"/>
    <w:rsid w:val="00344F82"/>
    <w:rsid w:val="0034523B"/>
    <w:rsid w:val="00345787"/>
    <w:rsid w:val="003516B8"/>
    <w:rsid w:val="00354B19"/>
    <w:rsid w:val="003552AB"/>
    <w:rsid w:val="0036059F"/>
    <w:rsid w:val="003620BF"/>
    <w:rsid w:val="003635FB"/>
    <w:rsid w:val="003709A2"/>
    <w:rsid w:val="00372849"/>
    <w:rsid w:val="003761CF"/>
    <w:rsid w:val="00376A19"/>
    <w:rsid w:val="003771FC"/>
    <w:rsid w:val="00381FEB"/>
    <w:rsid w:val="00397756"/>
    <w:rsid w:val="00397D87"/>
    <w:rsid w:val="003A712E"/>
    <w:rsid w:val="003B0666"/>
    <w:rsid w:val="003B0F07"/>
    <w:rsid w:val="003B45AA"/>
    <w:rsid w:val="003B51C7"/>
    <w:rsid w:val="003B56C1"/>
    <w:rsid w:val="003C58E5"/>
    <w:rsid w:val="003C6DF0"/>
    <w:rsid w:val="003C79A0"/>
    <w:rsid w:val="003D0A35"/>
    <w:rsid w:val="003D0BE2"/>
    <w:rsid w:val="003E501F"/>
    <w:rsid w:val="003E5352"/>
    <w:rsid w:val="003E5424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CEB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8650A"/>
    <w:rsid w:val="00490083"/>
    <w:rsid w:val="0049067A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3D03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3EEC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A6C54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71BD"/>
    <w:rsid w:val="006442E1"/>
    <w:rsid w:val="0064438D"/>
    <w:rsid w:val="006519CE"/>
    <w:rsid w:val="0065619F"/>
    <w:rsid w:val="006609F5"/>
    <w:rsid w:val="00662DF4"/>
    <w:rsid w:val="00666963"/>
    <w:rsid w:val="0067336F"/>
    <w:rsid w:val="00676E64"/>
    <w:rsid w:val="00684AE9"/>
    <w:rsid w:val="00694A3B"/>
    <w:rsid w:val="006975AB"/>
    <w:rsid w:val="006A379E"/>
    <w:rsid w:val="006A4F09"/>
    <w:rsid w:val="006A510E"/>
    <w:rsid w:val="006B18A7"/>
    <w:rsid w:val="006B3030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3332"/>
    <w:rsid w:val="00714190"/>
    <w:rsid w:val="00730FC3"/>
    <w:rsid w:val="007314ED"/>
    <w:rsid w:val="00734E5C"/>
    <w:rsid w:val="00735689"/>
    <w:rsid w:val="00740D60"/>
    <w:rsid w:val="00741001"/>
    <w:rsid w:val="0074175B"/>
    <w:rsid w:val="00741C0E"/>
    <w:rsid w:val="0074359D"/>
    <w:rsid w:val="007519C6"/>
    <w:rsid w:val="0075784D"/>
    <w:rsid w:val="00766F55"/>
    <w:rsid w:val="0077280B"/>
    <w:rsid w:val="007835BF"/>
    <w:rsid w:val="00786E54"/>
    <w:rsid w:val="00790D73"/>
    <w:rsid w:val="0079351C"/>
    <w:rsid w:val="00795A39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2DDC"/>
    <w:rsid w:val="00813DB3"/>
    <w:rsid w:val="0081402F"/>
    <w:rsid w:val="00816FBA"/>
    <w:rsid w:val="00830AFC"/>
    <w:rsid w:val="008335DB"/>
    <w:rsid w:val="008340EF"/>
    <w:rsid w:val="00834256"/>
    <w:rsid w:val="00843070"/>
    <w:rsid w:val="00843A55"/>
    <w:rsid w:val="00844FAD"/>
    <w:rsid w:val="00845260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225E"/>
    <w:rsid w:val="008A3726"/>
    <w:rsid w:val="008A4D56"/>
    <w:rsid w:val="008B455D"/>
    <w:rsid w:val="008B48FA"/>
    <w:rsid w:val="008B5C0B"/>
    <w:rsid w:val="008B6CEC"/>
    <w:rsid w:val="008C4132"/>
    <w:rsid w:val="008D08DB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C57"/>
    <w:rsid w:val="00906FD6"/>
    <w:rsid w:val="00912E34"/>
    <w:rsid w:val="009220D1"/>
    <w:rsid w:val="00922A1C"/>
    <w:rsid w:val="00930600"/>
    <w:rsid w:val="00931653"/>
    <w:rsid w:val="0093560E"/>
    <w:rsid w:val="00937BB3"/>
    <w:rsid w:val="00947A53"/>
    <w:rsid w:val="009557A1"/>
    <w:rsid w:val="0095759F"/>
    <w:rsid w:val="00957CD8"/>
    <w:rsid w:val="00961A78"/>
    <w:rsid w:val="00962FA3"/>
    <w:rsid w:val="00990A83"/>
    <w:rsid w:val="00992FEA"/>
    <w:rsid w:val="009A10B3"/>
    <w:rsid w:val="009A5D9D"/>
    <w:rsid w:val="009B1697"/>
    <w:rsid w:val="009B7E98"/>
    <w:rsid w:val="009C7524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0BE1"/>
    <w:rsid w:val="00A1193C"/>
    <w:rsid w:val="00A136E9"/>
    <w:rsid w:val="00A15239"/>
    <w:rsid w:val="00A15D9E"/>
    <w:rsid w:val="00A163A7"/>
    <w:rsid w:val="00A30245"/>
    <w:rsid w:val="00A31A58"/>
    <w:rsid w:val="00A328C8"/>
    <w:rsid w:val="00A361BE"/>
    <w:rsid w:val="00A40A37"/>
    <w:rsid w:val="00A41BFA"/>
    <w:rsid w:val="00A5421D"/>
    <w:rsid w:val="00A561C0"/>
    <w:rsid w:val="00A67A7E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149B"/>
    <w:rsid w:val="00AE508E"/>
    <w:rsid w:val="00AE52D4"/>
    <w:rsid w:val="00AF2315"/>
    <w:rsid w:val="00AF60B1"/>
    <w:rsid w:val="00B00D82"/>
    <w:rsid w:val="00B01A3B"/>
    <w:rsid w:val="00B05572"/>
    <w:rsid w:val="00B12571"/>
    <w:rsid w:val="00B1586E"/>
    <w:rsid w:val="00B24306"/>
    <w:rsid w:val="00B254ED"/>
    <w:rsid w:val="00B2715D"/>
    <w:rsid w:val="00B2772D"/>
    <w:rsid w:val="00B405F5"/>
    <w:rsid w:val="00B42F11"/>
    <w:rsid w:val="00B4500E"/>
    <w:rsid w:val="00B45413"/>
    <w:rsid w:val="00B46C89"/>
    <w:rsid w:val="00B50BC5"/>
    <w:rsid w:val="00B52ED9"/>
    <w:rsid w:val="00B56265"/>
    <w:rsid w:val="00B6132B"/>
    <w:rsid w:val="00B62260"/>
    <w:rsid w:val="00B63867"/>
    <w:rsid w:val="00B64172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C1535"/>
    <w:rsid w:val="00BD18D1"/>
    <w:rsid w:val="00BD21BB"/>
    <w:rsid w:val="00BE1B89"/>
    <w:rsid w:val="00BE2314"/>
    <w:rsid w:val="00BE305F"/>
    <w:rsid w:val="00BE654D"/>
    <w:rsid w:val="00BF1616"/>
    <w:rsid w:val="00BF371B"/>
    <w:rsid w:val="00BF535C"/>
    <w:rsid w:val="00BF7C60"/>
    <w:rsid w:val="00BF7C81"/>
    <w:rsid w:val="00C041B0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52891"/>
    <w:rsid w:val="00C61653"/>
    <w:rsid w:val="00C6525A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689E"/>
    <w:rsid w:val="00CD2967"/>
    <w:rsid w:val="00CF2340"/>
    <w:rsid w:val="00CF28A9"/>
    <w:rsid w:val="00CF4E69"/>
    <w:rsid w:val="00CF4FEA"/>
    <w:rsid w:val="00D14386"/>
    <w:rsid w:val="00D15DEA"/>
    <w:rsid w:val="00D3371A"/>
    <w:rsid w:val="00D41A24"/>
    <w:rsid w:val="00D41E15"/>
    <w:rsid w:val="00D446E6"/>
    <w:rsid w:val="00D4515B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970C1"/>
    <w:rsid w:val="00DA07B1"/>
    <w:rsid w:val="00DA0807"/>
    <w:rsid w:val="00DA0D56"/>
    <w:rsid w:val="00DA1AAC"/>
    <w:rsid w:val="00DA33C6"/>
    <w:rsid w:val="00DA371B"/>
    <w:rsid w:val="00DA45A3"/>
    <w:rsid w:val="00DB20A8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E567E"/>
    <w:rsid w:val="00DF1823"/>
    <w:rsid w:val="00DF419B"/>
    <w:rsid w:val="00DF52CB"/>
    <w:rsid w:val="00E02452"/>
    <w:rsid w:val="00E02C1B"/>
    <w:rsid w:val="00E11E88"/>
    <w:rsid w:val="00E122DD"/>
    <w:rsid w:val="00E20F10"/>
    <w:rsid w:val="00E2258E"/>
    <w:rsid w:val="00E27BD2"/>
    <w:rsid w:val="00E3682C"/>
    <w:rsid w:val="00E4676E"/>
    <w:rsid w:val="00E51936"/>
    <w:rsid w:val="00E54DCC"/>
    <w:rsid w:val="00E60633"/>
    <w:rsid w:val="00E614E7"/>
    <w:rsid w:val="00E6371F"/>
    <w:rsid w:val="00E64DD8"/>
    <w:rsid w:val="00E70C34"/>
    <w:rsid w:val="00E70D24"/>
    <w:rsid w:val="00E815BB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2509"/>
    <w:rsid w:val="00ED6353"/>
    <w:rsid w:val="00EE0B2B"/>
    <w:rsid w:val="00EE2C6D"/>
    <w:rsid w:val="00EE401D"/>
    <w:rsid w:val="00EE4689"/>
    <w:rsid w:val="00EF31BE"/>
    <w:rsid w:val="00EF3D21"/>
    <w:rsid w:val="00EF6C3E"/>
    <w:rsid w:val="00F00A3F"/>
    <w:rsid w:val="00F03A73"/>
    <w:rsid w:val="00F040E3"/>
    <w:rsid w:val="00F05727"/>
    <w:rsid w:val="00F11999"/>
    <w:rsid w:val="00F16E50"/>
    <w:rsid w:val="00F20D19"/>
    <w:rsid w:val="00F21503"/>
    <w:rsid w:val="00F23244"/>
    <w:rsid w:val="00F3082C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08C4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uiPriority w:val="99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uiPriority w:val="99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B46C8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B46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0CC7"/>
    <w:pPr>
      <w:spacing w:after="0" w:line="240" w:lineRule="auto"/>
    </w:pPr>
  </w:style>
  <w:style w:type="character" w:styleId="af2">
    <w:name w:val="Hyperlink"/>
    <w:basedOn w:val="a1"/>
    <w:uiPriority w:val="99"/>
    <w:semiHidden/>
    <w:unhideWhenUsed/>
    <w:rsid w:val="00AE1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3070C4D2BA51FB9CE8EA161B91F455CF39930A357B2DFE1D23226A83629895AF213C7C596A85DA5318A0FD4F7C8A449AB96EF3B368r2a7G" TargetMode="External"/><Relationship Id="rId18" Type="http://schemas.openxmlformats.org/officeDocument/2006/relationships/hyperlink" Target="consultantplus://offline/ref=FB3070C4D2BA51FB9CE8EA161B91F455CF39990A36742DFE1D23226A83629895AF213C745A69D780431CE9A947638F5C84BD70F3rBa3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86&amp;n=125842&amp;dst=100501&amp;field=134&amp;date=07.04.20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728&amp;dst=470&amp;field=134&amp;date=07.04.2026" TargetMode="External"/><Relationship Id="rId17" Type="http://schemas.openxmlformats.org/officeDocument/2006/relationships/hyperlink" Target="consultantplus://offline/ref=FB3070C4D2BA51FB9CE8EA161B91F455CF39930A357B2DFE1D23226A83629895AF213C7C5D6484DA5318A0FD4F7C8A449AB96EF3B368r2a7G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70C4D2BA51FB9CE8EA161B91F455CF3F9C02347E2DFE1D23226A83629895BD2164705E679DD10157E6A840r7aDG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728&amp;dst=470&amp;field=134&amp;date=07.04.2026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3070C4D2BA51FB9CE8EA161B91F455CF3F9C02347E2DFE1D23226A83629895BD2164705E679DD10157E6A840r7aDG" TargetMode="External"/><Relationship Id="rId23" Type="http://schemas.openxmlformats.org/officeDocument/2006/relationships/hyperlink" Target="https://login.consultant.ru/link/?req=doc&amp;base=LAW&amp;n=504722&amp;dst=100010&amp;field=134&amp;date=07.04.2026" TargetMode="External"/><Relationship Id="rId10" Type="http://schemas.openxmlformats.org/officeDocument/2006/relationships/hyperlink" Target="consultantplus://offline/ref=FB3070C4D2BA51FB9CE8EA161B91F455CF39930A357B2DFE1D23226A83629895AF213C785E6A8885560DB1A54378915A9CA172F1B1r6aAG" TargetMode="External"/><Relationship Id="rId19" Type="http://schemas.openxmlformats.org/officeDocument/2006/relationships/hyperlink" Target="consultantplus://offline/ref=FB3070C4D2BA51FB9CE8EA161B91F455CF389F0F31792DFE1D23226A83629895AF213C7C5C668885560DB1A54378915A9CA172F1B1r6a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B3070C4D2BA51FB9CE8EA161B91F455CF389F0F327F2DFE1D23226A83629895BD2164705E679DD10157E6A840r7aDG" TargetMode="External"/><Relationship Id="rId22" Type="http://schemas.openxmlformats.org/officeDocument/2006/relationships/hyperlink" Target="https://login.consultant.ru/link/?req=doc&amp;base=RLAW086&amp;n=125842&amp;dst=100503&amp;field=134&amp;date=07.04.20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5261-C1F1-4391-BF0C-B4DA5FC0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4824</Words>
  <Characters>27498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K1UD</cp:lastModifiedBy>
  <cp:revision>32</cp:revision>
  <cp:lastPrinted>2026-05-28T08:42:00Z</cp:lastPrinted>
  <dcterms:created xsi:type="dcterms:W3CDTF">2020-09-16T13:16:00Z</dcterms:created>
  <dcterms:modified xsi:type="dcterms:W3CDTF">2026-05-28T08:42:00Z</dcterms:modified>
</cp:coreProperties>
</file>